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B3" w:rsidRDefault="002F45B3">
      <w:pPr>
        <w:spacing w:line="360" w:lineRule="auto"/>
        <w:jc w:val="center"/>
        <w:rPr>
          <w:rFonts w:ascii="宋体" w:hAnsi="宋体"/>
          <w:b/>
          <w:sz w:val="52"/>
          <w:szCs w:val="52"/>
        </w:rPr>
      </w:pPr>
    </w:p>
    <w:p w:rsidR="002F45B3" w:rsidRDefault="002F45B3">
      <w:pPr>
        <w:spacing w:line="360" w:lineRule="auto"/>
        <w:jc w:val="center"/>
        <w:rPr>
          <w:rFonts w:ascii="宋体" w:hAnsi="宋体"/>
          <w:b/>
          <w:sz w:val="52"/>
          <w:szCs w:val="52"/>
        </w:rPr>
      </w:pPr>
    </w:p>
    <w:p w:rsidR="002F45B3" w:rsidRDefault="00D41656">
      <w:pPr>
        <w:spacing w:line="360" w:lineRule="auto"/>
        <w:jc w:val="center"/>
        <w:rPr>
          <w:rFonts w:ascii="宋体" w:hAnsi="宋体"/>
          <w:b/>
          <w:sz w:val="52"/>
          <w:szCs w:val="52"/>
        </w:rPr>
      </w:pPr>
      <w:r>
        <w:rPr>
          <w:rFonts w:ascii="宋体" w:hAnsi="宋体" w:hint="eastAsia"/>
          <w:b/>
          <w:sz w:val="52"/>
          <w:szCs w:val="52"/>
        </w:rPr>
        <w:t>比 价 文 件</w:t>
      </w: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D41656">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BJXX23392  </w:t>
      </w:r>
    </w:p>
    <w:p w:rsidR="002F45B3" w:rsidRDefault="00D41656">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2023年新华医院微信公众号服务功能升级</w:t>
      </w:r>
    </w:p>
    <w:p w:rsidR="002F45B3" w:rsidRDefault="002F45B3">
      <w:pPr>
        <w:spacing w:line="360" w:lineRule="auto"/>
        <w:jc w:val="center"/>
        <w:rPr>
          <w:rFonts w:ascii="宋体" w:hAnsi="宋体"/>
          <w:b/>
          <w:sz w:val="36"/>
          <w:szCs w:val="36"/>
        </w:rPr>
      </w:pPr>
    </w:p>
    <w:p w:rsidR="002F45B3" w:rsidRDefault="00D41656">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5B3" w:rsidRDefault="002F45B3">
      <w:pPr>
        <w:spacing w:line="360" w:lineRule="auto"/>
        <w:rPr>
          <w:rFonts w:ascii="宋体" w:hAnsi="宋体" w:cs="宋体"/>
          <w:b/>
          <w:sz w:val="28"/>
          <w:szCs w:val="28"/>
        </w:rPr>
      </w:pPr>
    </w:p>
    <w:p w:rsidR="002F45B3" w:rsidRDefault="002F45B3">
      <w:pPr>
        <w:spacing w:line="360" w:lineRule="auto"/>
        <w:rPr>
          <w:rFonts w:ascii="宋体" w:hAnsi="宋体"/>
          <w:b/>
          <w:kern w:val="0"/>
          <w:sz w:val="32"/>
        </w:rPr>
      </w:pPr>
    </w:p>
    <w:p w:rsidR="002F45B3" w:rsidRDefault="002F45B3">
      <w:pPr>
        <w:spacing w:line="360" w:lineRule="auto"/>
        <w:jc w:val="center"/>
        <w:rPr>
          <w:rFonts w:ascii="宋体" w:hAnsi="宋体"/>
          <w:b/>
          <w:kern w:val="0"/>
          <w:sz w:val="32"/>
        </w:rPr>
      </w:pPr>
    </w:p>
    <w:p w:rsidR="002F45B3" w:rsidRDefault="00D41656">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5B3" w:rsidRDefault="002F45B3">
      <w:pPr>
        <w:spacing w:line="360" w:lineRule="auto"/>
        <w:jc w:val="center"/>
        <w:rPr>
          <w:rFonts w:ascii="宋体" w:hAnsi="宋体"/>
          <w:b/>
          <w:kern w:val="0"/>
          <w:sz w:val="32"/>
        </w:rPr>
      </w:pPr>
    </w:p>
    <w:p w:rsidR="002F45B3" w:rsidRDefault="002F45B3">
      <w:pPr>
        <w:spacing w:line="360" w:lineRule="auto"/>
        <w:jc w:val="center"/>
        <w:rPr>
          <w:rFonts w:ascii="宋体" w:hAnsi="宋体"/>
          <w:b/>
          <w:kern w:val="0"/>
          <w:sz w:val="30"/>
          <w:szCs w:val="30"/>
        </w:rPr>
      </w:pPr>
    </w:p>
    <w:p w:rsidR="002F45B3" w:rsidRDefault="00D41656">
      <w:pPr>
        <w:jc w:val="center"/>
        <w:rPr>
          <w:rFonts w:ascii="宋体" w:hAnsi="宋体"/>
          <w:b/>
          <w:sz w:val="32"/>
        </w:rPr>
      </w:pPr>
      <w:r>
        <w:rPr>
          <w:rFonts w:ascii="宋体" w:hAnsi="宋体" w:hint="eastAsia"/>
          <w:sz w:val="30"/>
        </w:rPr>
        <w:t>二〇二三年十一月</w:t>
      </w:r>
    </w:p>
    <w:p w:rsidR="002F45B3" w:rsidRDefault="002F45B3">
      <w:pPr>
        <w:spacing w:line="360" w:lineRule="auto"/>
        <w:jc w:val="center"/>
        <w:rPr>
          <w:rFonts w:ascii="宋体" w:hAnsi="宋体"/>
          <w:b/>
          <w:sz w:val="24"/>
        </w:rPr>
        <w:sectPr w:rsidR="002F45B3">
          <w:headerReference w:type="default" r:id="rId8"/>
          <w:footerReference w:type="default" r:id="rId9"/>
          <w:pgSz w:w="11906" w:h="16838"/>
          <w:pgMar w:top="1418" w:right="1134" w:bottom="1134" w:left="1134" w:header="851" w:footer="992" w:gutter="0"/>
          <w:cols w:space="720"/>
          <w:docGrid w:type="lines" w:linePitch="312"/>
        </w:sectPr>
      </w:pPr>
    </w:p>
    <w:p w:rsidR="002F45B3" w:rsidRDefault="00D41656">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5B3" w:rsidRDefault="00D41656">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2023年新华医院微信公众号服务功能升级</w:t>
      </w:r>
      <w:r>
        <w:rPr>
          <w:rFonts w:ascii="宋体" w:hAnsi="宋体" w:hint="eastAsia"/>
          <w:sz w:val="24"/>
        </w:rPr>
        <w:t>（项目编号：</w:t>
      </w:r>
      <w:r>
        <w:rPr>
          <w:rFonts w:ascii="宋体" w:hAnsi="宋体" w:hint="eastAsia"/>
          <w:sz w:val="24"/>
          <w:u w:val="single"/>
        </w:rPr>
        <w:t xml:space="preserve">BJXX23392 </w:t>
      </w:r>
      <w:r>
        <w:rPr>
          <w:rFonts w:ascii="宋体" w:hAnsi="宋体" w:hint="eastAsia"/>
          <w:sz w:val="24"/>
        </w:rPr>
        <w:t>）进行采购，按照相关规定，本次采购的项目采用比价方式组织实施，现邀请贵单位前来报价。采购需求如下：</w:t>
      </w:r>
    </w:p>
    <w:p w:rsidR="002F45B3" w:rsidRDefault="002F45B3">
      <w:pPr>
        <w:pStyle w:val="afa"/>
        <w:spacing w:afterLines="0" w:line="360" w:lineRule="auto"/>
        <w:ind w:firstLine="482"/>
        <w:rPr>
          <w:rFonts w:ascii="宋体" w:hAnsi="宋体"/>
          <w:b/>
          <w:bCs/>
          <w:sz w:val="24"/>
          <w:szCs w:val="24"/>
          <w:lang w:eastAsia="zh-CN"/>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1、项目名称：2023年新华医院微信公众号服务功能升级</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w:t>
      </w:r>
      <w:r>
        <w:rPr>
          <w:rFonts w:ascii="宋体" w:hAnsi="宋体"/>
          <w:bCs/>
          <w:sz w:val="24"/>
          <w:szCs w:val="24"/>
          <w:lang w:eastAsia="zh-CN"/>
        </w:rPr>
        <w:t>20万元</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4、资金来源：自筹</w:t>
      </w:r>
    </w:p>
    <w:p w:rsidR="002F45B3" w:rsidRDefault="002F45B3">
      <w:pPr>
        <w:pStyle w:val="afa"/>
        <w:spacing w:after="156" w:line="360" w:lineRule="auto"/>
        <w:ind w:firstLine="480"/>
        <w:rPr>
          <w:rFonts w:ascii="宋体" w:hAnsi="宋体"/>
          <w:bCs/>
          <w:sz w:val="24"/>
          <w:szCs w:val="24"/>
          <w:lang w:eastAsia="zh-CN"/>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2F45B3" w:rsidRDefault="00D41656">
      <w:pPr>
        <w:pStyle w:val="afa"/>
        <w:spacing w:afterLines="0" w:line="360" w:lineRule="auto"/>
        <w:ind w:left="482" w:firstLineChars="0" w:firstLine="0"/>
        <w:rPr>
          <w:rFonts w:ascii="宋体" w:hAnsi="宋体"/>
          <w:b/>
          <w:bCs/>
          <w:iCs/>
          <w:sz w:val="24"/>
          <w:lang w:eastAsia="zh-CN"/>
        </w:rPr>
      </w:pPr>
      <w:r>
        <w:rPr>
          <w:rFonts w:ascii="宋体" w:hAnsi="宋体" w:hint="eastAsia"/>
          <w:b/>
          <w:bCs/>
          <w:iCs/>
          <w:sz w:val="24"/>
          <w:lang w:eastAsia="zh-CN"/>
        </w:rPr>
        <w:t>（一）</w:t>
      </w:r>
      <w:r>
        <w:rPr>
          <w:rFonts w:ascii="宋体" w:hAnsi="宋体" w:hint="eastAsia"/>
          <w:b/>
          <w:bCs/>
          <w:iCs/>
          <w:sz w:val="24"/>
          <w:lang w:eastAsia="zh-Hans"/>
        </w:rPr>
        <w:t>防止恶意违规（</w:t>
      </w:r>
      <w:r>
        <w:rPr>
          <w:rFonts w:ascii="宋体" w:hAnsi="宋体" w:hint="eastAsia"/>
          <w:b/>
          <w:bCs/>
          <w:iCs/>
          <w:sz w:val="24"/>
          <w:lang w:eastAsia="zh-CN"/>
        </w:rPr>
        <w:t>黄牛</w:t>
      </w:r>
      <w:r>
        <w:rPr>
          <w:rFonts w:ascii="宋体" w:hAnsi="宋体" w:hint="eastAsia"/>
          <w:b/>
          <w:bCs/>
          <w:iCs/>
          <w:sz w:val="24"/>
          <w:lang w:eastAsia="zh-Hans"/>
        </w:rPr>
        <w:t>）</w:t>
      </w:r>
      <w:r>
        <w:rPr>
          <w:rFonts w:ascii="宋体" w:hAnsi="宋体" w:hint="eastAsia"/>
          <w:b/>
          <w:bCs/>
          <w:iCs/>
          <w:sz w:val="24"/>
          <w:lang w:eastAsia="zh-CN"/>
        </w:rPr>
        <w:t>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微信公众号</w:t>
      </w:r>
      <w:r>
        <w:rPr>
          <w:rFonts w:ascii="宋体" w:hAnsi="宋体" w:hint="eastAsia"/>
          <w:bCs/>
          <w:iCs/>
          <w:sz w:val="24"/>
          <w:lang w:eastAsia="zh-CN"/>
        </w:rPr>
        <w:t>防黄牛系统旨在帮助医院管理预约病人，防止黄牛违规操作行为，最大程度确保就诊病人身份真实有效。系统包括禁约人员管理和违约人员管理两个核心模块，通过严格的系统数据分析系统、权限控制系统、智能算法</w:t>
      </w:r>
      <w:r>
        <w:rPr>
          <w:rFonts w:ascii="宋体" w:hAnsi="宋体" w:hint="eastAsia"/>
          <w:bCs/>
          <w:iCs/>
          <w:sz w:val="24"/>
          <w:lang w:eastAsia="zh-Hans"/>
        </w:rPr>
        <w:t>，</w:t>
      </w:r>
      <w:r>
        <w:rPr>
          <w:rFonts w:ascii="宋体" w:hAnsi="宋体" w:hint="eastAsia"/>
          <w:bCs/>
          <w:iCs/>
          <w:sz w:val="24"/>
          <w:lang w:eastAsia="zh-CN"/>
        </w:rPr>
        <w:t>有效应对患者的违规行为和管理黑名单用户。</w:t>
      </w:r>
      <w:r>
        <w:rPr>
          <w:rFonts w:ascii="宋体" w:hAnsi="宋体" w:hint="eastAsia"/>
          <w:bCs/>
          <w:iCs/>
          <w:sz w:val="24"/>
          <w:lang w:eastAsia="zh-Hans"/>
        </w:rPr>
        <w:t>微信渠道防止恶意违规人员，通过微信公众号特有的特点，通过微信授权、实名绑定就诊人、预约信息。系统自动根据规则判定患者恶意预约违规行为</w:t>
      </w:r>
    </w:p>
    <w:p w:rsidR="002F45B3" w:rsidRDefault="00D41656">
      <w:pPr>
        <w:pStyle w:val="afa"/>
        <w:spacing w:afterLines="0" w:line="360" w:lineRule="auto"/>
        <w:ind w:firstLine="480"/>
        <w:rPr>
          <w:rFonts w:ascii="宋体" w:hAnsi="宋体"/>
          <w:bCs/>
          <w:iCs/>
          <w:sz w:val="24"/>
          <w:lang w:eastAsia="zh-Hans"/>
        </w:rPr>
      </w:pPr>
      <w:r>
        <w:rPr>
          <w:rFonts w:ascii="宋体" w:hAnsi="宋体" w:hint="eastAsia"/>
          <w:bCs/>
          <w:iCs/>
          <w:sz w:val="24"/>
          <w:lang w:eastAsia="zh-CN"/>
        </w:rPr>
        <w:t>模块一：</w:t>
      </w:r>
      <w:r>
        <w:rPr>
          <w:rFonts w:ascii="宋体" w:hAnsi="宋体" w:hint="eastAsia"/>
          <w:bCs/>
          <w:iCs/>
          <w:sz w:val="24"/>
          <w:lang w:eastAsia="zh-Hans"/>
        </w:rPr>
        <w:t>微信恶意违规用户</w:t>
      </w:r>
      <w:r>
        <w:rPr>
          <w:rFonts w:ascii="宋体" w:hAnsi="宋体" w:hint="eastAsia"/>
          <w:bCs/>
          <w:iCs/>
          <w:sz w:val="24"/>
          <w:lang w:eastAsia="zh-CN"/>
        </w:rPr>
        <w:t>禁止</w:t>
      </w:r>
      <w:r>
        <w:rPr>
          <w:rFonts w:ascii="宋体" w:hAnsi="宋体" w:hint="eastAsia"/>
          <w:bCs/>
          <w:iCs/>
          <w:sz w:val="24"/>
          <w:lang w:eastAsia="zh-Hans"/>
        </w:rPr>
        <w:t>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违规人员（黄牛）名单管理： 系统管理员可以将存在恶意预约行为的用户列入高危人员名单，禁止其继续预约医院服务。</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权限控制： 管理员拥有权限管理的能力，可添加、编辑、或删除黑名单用户。只有授权的管理员可以访问和操作高危人员名单管理。</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共享</w:t>
      </w:r>
      <w:r>
        <w:rPr>
          <w:rFonts w:ascii="宋体" w:hAnsi="宋体" w:hint="eastAsia"/>
          <w:bCs/>
          <w:iCs/>
          <w:sz w:val="24"/>
          <w:lang w:eastAsia="zh-CN"/>
        </w:rPr>
        <w:t>机制： 当患者被列入高危人员名单时，系统</w:t>
      </w:r>
      <w:r>
        <w:rPr>
          <w:rFonts w:ascii="宋体" w:hAnsi="宋体" w:hint="eastAsia"/>
          <w:bCs/>
          <w:iCs/>
          <w:sz w:val="24"/>
          <w:lang w:eastAsia="zh-Hans"/>
        </w:rPr>
        <w:t>可提供API接口将恶意用户数据共享给其他预约渠道使用</w:t>
      </w:r>
      <w:r>
        <w:rPr>
          <w:rFonts w:ascii="宋体" w:hAnsi="宋体" w:hint="eastAsia"/>
          <w:bCs/>
          <w:iCs/>
          <w:sz w:val="24"/>
          <w:lang w:eastAsia="zh-CN"/>
        </w:rPr>
        <w:t>。</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模块二：</w:t>
      </w:r>
      <w:r>
        <w:rPr>
          <w:rFonts w:ascii="宋体" w:hAnsi="宋体" w:hint="eastAsia"/>
          <w:bCs/>
          <w:iCs/>
          <w:sz w:val="24"/>
          <w:lang w:eastAsia="zh-Hans"/>
        </w:rPr>
        <w:t>违规（</w:t>
      </w:r>
      <w:r>
        <w:rPr>
          <w:rFonts w:ascii="宋体" w:hAnsi="宋体" w:hint="eastAsia"/>
          <w:bCs/>
          <w:iCs/>
          <w:sz w:val="24"/>
          <w:lang w:eastAsia="zh-CN"/>
        </w:rPr>
        <w:t>黄牛</w:t>
      </w:r>
      <w:r>
        <w:rPr>
          <w:rFonts w:ascii="宋体" w:hAnsi="宋体" w:hint="eastAsia"/>
          <w:bCs/>
          <w:iCs/>
          <w:sz w:val="24"/>
          <w:lang w:eastAsia="zh-Hans"/>
        </w:rPr>
        <w:t>）</w:t>
      </w:r>
      <w:r>
        <w:rPr>
          <w:rFonts w:ascii="宋体" w:hAnsi="宋体" w:hint="eastAsia"/>
          <w:bCs/>
          <w:iCs/>
          <w:sz w:val="24"/>
          <w:lang w:eastAsia="zh-CN"/>
        </w:rPr>
        <w:t>后台分析系统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违规（</w:t>
      </w:r>
      <w:r>
        <w:rPr>
          <w:rFonts w:ascii="宋体" w:hAnsi="宋体" w:hint="eastAsia"/>
          <w:bCs/>
          <w:iCs/>
          <w:sz w:val="24"/>
          <w:lang w:eastAsia="zh-CN"/>
        </w:rPr>
        <w:t>黄牛</w:t>
      </w:r>
      <w:r>
        <w:rPr>
          <w:rFonts w:ascii="宋体" w:hAnsi="宋体" w:hint="eastAsia"/>
          <w:bCs/>
          <w:iCs/>
          <w:sz w:val="24"/>
          <w:lang w:eastAsia="zh-Hans"/>
        </w:rPr>
        <w:t>）</w:t>
      </w:r>
      <w:r>
        <w:rPr>
          <w:rFonts w:ascii="宋体" w:hAnsi="宋体" w:hint="eastAsia"/>
          <w:bCs/>
          <w:iCs/>
          <w:sz w:val="24"/>
          <w:lang w:eastAsia="zh-CN"/>
        </w:rPr>
        <w:t>次数统计： 系统会记录患者的失约次数，根据医院规定的标准来判定患者是否已达到违规阈值。</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lastRenderedPageBreak/>
        <w:t>违规（黄牛）限制： 当用户达到违规次数阈值时，系统将自动限制其预约权限，并能过多手段禁止预约一段时间，以警示患者。</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模块三、</w:t>
      </w:r>
      <w:r>
        <w:rPr>
          <w:rFonts w:ascii="宋体" w:hAnsi="宋体" w:hint="eastAsia"/>
          <w:bCs/>
          <w:iCs/>
          <w:sz w:val="24"/>
          <w:lang w:eastAsia="zh-CN"/>
        </w:rPr>
        <w:t>违规（黄牛）用户</w:t>
      </w:r>
      <w:r>
        <w:rPr>
          <w:rFonts w:ascii="宋体" w:hAnsi="宋体" w:hint="eastAsia"/>
          <w:bCs/>
          <w:iCs/>
          <w:sz w:val="24"/>
          <w:lang w:eastAsia="zh-Hans"/>
        </w:rPr>
        <w:t>后台</w:t>
      </w:r>
      <w:r>
        <w:rPr>
          <w:rFonts w:ascii="宋体" w:hAnsi="宋体" w:hint="eastAsia"/>
          <w:bCs/>
          <w:iCs/>
          <w:sz w:val="24"/>
          <w:lang w:eastAsia="zh-CN"/>
        </w:rPr>
        <w:t>统一</w:t>
      </w:r>
      <w:r>
        <w:rPr>
          <w:rFonts w:ascii="宋体" w:hAnsi="宋体" w:hint="eastAsia"/>
          <w:bCs/>
          <w:iCs/>
          <w:sz w:val="24"/>
          <w:lang w:eastAsia="zh-Hans"/>
        </w:rPr>
        <w:t>管理</w:t>
      </w:r>
      <w:r>
        <w:rPr>
          <w:rFonts w:ascii="宋体" w:hAnsi="宋体" w:hint="eastAsia"/>
          <w:bCs/>
          <w:iCs/>
          <w:sz w:val="24"/>
          <w:lang w:eastAsia="zh-CN"/>
        </w:rPr>
        <w:t>系统</w:t>
      </w:r>
    </w:p>
    <w:p w:rsidR="002F45B3" w:rsidRDefault="00D41656">
      <w:pPr>
        <w:pStyle w:val="afa"/>
        <w:spacing w:afterLines="0" w:line="360" w:lineRule="auto"/>
        <w:ind w:firstLine="480"/>
        <w:rPr>
          <w:rFonts w:ascii="宋体" w:hAnsi="宋体"/>
          <w:bCs/>
          <w:iCs/>
          <w:sz w:val="24"/>
          <w:lang w:eastAsia="zh-Hans"/>
        </w:rPr>
      </w:pPr>
      <w:r>
        <w:rPr>
          <w:rFonts w:ascii="宋体" w:hAnsi="宋体" w:hint="eastAsia"/>
          <w:bCs/>
          <w:iCs/>
          <w:sz w:val="24"/>
          <w:lang w:eastAsia="zh-Hans"/>
        </w:rPr>
        <w:t>管理员管理：</w:t>
      </w:r>
      <w:r>
        <w:rPr>
          <w:rFonts w:ascii="宋体" w:hAnsi="宋体" w:hint="eastAsia"/>
          <w:bCs/>
          <w:iCs/>
          <w:sz w:val="24"/>
          <w:lang w:eastAsia="zh-CN"/>
        </w:rPr>
        <w:t>授权的管理员可以访问和操作违规人员名单</w:t>
      </w:r>
      <w:r>
        <w:rPr>
          <w:rFonts w:ascii="宋体" w:hAnsi="宋体" w:hint="eastAsia"/>
          <w:bCs/>
          <w:iCs/>
          <w:sz w:val="24"/>
          <w:lang w:eastAsia="zh-Hans"/>
        </w:rPr>
        <w:t>，以及分析统计功能。</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违规用户解除：</w:t>
      </w:r>
      <w:r>
        <w:rPr>
          <w:rFonts w:ascii="宋体" w:hAnsi="宋体" w:hint="eastAsia"/>
          <w:bCs/>
          <w:iCs/>
          <w:sz w:val="24"/>
          <w:lang w:eastAsia="zh-CN"/>
        </w:rPr>
        <w:t>管理员拥有权限管理的能力删除黑名单用户</w:t>
      </w:r>
    </w:p>
    <w:p w:rsidR="002F45B3" w:rsidRDefault="002F45B3">
      <w:pPr>
        <w:pStyle w:val="afa"/>
        <w:spacing w:afterLines="0" w:line="360" w:lineRule="auto"/>
        <w:ind w:firstLine="480"/>
        <w:rPr>
          <w:rFonts w:ascii="宋体" w:hAnsi="宋体"/>
          <w:bCs/>
          <w:iCs/>
          <w:sz w:val="24"/>
          <w:lang w:eastAsia="zh-CN"/>
        </w:rPr>
      </w:pP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【技术建设方案】</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用户身份认证： 为确保数据安全和身份认证，引入身份验证机制，只有授权用户才能访问系统。</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4615180" cy="3243580"/>
            <wp:effectExtent l="0" t="0" r="13970"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4615180" cy="3243580"/>
                    </a:xfrm>
                    <a:prstGeom prst="rect">
                      <a:avLst/>
                    </a:prstGeom>
                    <a:noFill/>
                    <a:ln>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数据库和数据存储： 使用可扩展的关系型数据库或NoSQL数据库来存储用户数据、黑名单、违约记录和相关信息。数据需要进行备份和恢复机制的设计。</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4741545" cy="1660525"/>
            <wp:effectExtent l="0" t="0" r="1905" b="15875"/>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1"/>
                    <a:stretch>
                      <a:fillRect/>
                    </a:stretch>
                  </pic:blipFill>
                  <pic:spPr>
                    <a:xfrm>
                      <a:off x="0" y="0"/>
                      <a:ext cx="4741545" cy="1660525"/>
                    </a:xfrm>
                    <a:prstGeom prst="rect">
                      <a:avLst/>
                    </a:prstGeom>
                    <a:noFill/>
                    <a:ln w="9525">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lastRenderedPageBreak/>
        <w:t>权限管理系统： 实现权限管理系统，确保只有授权的管理员可以访问和操作高危人员名单。</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3701415" cy="2710815"/>
            <wp:effectExtent l="0" t="0" r="13335" b="13335"/>
            <wp:docPr id="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6"/>
                    <pic:cNvPicPr>
                      <a:picLocks noChangeAspect="1"/>
                    </pic:cNvPicPr>
                  </pic:nvPicPr>
                  <pic:blipFill>
                    <a:blip r:embed="rId12"/>
                    <a:stretch>
                      <a:fillRect/>
                    </a:stretch>
                  </pic:blipFill>
                  <pic:spPr>
                    <a:xfrm>
                      <a:off x="0" y="0"/>
                      <a:ext cx="3701415" cy="2710815"/>
                    </a:xfrm>
                    <a:prstGeom prst="rect">
                      <a:avLst/>
                    </a:prstGeom>
                    <a:noFill/>
                    <a:ln w="9525">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违规次数统计： 设计违规次数统计算法，确保每次患者的失约都能记录并计数。</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用户界面： 建立用户友好的前端界面，包括患者界面、管理员界面、和系统管理界面。</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3810000" cy="1838325"/>
            <wp:effectExtent l="0" t="0" r="0" b="952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3810000" cy="1838325"/>
                    </a:xfrm>
                    <a:prstGeom prst="rect">
                      <a:avLst/>
                    </a:prstGeom>
                    <a:noFill/>
                    <a:ln>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安全和日志记录： 使用加密技术保护用户数据的传输和存储，同时记录操作日志，确保系统安全和可追溯性。</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合规性： 遵守相关法规和政策，确保医院操作合法合规。</w:t>
      </w:r>
    </w:p>
    <w:p w:rsidR="002F45B3" w:rsidRDefault="002F45B3">
      <w:pPr>
        <w:pStyle w:val="afa"/>
        <w:spacing w:afterLines="0" w:line="360" w:lineRule="auto"/>
        <w:ind w:firstLine="480"/>
        <w:rPr>
          <w:rFonts w:ascii="宋体" w:hAnsi="宋体"/>
          <w:bCs/>
          <w:iCs/>
          <w:sz w:val="24"/>
          <w:lang w:eastAsia="zh-CN"/>
        </w:rPr>
      </w:pPr>
    </w:p>
    <w:p w:rsidR="002F45B3" w:rsidRPr="00FC5963" w:rsidRDefault="00D41656" w:rsidP="00FC5963">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综上所述，</w:t>
      </w:r>
      <w:r>
        <w:rPr>
          <w:rFonts w:ascii="宋体" w:hAnsi="宋体" w:hint="eastAsia"/>
          <w:bCs/>
          <w:iCs/>
          <w:sz w:val="24"/>
          <w:lang w:eastAsia="zh-Hans"/>
        </w:rPr>
        <w:t>微信</w:t>
      </w:r>
      <w:r>
        <w:rPr>
          <w:rFonts w:ascii="宋体" w:hAnsi="宋体" w:hint="eastAsia"/>
          <w:bCs/>
          <w:iCs/>
          <w:sz w:val="24"/>
          <w:lang w:eastAsia="zh-CN"/>
        </w:rPr>
        <w:t>防黄牛系统将通过高危名单管理和违规人员管理模块，帮助医院预约系统更加高效、合规，并降低医院和患者的损失。</w:t>
      </w:r>
      <w:r>
        <w:rPr>
          <w:rFonts w:ascii="宋体" w:hAnsi="宋体"/>
          <w:bCs/>
          <w:iCs/>
          <w:sz w:val="24"/>
          <w:lang w:eastAsia="zh-CN"/>
        </w:rPr>
        <w:t>本系统将有助于医院建立更为规范和高效的门诊预约流程，为患者提供更好的就医体验。</w:t>
      </w:r>
      <w:r>
        <w:rPr>
          <w:rFonts w:ascii="宋体" w:hAnsi="宋体" w:hint="eastAsia"/>
          <w:bCs/>
          <w:iCs/>
          <w:sz w:val="24"/>
          <w:lang w:eastAsia="zh-CN"/>
        </w:rPr>
        <w:t>系统的技术建设方案应综合考虑数据安全、权限管理、通知机制、算法设计等多个方面，以构建一个高效、智能的防黄牛系统。</w:t>
      </w:r>
    </w:p>
    <w:p w:rsidR="002F45B3" w:rsidRDefault="002F45B3">
      <w:pPr>
        <w:pStyle w:val="afa"/>
        <w:spacing w:afterLines="0" w:line="360" w:lineRule="auto"/>
        <w:ind w:firstLine="480"/>
        <w:rPr>
          <w:rFonts w:ascii="宋体" w:hAnsi="宋体"/>
          <w:bCs/>
          <w:iCs/>
          <w:sz w:val="24"/>
          <w:lang w:eastAsia="zh-CN"/>
        </w:rPr>
      </w:pPr>
    </w:p>
    <w:p w:rsidR="002F45B3" w:rsidRDefault="00D41656">
      <w:pPr>
        <w:spacing w:line="360" w:lineRule="auto"/>
        <w:rPr>
          <w:rFonts w:ascii="宋体" w:hAnsi="宋体"/>
          <w:b/>
          <w:bCs/>
          <w:iCs/>
          <w:sz w:val="24"/>
        </w:rPr>
      </w:pPr>
      <w:r>
        <w:rPr>
          <w:rFonts w:ascii="宋体" w:hAnsi="宋体" w:hint="eastAsia"/>
          <w:b/>
          <w:bCs/>
          <w:sz w:val="24"/>
        </w:rPr>
        <w:lastRenderedPageBreak/>
        <w:t xml:space="preserve">（二）医生助手　</w:t>
      </w:r>
    </w:p>
    <w:p w:rsidR="002F45B3" w:rsidRDefault="00D41656">
      <w:pPr>
        <w:pStyle w:val="afa"/>
        <w:spacing w:afterLines="0" w:line="360" w:lineRule="auto"/>
        <w:ind w:firstLine="482"/>
        <w:rPr>
          <w:rFonts w:ascii="宋体" w:hAnsi="宋体"/>
          <w:bCs/>
          <w:iCs/>
          <w:sz w:val="24"/>
          <w:lang w:eastAsia="zh-CN"/>
        </w:rPr>
      </w:pPr>
      <w:r>
        <w:rPr>
          <w:rFonts w:ascii="宋体" w:hAnsi="宋体"/>
          <w:b/>
          <w:bCs/>
          <w:sz w:val="24"/>
          <w:lang w:eastAsia="zh-CN"/>
        </w:rPr>
        <w:t xml:space="preserve">  </w:t>
      </w:r>
      <w:r>
        <w:rPr>
          <w:rFonts w:ascii="宋体" w:hAnsi="宋体"/>
          <w:bCs/>
          <w:sz w:val="24"/>
          <w:lang w:eastAsia="zh-CN"/>
        </w:rPr>
        <w:t xml:space="preserve">  </w:t>
      </w:r>
      <w:r>
        <w:rPr>
          <w:rFonts w:ascii="宋体" w:hAnsi="宋体"/>
          <w:bCs/>
          <w:iCs/>
          <w:sz w:val="24"/>
          <w:lang w:eastAsia="zh-CN"/>
        </w:rPr>
        <w:t>医生助手不仅为医生提供便捷的功能，而且专注于提升医生的在线可见性和个人品牌建设。其中，医生名片是一个重要的功能，它为医生提供了一种高效的方式来展示自己的医疗专业知识和服务，并与患者建立更紧密的联系。以下是医生名片功能的一些关键优势：</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快速分享微信公众号预约页面：医生名片让医生能够轻松、迅速地分享他们的微信公众号预约页面。这意味着患者可以直接通过微信预约，无需繁琐的步骤。这不仅提高了预约的便捷性，还为医生吸引更多患者提供了机会。</w:t>
      </w:r>
    </w:p>
    <w:p w:rsidR="002F45B3" w:rsidRDefault="00D41656">
      <w:pPr>
        <w:pStyle w:val="afa"/>
        <w:spacing w:afterLines="0" w:line="360" w:lineRule="auto"/>
        <w:ind w:firstLine="480"/>
        <w:jc w:val="center"/>
        <w:rPr>
          <w:rFonts w:ascii="宋体" w:hAnsi="宋体"/>
          <w:b/>
          <w:bCs/>
          <w:sz w:val="24"/>
        </w:rPr>
      </w:pPr>
      <w:r>
        <w:rPr>
          <w:rFonts w:ascii="宋体" w:hAnsi="宋体"/>
          <w:bCs/>
          <w:noProof/>
          <w:sz w:val="24"/>
          <w:lang w:eastAsia="zh-CN"/>
        </w:rPr>
        <w:drawing>
          <wp:inline distT="0" distB="0" distL="114300" distR="114300">
            <wp:extent cx="1784350" cy="2988945"/>
            <wp:effectExtent l="0" t="0" r="6350" b="190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4"/>
                    <a:stretch>
                      <a:fillRect/>
                    </a:stretch>
                  </pic:blipFill>
                  <pic:spPr>
                    <a:xfrm>
                      <a:off x="0" y="0"/>
                      <a:ext cx="1784350" cy="2988945"/>
                    </a:xfrm>
                    <a:prstGeom prst="rect">
                      <a:avLst/>
                    </a:prstGeom>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个人形象的树立：通过医生名片，医生可以展示自己的专业背景、资质和独特特点。这有助于打造医生的个人品牌，增强在患者心目中的专业形象。患者更容易信任和选择那些能够提供全面信息的医生。</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影响力的增强：通过分享医生名片，医生能够扩大自己的影响力和知名度。患者可以将医生的名片分享给家人、朋友和同事，从而扩大医生的患者群体。这有助于医生建立更广泛的患者网络。</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医生名片是医生助手的一个关键组成部分，旨在帮助医生更好地与患者互动，提高其在线可见性和专业形象。通过这一功能，医生能够更便捷地与患者建立联系，提供卓越的医疗服务，增强自己在医疗界的影响力和声誉。这不仅对医生个人有益，也有助于提升整体医疗服务的质量和效率。</w:t>
      </w:r>
    </w:p>
    <w:p w:rsidR="002F45B3" w:rsidRPr="00FC5963" w:rsidRDefault="002F45B3" w:rsidP="00FC5963">
      <w:pPr>
        <w:spacing w:line="360" w:lineRule="auto"/>
        <w:rPr>
          <w:rFonts w:ascii="宋体" w:hAnsi="宋体"/>
          <w:bCs/>
          <w:iCs/>
          <w:sz w:val="24"/>
        </w:rPr>
      </w:pPr>
    </w:p>
    <w:p w:rsidR="002F45B3" w:rsidRPr="00FC5963" w:rsidRDefault="00D41656">
      <w:pPr>
        <w:spacing w:line="360" w:lineRule="auto"/>
        <w:rPr>
          <w:rFonts w:ascii="宋体" w:hAnsi="宋体"/>
          <w:b/>
          <w:bCs/>
          <w:sz w:val="24"/>
        </w:rPr>
      </w:pPr>
      <w:r>
        <w:rPr>
          <w:rFonts w:ascii="宋体" w:hAnsi="宋体" w:hint="eastAsia"/>
          <w:b/>
          <w:bCs/>
          <w:sz w:val="24"/>
        </w:rPr>
        <w:t>（三）免费运维期：至少一年</w:t>
      </w:r>
    </w:p>
    <w:p w:rsidR="002F45B3" w:rsidRDefault="002F45B3">
      <w:pPr>
        <w:pStyle w:val="afa"/>
        <w:spacing w:afterLines="0" w:line="360" w:lineRule="auto"/>
        <w:ind w:firstLine="480"/>
        <w:rPr>
          <w:rFonts w:ascii="宋体" w:hAnsi="宋体"/>
          <w:bCs/>
          <w:sz w:val="24"/>
          <w:lang w:eastAsia="zh-CN"/>
        </w:rPr>
      </w:pPr>
    </w:p>
    <w:p w:rsidR="002F45B3" w:rsidRDefault="00D41656">
      <w:pPr>
        <w:pStyle w:val="afa"/>
        <w:spacing w:afterLines="0" w:line="360" w:lineRule="auto"/>
        <w:ind w:firstLine="482"/>
        <w:rPr>
          <w:rFonts w:ascii="宋体" w:hAnsi="宋体"/>
          <w:b/>
          <w:sz w:val="24"/>
          <w:lang w:eastAsia="zh-CN"/>
        </w:rPr>
      </w:pPr>
      <w:r>
        <w:rPr>
          <w:rFonts w:ascii="宋体" w:hAnsi="宋体" w:hint="eastAsia"/>
          <w:b/>
          <w:sz w:val="24"/>
          <w:lang w:eastAsia="zh-CN"/>
        </w:rPr>
        <w:t>三、系统运维满意度评价要求详见附件七</w:t>
      </w:r>
    </w:p>
    <w:p w:rsidR="002F45B3" w:rsidRDefault="002F45B3">
      <w:pPr>
        <w:spacing w:line="360" w:lineRule="auto"/>
        <w:rPr>
          <w:rFonts w:ascii="宋体" w:hAnsi="宋体"/>
          <w:bCs/>
          <w:sz w:val="24"/>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四、付款条件</w:t>
      </w:r>
    </w:p>
    <w:p w:rsidR="002F45B3" w:rsidRDefault="00D41656">
      <w:pPr>
        <w:pStyle w:val="ab"/>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1</w:t>
      </w:r>
      <w:r>
        <w:rPr>
          <w:rFonts w:hAnsi="宋体" w:hint="eastAsia"/>
          <w:bCs/>
          <w:kern w:val="0"/>
          <w:sz w:val="24"/>
          <w:szCs w:val="24"/>
        </w:rPr>
        <w:t>）本项目自验收合格之日起，</w:t>
      </w:r>
      <w:r w:rsidR="007A2C4D">
        <w:rPr>
          <w:rFonts w:hAnsi="宋体" w:hint="eastAsia"/>
          <w:bCs/>
          <w:kern w:val="0"/>
          <w:sz w:val="24"/>
          <w:szCs w:val="24"/>
        </w:rPr>
        <w:t>甲方完成满意度评估后，</w:t>
      </w:r>
      <w:r>
        <w:rPr>
          <w:rFonts w:hAnsi="宋体" w:hint="eastAsia"/>
          <w:bCs/>
          <w:kern w:val="0"/>
          <w:sz w:val="24"/>
          <w:szCs w:val="24"/>
        </w:rPr>
        <w:t>且甲方在收到乙方开具的有效发票后，根据医院付款流程，向乙方支付本合同项目总金额</w:t>
      </w:r>
      <w:r>
        <w:rPr>
          <w:rFonts w:hAnsi="宋体"/>
          <w:bCs/>
          <w:kern w:val="0"/>
          <w:sz w:val="24"/>
          <w:szCs w:val="24"/>
        </w:rPr>
        <w:t>8</w:t>
      </w:r>
      <w:r>
        <w:rPr>
          <w:rFonts w:hAnsi="宋体" w:hint="eastAsia"/>
          <w:bCs/>
          <w:kern w:val="0"/>
          <w:sz w:val="24"/>
          <w:szCs w:val="24"/>
        </w:rPr>
        <w:t>0%的合同款。</w:t>
      </w:r>
    </w:p>
    <w:p w:rsidR="002F45B3" w:rsidRDefault="00D41656">
      <w:pPr>
        <w:pStyle w:val="ab"/>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2</w:t>
      </w:r>
      <w:r>
        <w:rPr>
          <w:rFonts w:hAnsi="宋体" w:hint="eastAsia"/>
          <w:bCs/>
          <w:kern w:val="0"/>
          <w:sz w:val="24"/>
          <w:szCs w:val="24"/>
        </w:rPr>
        <w:t>）项目一年维护期满，满意度考评合格的前提下，且甲方在收到乙方开具的有效发票后，根据医院付款流程，向乙方支付本合同项目合同尾款。如在合同一年维保后，供应商承诺提供免费延期维保服务，维护期维护费用支付节点不延期（维保满1年后支付）。</w:t>
      </w:r>
    </w:p>
    <w:p w:rsidR="002F45B3" w:rsidRDefault="00D41656">
      <w:pPr>
        <w:pStyle w:val="ab"/>
        <w:spacing w:line="360" w:lineRule="auto"/>
        <w:outlineLvl w:val="1"/>
        <w:rPr>
          <w:rFonts w:hAnsi="宋体"/>
          <w:sz w:val="24"/>
        </w:rPr>
      </w:pPr>
      <w:r>
        <w:rPr>
          <w:rFonts w:hAnsi="宋体" w:hint="eastAsia"/>
          <w:sz w:val="24"/>
        </w:rPr>
        <w:t xml:space="preserve">   </w:t>
      </w:r>
    </w:p>
    <w:p w:rsidR="002F45B3" w:rsidRDefault="00D41656">
      <w:pPr>
        <w:spacing w:line="360" w:lineRule="auto"/>
        <w:ind w:firstLineChars="200" w:firstLine="482"/>
        <w:jc w:val="left"/>
        <w:rPr>
          <w:rFonts w:ascii="宋体" w:hAnsi="宋体"/>
          <w:b/>
          <w:sz w:val="24"/>
        </w:rPr>
      </w:pPr>
      <w:r>
        <w:rPr>
          <w:rFonts w:ascii="宋体" w:hAnsi="宋体" w:hint="eastAsia"/>
          <w:b/>
          <w:sz w:val="24"/>
        </w:rPr>
        <w:t>五、报价要求</w:t>
      </w:r>
    </w:p>
    <w:p w:rsidR="002F45B3" w:rsidRDefault="00D41656">
      <w:pPr>
        <w:spacing w:line="360" w:lineRule="auto"/>
        <w:ind w:firstLineChars="200" w:firstLine="480"/>
        <w:jc w:val="left"/>
        <w:rPr>
          <w:rFonts w:ascii="宋体" w:hAnsi="宋体"/>
          <w:sz w:val="24"/>
        </w:rPr>
      </w:pPr>
      <w:r>
        <w:rPr>
          <w:rFonts w:ascii="宋体" w:hAnsi="宋体" w:hint="eastAsia"/>
          <w:sz w:val="24"/>
        </w:rPr>
        <w:t>（一）资信要求：</w:t>
      </w:r>
    </w:p>
    <w:p w:rsidR="002F45B3" w:rsidRDefault="00D41656">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5B3" w:rsidRDefault="00D41656">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2、未被“信用中国”（www.creditchina.gov.cn）、中国政府采购网（www.ccgp.gov.cn）列入失信被执行人、重大税收违法案件当事人名单、政府采购严重违法失信行为记录名单。以采购人查询为准。</w:t>
      </w:r>
    </w:p>
    <w:p w:rsidR="002F45B3" w:rsidRDefault="00D41656">
      <w:pPr>
        <w:pStyle w:val="ab"/>
        <w:spacing w:line="360" w:lineRule="auto"/>
        <w:ind w:firstLineChars="177" w:firstLine="425"/>
        <w:outlineLvl w:val="1"/>
        <w:rPr>
          <w:rFonts w:hAnsi="宋体"/>
          <w:sz w:val="24"/>
        </w:rPr>
      </w:pPr>
      <w:r>
        <w:rPr>
          <w:rFonts w:hAnsi="宋体" w:hint="eastAsia"/>
          <w:sz w:val="24"/>
        </w:rPr>
        <w:t>3、本项目不接受联合体投标。</w:t>
      </w:r>
    </w:p>
    <w:p w:rsidR="002F45B3" w:rsidRDefault="002F45B3">
      <w:pPr>
        <w:spacing w:line="360" w:lineRule="auto"/>
        <w:jc w:val="left"/>
        <w:rPr>
          <w:rFonts w:ascii="宋体" w:hAnsi="宋体"/>
          <w:sz w:val="24"/>
        </w:rPr>
      </w:pPr>
    </w:p>
    <w:p w:rsidR="002F45B3" w:rsidRDefault="00D41656">
      <w:pPr>
        <w:spacing w:line="360" w:lineRule="auto"/>
        <w:ind w:firstLineChars="200" w:firstLine="480"/>
        <w:jc w:val="left"/>
        <w:rPr>
          <w:rFonts w:ascii="宋体" w:hAnsi="宋体"/>
          <w:sz w:val="24"/>
        </w:rPr>
      </w:pPr>
      <w:r>
        <w:rPr>
          <w:rFonts w:ascii="宋体" w:hAnsi="宋体" w:hint="eastAsia"/>
          <w:sz w:val="24"/>
        </w:rPr>
        <w:t>（二）技术标要求</w:t>
      </w:r>
    </w:p>
    <w:p w:rsidR="002F45B3" w:rsidRDefault="00D41656">
      <w:pPr>
        <w:spacing w:line="360" w:lineRule="auto"/>
        <w:ind w:firstLineChars="200" w:firstLine="480"/>
        <w:rPr>
          <w:rFonts w:ascii="宋体" w:hAnsi="宋体"/>
          <w:sz w:val="24"/>
        </w:rPr>
      </w:pPr>
      <w:r>
        <w:rPr>
          <w:rFonts w:ascii="宋体" w:hAnsi="宋体" w:hint="eastAsia"/>
          <w:sz w:val="24"/>
        </w:rPr>
        <w:t>1、开发方案：包括对本项目的现状情况的理解、对需求的理解、功能实现方案、技术路线、开发计划以及后续服务方案（包括日常维护、突发情况处理等）、各阶段服务实施进度安排、工作流程、档案制度、重点难点应对措施及增值服务等内容。</w:t>
      </w:r>
    </w:p>
    <w:p w:rsidR="002F45B3" w:rsidRDefault="00D41656">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5B3" w:rsidRDefault="00D41656">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5B3" w:rsidRDefault="00D41656">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、应急预案：针对本项目可能发生的潜在风险和突发事件的处理措施和应急预案、响应时间及针对本项目作出的建议等</w:t>
      </w:r>
    </w:p>
    <w:p w:rsidR="002F45B3" w:rsidRDefault="00D41656">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软件著作权证书（提供获得的证书列表清单：包含证书编号、发证日期）等证明文件资料复印件</w:t>
      </w:r>
    </w:p>
    <w:p w:rsidR="002F45B3" w:rsidRDefault="002F45B3">
      <w:pPr>
        <w:spacing w:line="360" w:lineRule="auto"/>
        <w:jc w:val="left"/>
        <w:outlineLvl w:val="1"/>
        <w:rPr>
          <w:rFonts w:ascii="宋体" w:hAnsi="宋体"/>
          <w:sz w:val="24"/>
        </w:rPr>
      </w:pPr>
    </w:p>
    <w:p w:rsidR="002F45B3" w:rsidRDefault="00D41656">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5B3" w:rsidRDefault="00D41656">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2F45B3" w:rsidRDefault="00D41656">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5B3" w:rsidRDefault="002F45B3">
      <w:pPr>
        <w:pStyle w:val="afa"/>
        <w:spacing w:afterLines="0" w:line="360" w:lineRule="auto"/>
        <w:ind w:firstLine="480"/>
        <w:rPr>
          <w:rFonts w:ascii="宋体" w:hAnsi="宋体"/>
          <w:bCs/>
          <w:sz w:val="24"/>
          <w:szCs w:val="24"/>
          <w:lang w:eastAsia="zh-CN"/>
        </w:rPr>
      </w:pPr>
    </w:p>
    <w:p w:rsidR="002F45B3" w:rsidRDefault="00D41656">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2F45B3" w:rsidRDefault="00D41656">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rsidR="002F45B3" w:rsidRDefault="00D41656">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2F45B3" w:rsidRDefault="00D41656">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5B3" w:rsidRDefault="00D41656">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5B3" w:rsidRDefault="00D41656">
      <w:pPr>
        <w:numPr>
          <w:ilvl w:val="0"/>
          <w:numId w:val="1"/>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2F45B3" w:rsidRDefault="00D41656">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2F45B3" w:rsidRDefault="00D41656">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5B3" w:rsidRDefault="002F45B3">
      <w:pPr>
        <w:spacing w:line="360" w:lineRule="auto"/>
        <w:ind w:left="630"/>
        <w:rPr>
          <w:rFonts w:ascii="宋体" w:hAnsi="宋体"/>
          <w:sz w:val="24"/>
        </w:rPr>
      </w:pPr>
    </w:p>
    <w:p w:rsidR="002F45B3" w:rsidRDefault="00D41656">
      <w:pPr>
        <w:spacing w:line="360" w:lineRule="auto"/>
        <w:ind w:left="630"/>
        <w:rPr>
          <w:rFonts w:ascii="宋体" w:hAnsi="宋体"/>
          <w:sz w:val="24"/>
        </w:rPr>
      </w:pPr>
      <w:r>
        <w:rPr>
          <w:rFonts w:ascii="宋体" w:hAnsi="宋体" w:hint="eastAsia"/>
          <w:sz w:val="24"/>
        </w:rPr>
        <w:t>（二）技术文件（格式自拟）</w:t>
      </w:r>
    </w:p>
    <w:p w:rsidR="002F45B3" w:rsidRDefault="002F45B3">
      <w:pPr>
        <w:spacing w:line="360" w:lineRule="auto"/>
        <w:ind w:left="630"/>
        <w:rPr>
          <w:rFonts w:ascii="宋体" w:hAnsi="宋体"/>
          <w:sz w:val="24"/>
        </w:rPr>
      </w:pPr>
    </w:p>
    <w:p w:rsidR="002F45B3" w:rsidRDefault="00D41656">
      <w:pPr>
        <w:spacing w:line="360" w:lineRule="auto"/>
        <w:ind w:left="630"/>
        <w:rPr>
          <w:rFonts w:ascii="宋体" w:hAnsi="宋体"/>
          <w:sz w:val="24"/>
        </w:rPr>
      </w:pPr>
      <w:r>
        <w:rPr>
          <w:rFonts w:ascii="宋体" w:hAnsi="宋体" w:hint="eastAsia"/>
          <w:sz w:val="24"/>
        </w:rPr>
        <w:t>（三）经济文件</w:t>
      </w:r>
    </w:p>
    <w:p w:rsidR="002F45B3" w:rsidRDefault="00D41656">
      <w:pPr>
        <w:numPr>
          <w:ilvl w:val="0"/>
          <w:numId w:val="2"/>
        </w:numPr>
        <w:spacing w:line="360" w:lineRule="auto"/>
        <w:rPr>
          <w:rFonts w:ascii="宋体" w:hAnsi="宋体" w:cs="宋体"/>
          <w:sz w:val="24"/>
        </w:rPr>
      </w:pPr>
      <w:r>
        <w:rPr>
          <w:rFonts w:ascii="宋体" w:hAnsi="宋体" w:cs="宋体" w:hint="eastAsia"/>
          <w:sz w:val="24"/>
        </w:rPr>
        <w:t>报价一览表（附件五）</w:t>
      </w:r>
    </w:p>
    <w:p w:rsidR="002F45B3" w:rsidRDefault="00D41656">
      <w:pPr>
        <w:numPr>
          <w:ilvl w:val="0"/>
          <w:numId w:val="2"/>
        </w:numPr>
        <w:spacing w:line="360" w:lineRule="auto"/>
        <w:rPr>
          <w:rFonts w:ascii="宋体" w:hAnsi="宋体"/>
          <w:sz w:val="24"/>
        </w:rPr>
      </w:pPr>
      <w:r>
        <w:rPr>
          <w:rFonts w:ascii="宋体" w:hAnsi="宋体" w:cs="宋体" w:hint="eastAsia"/>
          <w:sz w:val="24"/>
        </w:rPr>
        <w:t>报价承诺函（附件六）</w:t>
      </w:r>
    </w:p>
    <w:p w:rsidR="002F45B3" w:rsidRDefault="00D41656">
      <w:pPr>
        <w:numPr>
          <w:ilvl w:val="0"/>
          <w:numId w:val="2"/>
        </w:numPr>
        <w:spacing w:line="360" w:lineRule="auto"/>
        <w:rPr>
          <w:rFonts w:ascii="宋体" w:hAnsi="宋体"/>
          <w:sz w:val="24"/>
        </w:rPr>
      </w:pPr>
      <w:r>
        <w:rPr>
          <w:rFonts w:ascii="宋体" w:hAnsi="宋体" w:hint="eastAsia"/>
          <w:sz w:val="24"/>
        </w:rPr>
        <w:t>其他比价文件要求的资料</w:t>
      </w:r>
    </w:p>
    <w:p w:rsidR="002F45B3" w:rsidRDefault="002F45B3">
      <w:pPr>
        <w:spacing w:line="360" w:lineRule="auto"/>
        <w:ind w:left="630"/>
        <w:rPr>
          <w:rFonts w:ascii="宋体" w:hAnsi="宋体"/>
          <w:sz w:val="24"/>
        </w:rPr>
      </w:pPr>
    </w:p>
    <w:p w:rsidR="002F45B3" w:rsidRDefault="00D41656">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2F45B3" w:rsidRDefault="00D41656">
      <w:pPr>
        <w:spacing w:line="360" w:lineRule="auto"/>
        <w:ind w:firstLineChars="177" w:firstLine="425"/>
        <w:rPr>
          <w:rFonts w:ascii="宋体" w:hAnsi="宋体" w:cs="宋体"/>
          <w:sz w:val="24"/>
        </w:rPr>
      </w:pPr>
      <w:r>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5B3" w:rsidRDefault="002F45B3">
      <w:pPr>
        <w:spacing w:line="360" w:lineRule="auto"/>
        <w:ind w:left="426" w:firstLineChars="177" w:firstLine="425"/>
        <w:rPr>
          <w:rFonts w:ascii="宋体" w:hAnsi="宋体" w:cs="宋体"/>
          <w:sz w:val="24"/>
        </w:rPr>
      </w:pPr>
    </w:p>
    <w:p w:rsidR="002F45B3" w:rsidRDefault="00D41656">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2F45B3" w:rsidRDefault="00D41656">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、提交报价文件截止时间：2023年1</w:t>
      </w:r>
      <w:r>
        <w:rPr>
          <w:rFonts w:ascii="宋体" w:hAnsi="宋体" w:cs="宋体"/>
          <w:sz w:val="24"/>
        </w:rPr>
        <w:t>1</w:t>
      </w:r>
      <w:r>
        <w:rPr>
          <w:rFonts w:ascii="宋体" w:hAnsi="宋体" w:cs="宋体" w:hint="eastAsia"/>
          <w:sz w:val="24"/>
        </w:rPr>
        <w:t>月</w:t>
      </w:r>
      <w:r>
        <w:rPr>
          <w:rFonts w:ascii="宋体" w:hAnsi="宋体" w:cs="宋体"/>
          <w:sz w:val="24"/>
        </w:rPr>
        <w:t>2</w:t>
      </w:r>
      <w:r w:rsidR="00097262">
        <w:rPr>
          <w:rFonts w:ascii="宋体" w:hAnsi="宋体" w:cs="宋体"/>
          <w:sz w:val="24"/>
        </w:rPr>
        <w:t>8</w:t>
      </w:r>
      <w:bookmarkStart w:id="0" w:name="_GoBack"/>
      <w:bookmarkEnd w:id="0"/>
      <w:r>
        <w:rPr>
          <w:rFonts w:ascii="宋体" w:hAnsi="宋体" w:cs="宋体" w:hint="eastAsia"/>
          <w:sz w:val="24"/>
        </w:rPr>
        <w:t xml:space="preserve">日 </w:t>
      </w:r>
      <w:r>
        <w:rPr>
          <w:rFonts w:ascii="宋体" w:hAnsi="宋体" w:cs="宋体"/>
          <w:sz w:val="24"/>
        </w:rPr>
        <w:t>16</w:t>
      </w:r>
      <w:r>
        <w:rPr>
          <w:rFonts w:ascii="宋体" w:hAnsi="宋体" w:cs="宋体" w:hint="eastAsia"/>
          <w:sz w:val="24"/>
        </w:rPr>
        <w:t xml:space="preserve">:30（北京时间）  </w:t>
      </w:r>
    </w:p>
    <w:p w:rsidR="002F45B3" w:rsidRDefault="00D41656">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0～11:30，下午13:30～16:30（北京时间）</w:t>
      </w:r>
    </w:p>
    <w:p w:rsidR="002F45B3" w:rsidRDefault="00D41656">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5B3" w:rsidRDefault="002F45B3">
      <w:pPr>
        <w:spacing w:line="360" w:lineRule="auto"/>
        <w:ind w:firstLineChars="300" w:firstLine="720"/>
        <w:rPr>
          <w:rFonts w:ascii="宋体" w:hAnsi="宋体" w:cs="宋体"/>
          <w:sz w:val="24"/>
        </w:rPr>
      </w:pPr>
    </w:p>
    <w:p w:rsidR="002F45B3" w:rsidRDefault="00D41656">
      <w:pPr>
        <w:spacing w:line="360" w:lineRule="auto"/>
        <w:ind w:firstLineChars="176" w:firstLine="424"/>
        <w:rPr>
          <w:rFonts w:ascii="宋体" w:hAnsi="宋体" w:cs="宋体"/>
          <w:b/>
          <w:sz w:val="24"/>
        </w:rPr>
      </w:pPr>
      <w:r>
        <w:rPr>
          <w:rFonts w:ascii="宋体" w:hAnsi="宋体" w:cs="宋体" w:hint="eastAsia"/>
          <w:b/>
          <w:sz w:val="24"/>
        </w:rPr>
        <w:t>九、其他</w:t>
      </w:r>
    </w:p>
    <w:p w:rsidR="002F45B3" w:rsidRDefault="00D41656">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5B3" w:rsidRDefault="00D41656">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5B3" w:rsidRDefault="002F45B3">
      <w:pPr>
        <w:tabs>
          <w:tab w:val="left" w:pos="900"/>
          <w:tab w:val="left" w:pos="8280"/>
        </w:tabs>
        <w:spacing w:line="360" w:lineRule="auto"/>
        <w:ind w:rightChars="12" w:right="25"/>
        <w:rPr>
          <w:rFonts w:ascii="宋体" w:hAnsi="宋体"/>
          <w:sz w:val="24"/>
        </w:rPr>
      </w:pPr>
    </w:p>
    <w:p w:rsidR="002F45B3" w:rsidRDefault="002F45B3">
      <w:pPr>
        <w:tabs>
          <w:tab w:val="left" w:pos="900"/>
          <w:tab w:val="left" w:pos="8280"/>
        </w:tabs>
        <w:spacing w:line="360" w:lineRule="auto"/>
        <w:ind w:rightChars="12" w:right="25"/>
        <w:rPr>
          <w:rFonts w:ascii="宋体" w:hAnsi="宋体"/>
          <w:sz w:val="24"/>
        </w:rPr>
      </w:pP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5B3" w:rsidRDefault="002F45B3">
      <w:pPr>
        <w:spacing w:line="360" w:lineRule="auto"/>
        <w:jc w:val="right"/>
        <w:rPr>
          <w:rFonts w:ascii="宋体" w:hAnsi="宋体"/>
          <w:sz w:val="24"/>
        </w:rPr>
      </w:pPr>
    </w:p>
    <w:p w:rsidR="002F45B3" w:rsidRDefault="00D41656">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年11月</w:t>
      </w:r>
    </w:p>
    <w:p w:rsidR="002F45B3" w:rsidRDefault="00D41656">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5B3" w:rsidRDefault="00D41656">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5B3" w:rsidRDefault="00D41656">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5B3" w:rsidRDefault="00D41656">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5B3" w:rsidRDefault="002F45B3">
      <w:pPr>
        <w:spacing w:line="360" w:lineRule="auto"/>
        <w:rPr>
          <w:rFonts w:ascii="宋体" w:hAnsi="宋体"/>
          <w:b/>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b/>
          <w:sz w:val="24"/>
        </w:rPr>
      </w:pPr>
    </w:p>
    <w:p w:rsidR="002F45B3" w:rsidRDefault="00D41656">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5B3" w:rsidRDefault="00D41656">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5B3" w:rsidRDefault="002F45B3">
      <w:pPr>
        <w:ind w:firstLineChars="200" w:firstLine="560"/>
        <w:rPr>
          <w:rFonts w:ascii="宋体" w:hAnsi="宋体"/>
          <w:sz w:val="28"/>
          <w:szCs w:val="28"/>
        </w:rPr>
      </w:pPr>
    </w:p>
    <w:p w:rsidR="002F45B3" w:rsidRDefault="00D41656">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5B3" w:rsidRDefault="002F45B3">
      <w:pPr>
        <w:ind w:firstLineChars="200" w:firstLine="560"/>
        <w:rPr>
          <w:rFonts w:ascii="宋体" w:hAnsi="宋体"/>
          <w:sz w:val="28"/>
          <w:szCs w:val="28"/>
        </w:rPr>
      </w:pPr>
    </w:p>
    <w:p w:rsidR="002F45B3" w:rsidRDefault="00D41656">
      <w:pPr>
        <w:ind w:firstLineChars="200" w:firstLine="560"/>
        <w:rPr>
          <w:rFonts w:ascii="宋体" w:hAnsi="宋体"/>
          <w:sz w:val="28"/>
          <w:szCs w:val="28"/>
        </w:rPr>
      </w:pPr>
      <w:r>
        <w:rPr>
          <w:rFonts w:ascii="宋体" w:hAnsi="宋体"/>
          <w:sz w:val="28"/>
          <w:szCs w:val="28"/>
        </w:rPr>
        <w:t>特此证明</w:t>
      </w:r>
    </w:p>
    <w:p w:rsidR="002F45B3" w:rsidRDefault="00D41656">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法定代表人身份证复印件</w:t>
                            </w:r>
                          </w:p>
                          <w:p w:rsidR="002F45B3" w:rsidRDefault="00D4165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法定代表人身份证复印件</w:t>
                            </w:r>
                          </w:p>
                          <w:p w:rsidR="002F45B3" w:rsidRDefault="00D4165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ind w:firstLineChars="1750" w:firstLine="4900"/>
        <w:rPr>
          <w:rFonts w:ascii="宋体" w:hAnsi="宋体"/>
          <w:sz w:val="28"/>
          <w:szCs w:val="28"/>
        </w:rPr>
      </w:pPr>
    </w:p>
    <w:p w:rsidR="002F45B3" w:rsidRDefault="00D41656">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5B3" w:rsidRDefault="002F45B3">
      <w:pPr>
        <w:jc w:val="left"/>
        <w:rPr>
          <w:rFonts w:ascii="宋体" w:hAnsi="宋体"/>
          <w:sz w:val="28"/>
          <w:szCs w:val="28"/>
        </w:rPr>
      </w:pPr>
    </w:p>
    <w:p w:rsidR="002F45B3" w:rsidRDefault="00D41656">
      <w:pPr>
        <w:jc w:val="center"/>
        <w:rPr>
          <w:rFonts w:ascii="宋体" w:hAnsi="宋体"/>
          <w:sz w:val="28"/>
          <w:szCs w:val="28"/>
        </w:rPr>
      </w:pPr>
      <w:r>
        <w:rPr>
          <w:rFonts w:ascii="宋体" w:hAnsi="宋体"/>
          <w:sz w:val="28"/>
          <w:szCs w:val="28"/>
        </w:rPr>
        <w:t xml:space="preserve">                         年  月  日</w:t>
      </w:r>
    </w:p>
    <w:p w:rsidR="002F45B3" w:rsidRDefault="002F45B3">
      <w:pPr>
        <w:ind w:firstLineChars="1869" w:firstLine="5981"/>
        <w:jc w:val="left"/>
        <w:rPr>
          <w:rFonts w:ascii="宋体" w:hAnsi="宋体"/>
          <w:sz w:val="32"/>
          <w:szCs w:val="32"/>
        </w:rPr>
      </w:pPr>
    </w:p>
    <w:p w:rsidR="002F45B3" w:rsidRDefault="00D41656">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5B3" w:rsidRDefault="002F45B3">
      <w:pPr>
        <w:rPr>
          <w:rFonts w:ascii="宋体" w:hAnsi="宋体"/>
          <w:b/>
          <w:sz w:val="24"/>
        </w:rPr>
      </w:pPr>
    </w:p>
    <w:p w:rsidR="002F45B3" w:rsidRDefault="00D41656">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5B3" w:rsidRDefault="002F45B3">
      <w:pPr>
        <w:spacing w:line="560" w:lineRule="exact"/>
        <w:rPr>
          <w:rFonts w:ascii="宋体" w:hAnsi="宋体" w:cs="华文中宋"/>
          <w:b/>
          <w:sz w:val="28"/>
          <w:szCs w:val="28"/>
        </w:rPr>
      </w:pPr>
    </w:p>
    <w:p w:rsidR="002F45B3" w:rsidRDefault="00D41656">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5B3" w:rsidRDefault="00D41656">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5B3" w:rsidRDefault="002F45B3">
      <w:pPr>
        <w:spacing w:line="560" w:lineRule="exact"/>
        <w:ind w:firstLine="600"/>
        <w:rPr>
          <w:rFonts w:ascii="宋体" w:hAnsi="宋体"/>
          <w:sz w:val="28"/>
          <w:szCs w:val="28"/>
        </w:rPr>
      </w:pPr>
    </w:p>
    <w:p w:rsidR="002F45B3" w:rsidRDefault="00D41656">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5B3" w:rsidRDefault="00D41656">
      <w:pPr>
        <w:spacing w:line="560" w:lineRule="exact"/>
        <w:ind w:leftChars="1413" w:left="6360" w:hanging="3393"/>
        <w:rPr>
          <w:rFonts w:ascii="宋体" w:hAnsi="宋体"/>
          <w:sz w:val="28"/>
          <w:szCs w:val="28"/>
        </w:rPr>
      </w:pPr>
      <w:r>
        <w:rPr>
          <w:rFonts w:ascii="宋体" w:hAnsi="宋体"/>
          <w:sz w:val="28"/>
          <w:szCs w:val="28"/>
        </w:rPr>
        <w:t xml:space="preserve">                            </w:t>
      </w:r>
    </w:p>
    <w:p w:rsidR="002F45B3" w:rsidRDefault="00D41656">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5B3" w:rsidRDefault="00D41656">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5B3" w:rsidRDefault="00D41656">
      <w:pPr>
        <w:spacing w:line="560" w:lineRule="exact"/>
        <w:rPr>
          <w:rFonts w:ascii="宋体" w:hAnsi="宋体"/>
          <w:sz w:val="28"/>
          <w:szCs w:val="28"/>
        </w:rPr>
      </w:pPr>
      <w:r>
        <w:rPr>
          <w:rFonts w:ascii="宋体" w:hAnsi="宋体"/>
          <w:sz w:val="28"/>
          <w:szCs w:val="28"/>
        </w:rPr>
        <w:t>附：</w:t>
      </w:r>
    </w:p>
    <w:p w:rsidR="002F45B3" w:rsidRDefault="00D41656">
      <w:pPr>
        <w:spacing w:line="560" w:lineRule="exact"/>
        <w:ind w:firstLine="573"/>
        <w:rPr>
          <w:rFonts w:ascii="宋体" w:hAnsi="宋体"/>
          <w:sz w:val="28"/>
          <w:szCs w:val="28"/>
        </w:rPr>
      </w:pPr>
      <w:r>
        <w:rPr>
          <w:rFonts w:ascii="宋体" w:hAnsi="宋体"/>
          <w:sz w:val="28"/>
          <w:szCs w:val="28"/>
        </w:rPr>
        <w:t xml:space="preserve">授权代表姓名：              </w:t>
      </w:r>
    </w:p>
    <w:p w:rsidR="002F45B3" w:rsidRDefault="00D41656">
      <w:pPr>
        <w:spacing w:line="560" w:lineRule="exact"/>
        <w:ind w:firstLine="573"/>
        <w:rPr>
          <w:rFonts w:ascii="宋体" w:hAnsi="宋体"/>
          <w:sz w:val="28"/>
          <w:szCs w:val="28"/>
        </w:rPr>
      </w:pPr>
      <w:r>
        <w:rPr>
          <w:rFonts w:ascii="宋体" w:hAnsi="宋体"/>
          <w:sz w:val="28"/>
          <w:szCs w:val="28"/>
        </w:rPr>
        <w:t>职    务：                  电    话：</w:t>
      </w:r>
    </w:p>
    <w:p w:rsidR="002F45B3" w:rsidRDefault="00D41656">
      <w:pPr>
        <w:spacing w:line="560" w:lineRule="exact"/>
        <w:ind w:firstLine="573"/>
        <w:rPr>
          <w:rFonts w:ascii="宋体" w:hAnsi="宋体"/>
          <w:sz w:val="28"/>
          <w:szCs w:val="28"/>
        </w:rPr>
      </w:pPr>
      <w:r>
        <w:rPr>
          <w:rFonts w:ascii="宋体" w:hAnsi="宋体"/>
          <w:sz w:val="28"/>
          <w:szCs w:val="28"/>
        </w:rPr>
        <w:t>传    真：                  邮    编：</w:t>
      </w:r>
    </w:p>
    <w:p w:rsidR="002F45B3" w:rsidRDefault="00D41656">
      <w:pPr>
        <w:spacing w:line="560" w:lineRule="exact"/>
        <w:ind w:firstLine="573"/>
        <w:rPr>
          <w:rFonts w:ascii="宋体" w:hAnsi="宋体"/>
          <w:sz w:val="28"/>
          <w:szCs w:val="28"/>
        </w:rPr>
      </w:pPr>
      <w:r>
        <w:rPr>
          <w:rFonts w:ascii="宋体" w:hAnsi="宋体"/>
          <w:sz w:val="28"/>
          <w:szCs w:val="28"/>
        </w:rPr>
        <w:t>通讯地址：</w:t>
      </w:r>
    </w:p>
    <w:p w:rsidR="002F45B3" w:rsidRDefault="00D41656">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授权代表身份证复印件</w:t>
                            </w:r>
                          </w:p>
                          <w:p w:rsidR="002F45B3" w:rsidRDefault="00D4165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授权代表身份证复印件</w:t>
                            </w:r>
                          </w:p>
                          <w:p w:rsidR="002F45B3" w:rsidRDefault="00D4165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360" w:lineRule="auto"/>
        <w:rPr>
          <w:rFonts w:ascii="宋体" w:hAnsi="宋体"/>
          <w:b/>
          <w:sz w:val="24"/>
        </w:rPr>
      </w:pPr>
    </w:p>
    <w:p w:rsidR="002F45B3" w:rsidRDefault="002F45B3">
      <w:pPr>
        <w:spacing w:line="360" w:lineRule="auto"/>
        <w:outlineLvl w:val="0"/>
        <w:rPr>
          <w:rFonts w:ascii="宋体" w:hAnsi="宋体"/>
          <w:b/>
          <w:sz w:val="24"/>
        </w:rPr>
      </w:pPr>
    </w:p>
    <w:p w:rsidR="002F45B3" w:rsidRDefault="002F45B3">
      <w:pPr>
        <w:spacing w:line="360" w:lineRule="auto"/>
        <w:outlineLvl w:val="0"/>
        <w:rPr>
          <w:rFonts w:ascii="宋体" w:hAnsi="宋体" w:cs="宋体"/>
          <w:sz w:val="24"/>
        </w:rPr>
        <w:sectPr w:rsidR="002F45B3">
          <w:footerReference w:type="default" r:id="rId15"/>
          <w:pgSz w:w="11906" w:h="16838"/>
          <w:pgMar w:top="1418" w:right="1134" w:bottom="1134" w:left="1134" w:header="851" w:footer="992" w:gutter="0"/>
          <w:pgNumType w:start="1"/>
          <w:cols w:space="720"/>
          <w:docGrid w:type="lines" w:linePitch="312"/>
        </w:sectPr>
      </w:pPr>
    </w:p>
    <w:p w:rsidR="002F45B3" w:rsidRDefault="00D41656">
      <w:pPr>
        <w:spacing w:line="360" w:lineRule="auto"/>
        <w:outlineLvl w:val="0"/>
        <w:rPr>
          <w:rFonts w:ascii="宋体" w:hAnsi="宋体"/>
          <w:b/>
          <w:sz w:val="24"/>
        </w:rPr>
      </w:pPr>
      <w:r>
        <w:rPr>
          <w:rFonts w:ascii="宋体" w:hAnsi="宋体" w:hint="eastAsia"/>
          <w:b/>
          <w:sz w:val="24"/>
        </w:rPr>
        <w:lastRenderedPageBreak/>
        <w:t xml:space="preserve">附件四： </w:t>
      </w:r>
    </w:p>
    <w:p w:rsidR="002F45B3" w:rsidRDefault="00D41656">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5B3" w:rsidRDefault="00D41656">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5B3" w:rsidRDefault="002F45B3">
      <w:pPr>
        <w:spacing w:line="360" w:lineRule="auto"/>
        <w:ind w:firstLineChars="200" w:firstLine="480"/>
        <w:rPr>
          <w:rFonts w:ascii="宋体" w:hAnsi="宋体"/>
          <w:sz w:val="24"/>
        </w:rPr>
      </w:pPr>
    </w:p>
    <w:p w:rsidR="002F45B3" w:rsidRDefault="00D41656">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5B3" w:rsidRDefault="002F45B3">
      <w:pPr>
        <w:spacing w:line="360" w:lineRule="auto"/>
        <w:outlineLvl w:val="0"/>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sectPr w:rsidR="002F45B3">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5B3" w:rsidRDefault="00D41656">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sz w:val="24"/>
        </w:rPr>
      </w:pPr>
    </w:p>
    <w:p w:rsidR="002F45B3" w:rsidRDefault="002F45B3">
      <w:pPr>
        <w:rPr>
          <w:rFonts w:ascii="宋体" w:hAnsi="宋体"/>
        </w:rPr>
      </w:pPr>
    </w:p>
    <w:p w:rsidR="002F45B3" w:rsidRDefault="00D41656">
      <w:pPr>
        <w:widowControl/>
        <w:jc w:val="left"/>
        <w:rPr>
          <w:rFonts w:ascii="宋体" w:hAnsi="宋体"/>
          <w:b/>
          <w:kern w:val="0"/>
          <w:sz w:val="24"/>
        </w:rPr>
      </w:pPr>
      <w:r>
        <w:rPr>
          <w:rFonts w:ascii="宋体" w:hAnsi="宋体"/>
          <w:b/>
          <w:sz w:val="24"/>
        </w:rPr>
        <w:br w:type="page"/>
      </w:r>
    </w:p>
    <w:p w:rsidR="002F45B3" w:rsidRDefault="00D41656">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5B3">
        <w:trPr>
          <w:cantSplit/>
          <w:trHeight w:val="508"/>
        </w:trPr>
        <w:tc>
          <w:tcPr>
            <w:tcW w:w="81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备注</w:t>
            </w:r>
          </w:p>
        </w:tc>
      </w:tr>
      <w:tr w:rsidR="002F45B3">
        <w:trPr>
          <w:cantSplit/>
          <w:trHeight w:val="850"/>
        </w:trPr>
        <w:tc>
          <w:tcPr>
            <w:tcW w:w="815" w:type="pct"/>
            <w:vAlign w:val="center"/>
          </w:tcPr>
          <w:p w:rsidR="002F45B3" w:rsidRDefault="00D41656">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5B3" w:rsidRDefault="00D41656">
            <w:pPr>
              <w:spacing w:line="360" w:lineRule="auto"/>
              <w:jc w:val="left"/>
              <w:rPr>
                <w:rFonts w:ascii="宋体" w:hAnsi="宋体"/>
                <w:sz w:val="24"/>
                <w:u w:val="single"/>
              </w:rPr>
            </w:pPr>
            <w:r>
              <w:rPr>
                <w:rFonts w:ascii="宋体" w:hAnsi="宋体" w:hint="eastAsia"/>
                <w:sz w:val="24"/>
                <w:u w:val="single"/>
              </w:rPr>
              <w:t>大写：</w:t>
            </w:r>
          </w:p>
          <w:p w:rsidR="002F45B3" w:rsidRDefault="00D4165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tc>
        <w:tc>
          <w:tcPr>
            <w:tcW w:w="1193" w:type="pct"/>
            <w:vAlign w:val="center"/>
          </w:tcPr>
          <w:p w:rsidR="002F45B3" w:rsidRDefault="002F45B3">
            <w:pPr>
              <w:pStyle w:val="Style47"/>
              <w:spacing w:after="156" w:line="360" w:lineRule="auto"/>
              <w:ind w:firstLineChars="0" w:firstLine="0"/>
              <w:rPr>
                <w:rFonts w:ascii="宋体" w:hAnsi="宋体"/>
                <w:sz w:val="24"/>
                <w:szCs w:val="24"/>
                <w:u w:val="single"/>
              </w:rPr>
            </w:pPr>
          </w:p>
        </w:tc>
      </w:tr>
    </w:tbl>
    <w:p w:rsidR="002F45B3" w:rsidRDefault="002F45B3">
      <w:pPr>
        <w:spacing w:line="380" w:lineRule="exact"/>
        <w:rPr>
          <w:rFonts w:ascii="宋体" w:hAnsi="宋体"/>
          <w:sz w:val="28"/>
          <w:szCs w:val="28"/>
        </w:rPr>
      </w:pPr>
    </w:p>
    <w:p w:rsidR="002F45B3" w:rsidRDefault="002F45B3">
      <w:pPr>
        <w:spacing w:line="380" w:lineRule="exact"/>
        <w:rPr>
          <w:rFonts w:ascii="宋体" w:hAnsi="宋体"/>
          <w:sz w:val="28"/>
          <w:szCs w:val="28"/>
        </w:rPr>
      </w:pPr>
    </w:p>
    <w:p w:rsidR="002F45B3" w:rsidRDefault="00D41656">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5B3" w:rsidRDefault="00D41656">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5B3" w:rsidRDefault="002F45B3">
      <w:pPr>
        <w:spacing w:line="360" w:lineRule="auto"/>
        <w:ind w:firstLineChars="200" w:firstLine="480"/>
        <w:rPr>
          <w:rFonts w:ascii="宋体" w:hAnsi="宋体"/>
          <w:sz w:val="24"/>
        </w:rPr>
      </w:pPr>
    </w:p>
    <w:p w:rsidR="002F45B3" w:rsidRDefault="002F45B3">
      <w:pPr>
        <w:spacing w:line="360" w:lineRule="auto"/>
        <w:ind w:firstLineChars="200" w:firstLine="480"/>
        <w:rPr>
          <w:rFonts w:ascii="宋体" w:hAnsi="宋体"/>
          <w:sz w:val="24"/>
        </w:rPr>
      </w:pP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cs="宋体"/>
          <w:sz w:val="24"/>
        </w:rPr>
      </w:pPr>
    </w:p>
    <w:p w:rsidR="002F45B3" w:rsidRDefault="002F45B3">
      <w:pPr>
        <w:spacing w:line="360" w:lineRule="auto"/>
        <w:rPr>
          <w:rFonts w:ascii="宋体" w:hAnsi="宋体" w:cs="宋体"/>
          <w:sz w:val="24"/>
        </w:rPr>
      </w:pPr>
    </w:p>
    <w:p w:rsidR="002F45B3" w:rsidRDefault="002F45B3">
      <w:pPr>
        <w:spacing w:line="360" w:lineRule="auto"/>
        <w:rPr>
          <w:rFonts w:ascii="宋体" w:hAnsi="宋体" w:cs="宋体"/>
          <w:sz w:val="24"/>
        </w:rPr>
      </w:pPr>
    </w:p>
    <w:p w:rsidR="002F45B3" w:rsidRDefault="00D41656">
      <w:pPr>
        <w:widowControl/>
        <w:jc w:val="left"/>
        <w:rPr>
          <w:rFonts w:ascii="宋体" w:hAnsi="宋体" w:cs="宋体"/>
          <w:sz w:val="24"/>
        </w:rPr>
      </w:pPr>
      <w:r>
        <w:rPr>
          <w:rFonts w:ascii="宋体" w:hAnsi="宋体" w:cs="宋体"/>
          <w:sz w:val="24"/>
        </w:rPr>
        <w:br w:type="page"/>
      </w:r>
    </w:p>
    <w:p w:rsidR="002F45B3" w:rsidRDefault="00D41656">
      <w:pPr>
        <w:spacing w:line="360" w:lineRule="auto"/>
        <w:rPr>
          <w:rFonts w:ascii="宋体" w:hAnsi="宋体"/>
          <w:sz w:val="24"/>
        </w:rPr>
      </w:pPr>
      <w:r>
        <w:rPr>
          <w:rFonts w:ascii="宋体" w:hAnsi="宋体" w:hint="eastAsia"/>
          <w:b/>
          <w:sz w:val="24"/>
          <w:szCs w:val="32"/>
        </w:rPr>
        <w:lastRenderedPageBreak/>
        <w:t>分项报价表（样表）</w:t>
      </w:r>
    </w:p>
    <w:p w:rsidR="002F45B3" w:rsidRDefault="002F45B3">
      <w:pPr>
        <w:spacing w:line="360" w:lineRule="auto"/>
        <w:rPr>
          <w:rFonts w:ascii="宋体" w:hAnsi="宋体"/>
          <w:sz w:val="24"/>
        </w:rPr>
      </w:pPr>
    </w:p>
    <w:p w:rsidR="002F45B3" w:rsidRDefault="00D41656">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2F45B3" w:rsidRDefault="002F45B3">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5B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工作量</w:t>
            </w:r>
          </w:p>
          <w:p w:rsidR="002F45B3" w:rsidRDefault="00D41656">
            <w:pPr>
              <w:spacing w:line="360" w:lineRule="auto"/>
              <w:rPr>
                <w:rFonts w:ascii="宋体" w:hAnsi="宋体"/>
                <w:sz w:val="24"/>
              </w:rPr>
            </w:pPr>
            <w:r>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单价</w:t>
            </w:r>
          </w:p>
          <w:p w:rsidR="002F45B3" w:rsidRDefault="00D41656">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合价</w:t>
            </w:r>
          </w:p>
          <w:p w:rsidR="002F45B3" w:rsidRDefault="00D41656">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备注</w:t>
            </w: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人民币    元</w:t>
            </w:r>
          </w:p>
        </w:tc>
      </w:tr>
    </w:tbl>
    <w:p w:rsidR="002F45B3" w:rsidRDefault="002F45B3">
      <w:pPr>
        <w:spacing w:line="360" w:lineRule="auto"/>
        <w:ind w:firstLine="480"/>
        <w:rPr>
          <w:rFonts w:ascii="宋体" w:hAnsi="宋体"/>
          <w:sz w:val="24"/>
        </w:rPr>
      </w:pPr>
    </w:p>
    <w:p w:rsidR="002F45B3" w:rsidRDefault="00D41656">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5B3" w:rsidRDefault="00D41656">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5B3" w:rsidRDefault="00D41656">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2F45B3" w:rsidRDefault="00D41656">
      <w:pPr>
        <w:spacing w:line="360" w:lineRule="auto"/>
        <w:rPr>
          <w:rFonts w:ascii="宋体" w:hAnsi="宋体"/>
          <w:sz w:val="24"/>
        </w:rPr>
      </w:pPr>
      <w:r>
        <w:rPr>
          <w:rFonts w:ascii="宋体" w:hAnsi="宋体" w:hint="eastAsia"/>
          <w:sz w:val="24"/>
        </w:rPr>
        <w:t>（4）分项目明细报价合计应与总报价相等。</w:t>
      </w:r>
    </w:p>
    <w:p w:rsidR="002F45B3" w:rsidRDefault="00D41656">
      <w:pPr>
        <w:spacing w:line="360" w:lineRule="auto"/>
        <w:rPr>
          <w:rFonts w:ascii="宋体" w:hAnsi="宋体"/>
          <w:sz w:val="24"/>
        </w:rPr>
      </w:pPr>
      <w:r>
        <w:rPr>
          <w:rFonts w:ascii="宋体" w:hAnsi="宋体" w:hint="eastAsia"/>
          <w:sz w:val="24"/>
        </w:rPr>
        <w:t>（5）表格可扩展。</w:t>
      </w:r>
    </w:p>
    <w:p w:rsidR="002F45B3" w:rsidRDefault="002F45B3">
      <w:pPr>
        <w:spacing w:line="360" w:lineRule="auto"/>
        <w:ind w:firstLine="480"/>
        <w:rPr>
          <w:rFonts w:ascii="宋体" w:hAnsi="宋体"/>
          <w:sz w:val="24"/>
        </w:rPr>
      </w:pPr>
    </w:p>
    <w:p w:rsidR="002F45B3" w:rsidRDefault="00D41656">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5B3" w:rsidRDefault="00D41656">
      <w:pPr>
        <w:spacing w:line="360" w:lineRule="auto"/>
        <w:jc w:val="left"/>
        <w:rPr>
          <w:rFonts w:ascii="宋体" w:hAnsi="宋体"/>
          <w:sz w:val="24"/>
        </w:rPr>
      </w:pPr>
      <w:r>
        <w:rPr>
          <w:rFonts w:ascii="宋体" w:hAnsi="宋体" w:hint="eastAsia"/>
          <w:sz w:val="24"/>
        </w:rPr>
        <w:t xml:space="preserve">日期:___________________  </w:t>
      </w:r>
    </w:p>
    <w:p w:rsidR="002F45B3" w:rsidRDefault="00D41656">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5B3" w:rsidRDefault="00D41656">
      <w:pPr>
        <w:spacing w:line="360" w:lineRule="auto"/>
        <w:rPr>
          <w:rFonts w:ascii="宋体" w:hAnsi="宋体"/>
          <w:sz w:val="24"/>
        </w:rPr>
      </w:pPr>
      <w:r>
        <w:rPr>
          <w:rFonts w:ascii="宋体" w:hAnsi="宋体" w:hint="eastAsia"/>
          <w:sz w:val="24"/>
        </w:rPr>
        <w:t>公章：</w:t>
      </w:r>
    </w:p>
    <w:p w:rsidR="002F45B3" w:rsidRDefault="00D41656">
      <w:pPr>
        <w:spacing w:line="360" w:lineRule="auto"/>
        <w:outlineLvl w:val="0"/>
        <w:rPr>
          <w:rFonts w:ascii="宋体" w:hAnsi="宋体"/>
          <w:sz w:val="24"/>
        </w:rPr>
      </w:pPr>
      <w:r>
        <w:rPr>
          <w:rFonts w:ascii="宋体" w:hAnsi="宋体" w:hint="eastAsia"/>
          <w:b/>
          <w:sz w:val="24"/>
        </w:rPr>
        <w:lastRenderedPageBreak/>
        <w:t>附件六、报价承诺函</w:t>
      </w:r>
    </w:p>
    <w:p w:rsidR="002F45B3" w:rsidRDefault="00D41656">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5B3" w:rsidRDefault="00D41656">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D41656">
      <w:pPr>
        <w:widowControl/>
        <w:jc w:val="left"/>
        <w:rPr>
          <w:rFonts w:ascii="宋体" w:hAnsi="宋体" w:cs="宋体"/>
          <w:sz w:val="24"/>
        </w:rPr>
      </w:pPr>
      <w:r>
        <w:rPr>
          <w:rFonts w:ascii="宋体" w:hAnsi="宋体" w:cs="宋体"/>
          <w:sz w:val="24"/>
        </w:rPr>
        <w:br w:type="page"/>
      </w:r>
    </w:p>
    <w:p w:rsidR="002F45B3" w:rsidRDefault="00D41656">
      <w:pPr>
        <w:jc w:val="left"/>
        <w:textAlignment w:val="baseline"/>
        <w:rPr>
          <w:rFonts w:ascii="宋体" w:hAnsi="宋体" w:cs="宋体"/>
          <w:b/>
          <w:sz w:val="24"/>
        </w:rPr>
      </w:pPr>
      <w:r>
        <w:rPr>
          <w:rFonts w:ascii="宋体" w:hAnsi="宋体" w:cs="宋体" w:hint="eastAsia"/>
          <w:b/>
          <w:sz w:val="24"/>
        </w:rPr>
        <w:lastRenderedPageBreak/>
        <w:t>附件七、系统运维满意度评价表</w:t>
      </w:r>
    </w:p>
    <w:p w:rsidR="002F45B3" w:rsidRDefault="00D41656">
      <w:pPr>
        <w:jc w:val="center"/>
        <w:textAlignment w:val="baseline"/>
        <w:rPr>
          <w:rFonts w:ascii="宋体" w:hAnsi="宋体"/>
          <w:b/>
          <w:sz w:val="32"/>
          <w:szCs w:val="32"/>
        </w:rPr>
      </w:pPr>
      <w:r>
        <w:rPr>
          <w:rFonts w:ascii="宋体" w:hAnsi="宋体" w:hint="eastAsia"/>
          <w:b/>
          <w:sz w:val="32"/>
          <w:szCs w:val="32"/>
        </w:rPr>
        <w:t>系统运维满意度评价表</w:t>
      </w:r>
    </w:p>
    <w:p w:rsidR="002F45B3" w:rsidRDefault="002F45B3">
      <w:pPr>
        <w:textAlignment w:val="baseline"/>
        <w:rPr>
          <w:rFonts w:ascii="宋体" w:hAnsi="宋体"/>
          <w:sz w:val="20"/>
        </w:rPr>
      </w:pPr>
    </w:p>
    <w:tbl>
      <w:tblPr>
        <w:tblStyle w:val="af7"/>
        <w:tblW w:w="9039" w:type="dxa"/>
        <w:tblLook w:val="04A0" w:firstRow="1" w:lastRow="0" w:firstColumn="1" w:lastColumn="0" w:noHBand="0" w:noVBand="1"/>
      </w:tblPr>
      <w:tblGrid>
        <w:gridCol w:w="1668"/>
        <w:gridCol w:w="7371"/>
      </w:tblGrid>
      <w:tr w:rsidR="002F45B3">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系统名称</w:t>
            </w:r>
          </w:p>
        </w:tc>
        <w:tc>
          <w:tcPr>
            <w:tcW w:w="7371" w:type="dxa"/>
          </w:tcPr>
          <w:p w:rsidR="002F45B3" w:rsidRDefault="002F45B3">
            <w:pPr>
              <w:textAlignment w:val="baseline"/>
              <w:rPr>
                <w:rFonts w:ascii="宋体" w:hAnsi="宋体"/>
                <w:kern w:val="0"/>
                <w:sz w:val="20"/>
              </w:rPr>
            </w:pPr>
          </w:p>
          <w:p w:rsidR="002F45B3" w:rsidRDefault="002F45B3">
            <w:pPr>
              <w:textAlignment w:val="baseline"/>
              <w:rPr>
                <w:rFonts w:ascii="宋体" w:hAnsi="宋体"/>
                <w:kern w:val="0"/>
                <w:sz w:val="20"/>
              </w:rPr>
            </w:pPr>
          </w:p>
        </w:tc>
      </w:tr>
      <w:tr w:rsidR="002F45B3">
        <w:trPr>
          <w:trHeight w:val="330"/>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运维公司</w:t>
            </w:r>
          </w:p>
        </w:tc>
        <w:tc>
          <w:tcPr>
            <w:tcW w:w="7371" w:type="dxa"/>
          </w:tcPr>
          <w:p w:rsidR="002F45B3" w:rsidRDefault="002F45B3">
            <w:pPr>
              <w:textAlignment w:val="baseline"/>
              <w:rPr>
                <w:rFonts w:ascii="宋体" w:hAnsi="宋体"/>
                <w:kern w:val="0"/>
                <w:sz w:val="20"/>
              </w:rPr>
            </w:pPr>
          </w:p>
          <w:p w:rsidR="002F45B3" w:rsidRDefault="002F45B3">
            <w:pPr>
              <w:textAlignment w:val="baseline"/>
              <w:rPr>
                <w:rFonts w:ascii="宋体" w:hAnsi="宋体"/>
                <w:kern w:val="0"/>
                <w:sz w:val="20"/>
              </w:rPr>
            </w:pPr>
          </w:p>
        </w:tc>
      </w:tr>
      <w:tr w:rsidR="002F45B3">
        <w:trPr>
          <w:trHeight w:val="592"/>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运维联系人</w:t>
            </w:r>
          </w:p>
        </w:tc>
        <w:tc>
          <w:tcPr>
            <w:tcW w:w="7371" w:type="dxa"/>
            <w:vAlign w:val="center"/>
          </w:tcPr>
          <w:p w:rsidR="002F45B3" w:rsidRDefault="00D41656">
            <w:pPr>
              <w:textAlignment w:val="baseline"/>
              <w:rPr>
                <w:rFonts w:ascii="宋体" w:hAnsi="宋体"/>
                <w:kern w:val="0"/>
                <w:sz w:val="20"/>
              </w:rPr>
            </w:pPr>
            <w:r>
              <w:rPr>
                <w:rFonts w:ascii="宋体" w:hAnsi="宋体" w:hint="eastAsia"/>
                <w:kern w:val="0"/>
                <w:sz w:val="20"/>
              </w:rPr>
              <w:t>联系人：                  联系方式：</w:t>
            </w:r>
          </w:p>
        </w:tc>
      </w:tr>
      <w:tr w:rsidR="002F45B3">
        <w:trPr>
          <w:trHeight w:val="700"/>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当前运维周期</w:t>
            </w:r>
          </w:p>
        </w:tc>
        <w:tc>
          <w:tcPr>
            <w:tcW w:w="7371" w:type="dxa"/>
            <w:vAlign w:val="center"/>
          </w:tcPr>
          <w:p w:rsidR="002F45B3" w:rsidRDefault="002F45B3">
            <w:pPr>
              <w:jc w:val="left"/>
              <w:textAlignment w:val="baseline"/>
              <w:rPr>
                <w:rFonts w:ascii="宋体" w:hAnsi="宋体"/>
                <w:kern w:val="0"/>
                <w:sz w:val="20"/>
              </w:rPr>
            </w:pPr>
          </w:p>
        </w:tc>
      </w:tr>
      <w:tr w:rsidR="002F45B3">
        <w:trPr>
          <w:trHeight w:val="285"/>
        </w:trPr>
        <w:tc>
          <w:tcPr>
            <w:tcW w:w="9039" w:type="dxa"/>
            <w:gridSpan w:val="2"/>
            <w:vAlign w:val="center"/>
          </w:tcPr>
          <w:p w:rsidR="002F45B3" w:rsidRDefault="00D41656">
            <w:pPr>
              <w:jc w:val="center"/>
              <w:textAlignment w:val="baseline"/>
              <w:rPr>
                <w:rFonts w:ascii="宋体" w:hAnsi="宋体"/>
                <w:i/>
                <w:kern w:val="0"/>
                <w:sz w:val="20"/>
              </w:rPr>
            </w:pPr>
            <w:r>
              <w:rPr>
                <w:rFonts w:ascii="宋体" w:hAnsi="宋体" w:hint="eastAsia"/>
                <w:i/>
                <w:kern w:val="0"/>
                <w:sz w:val="20"/>
              </w:rPr>
              <w:t>以下由用户方填写</w:t>
            </w:r>
          </w:p>
        </w:tc>
      </w:tr>
      <w:tr w:rsidR="002F45B3">
        <w:trPr>
          <w:trHeight w:val="330"/>
        </w:trPr>
        <w:tc>
          <w:tcPr>
            <w:tcW w:w="1668" w:type="dxa"/>
            <w:vMerge w:val="restart"/>
            <w:vAlign w:val="center"/>
          </w:tcPr>
          <w:p w:rsidR="002F45B3" w:rsidRDefault="00D41656">
            <w:pPr>
              <w:jc w:val="center"/>
              <w:textAlignment w:val="baseline"/>
              <w:rPr>
                <w:rFonts w:ascii="宋体" w:hAnsi="宋体"/>
                <w:kern w:val="0"/>
                <w:sz w:val="20"/>
              </w:rPr>
            </w:pPr>
            <w:r>
              <w:rPr>
                <w:rFonts w:ascii="宋体" w:hAnsi="宋体" w:hint="eastAsia"/>
                <w:kern w:val="0"/>
                <w:sz w:val="20"/>
              </w:rPr>
              <w:t>运维指标</w:t>
            </w: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运维响应及时性得分：</w:t>
            </w:r>
          </w:p>
          <w:p w:rsidR="002F45B3" w:rsidRDefault="00D41656">
            <w:pPr>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5B3">
        <w:tc>
          <w:tcPr>
            <w:tcW w:w="1668" w:type="dxa"/>
            <w:vMerge/>
            <w:vAlign w:val="center"/>
          </w:tcPr>
          <w:p w:rsidR="002F45B3" w:rsidRDefault="002F45B3">
            <w:pPr>
              <w:jc w:val="center"/>
              <w:textAlignment w:val="baseline"/>
              <w:rPr>
                <w:rFonts w:ascii="宋体" w:hAnsi="宋体"/>
                <w:kern w:val="0"/>
                <w:sz w:val="20"/>
              </w:rPr>
            </w:pP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解决问题及时性得分：</w:t>
            </w:r>
          </w:p>
          <w:p w:rsidR="002F45B3" w:rsidRDefault="00D41656">
            <w:pPr>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5B3">
        <w:tc>
          <w:tcPr>
            <w:tcW w:w="1668" w:type="dxa"/>
            <w:vMerge/>
            <w:vAlign w:val="center"/>
          </w:tcPr>
          <w:p w:rsidR="002F45B3" w:rsidRDefault="002F45B3">
            <w:pPr>
              <w:jc w:val="center"/>
              <w:textAlignment w:val="baseline"/>
              <w:rPr>
                <w:rFonts w:ascii="宋体" w:hAnsi="宋体"/>
                <w:kern w:val="0"/>
                <w:sz w:val="20"/>
              </w:rPr>
            </w:pP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运维服务态度得分：</w:t>
            </w:r>
          </w:p>
          <w:p w:rsidR="002F45B3" w:rsidRDefault="00D41656">
            <w:pPr>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5B3">
        <w:trPr>
          <w:trHeight w:val="499"/>
        </w:trPr>
        <w:tc>
          <w:tcPr>
            <w:tcW w:w="1668" w:type="dxa"/>
            <w:vMerge/>
            <w:vAlign w:val="center"/>
          </w:tcPr>
          <w:p w:rsidR="002F45B3" w:rsidRDefault="002F45B3">
            <w:pPr>
              <w:jc w:val="center"/>
              <w:textAlignment w:val="baseline"/>
              <w:rPr>
                <w:rFonts w:ascii="宋体" w:hAnsi="宋体"/>
                <w:kern w:val="0"/>
                <w:sz w:val="20"/>
              </w:rPr>
            </w:pPr>
          </w:p>
        </w:tc>
        <w:tc>
          <w:tcPr>
            <w:tcW w:w="7371" w:type="dxa"/>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运维巡检材料得分：</w:t>
            </w:r>
          </w:p>
          <w:p w:rsidR="002F45B3" w:rsidRDefault="00D41656">
            <w:pPr>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5B3">
        <w:trPr>
          <w:trHeight w:val="1540"/>
        </w:trPr>
        <w:tc>
          <w:tcPr>
            <w:tcW w:w="1668" w:type="dxa"/>
            <w:vMerge/>
            <w:vAlign w:val="center"/>
          </w:tcPr>
          <w:p w:rsidR="002F45B3" w:rsidRDefault="002F45B3">
            <w:pPr>
              <w:jc w:val="center"/>
              <w:textAlignment w:val="baseline"/>
              <w:rPr>
                <w:rFonts w:ascii="宋体" w:hAnsi="宋体"/>
                <w:kern w:val="0"/>
                <w:sz w:val="20"/>
              </w:rPr>
            </w:pPr>
          </w:p>
        </w:tc>
        <w:tc>
          <w:tcPr>
            <w:tcW w:w="7371" w:type="dxa"/>
          </w:tcPr>
          <w:p w:rsidR="002F45B3" w:rsidRDefault="00D41656">
            <w:pPr>
              <w:textAlignment w:val="baseline"/>
              <w:rPr>
                <w:rFonts w:ascii="宋体" w:hAnsi="宋体"/>
                <w:kern w:val="0"/>
                <w:sz w:val="20"/>
              </w:rPr>
            </w:pPr>
            <w:r>
              <w:rPr>
                <w:rFonts w:ascii="宋体" w:hAnsi="宋体" w:hint="eastAsia"/>
                <w:kern w:val="0"/>
                <w:sz w:val="20"/>
              </w:rPr>
              <w:t>总分：</w:t>
            </w:r>
          </w:p>
          <w:p w:rsidR="002F45B3" w:rsidRDefault="002F45B3">
            <w:pP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下一运维周期是否希望继续由原公司提供：</w:t>
            </w:r>
          </w:p>
          <w:p w:rsidR="002F45B3" w:rsidRDefault="002F45B3">
            <w:pPr>
              <w:textAlignment w:val="baseline"/>
              <w:rPr>
                <w:rFonts w:ascii="宋体" w:hAnsi="宋体"/>
                <w:kern w:val="0"/>
                <w:sz w:val="20"/>
              </w:rPr>
            </w:pPr>
          </w:p>
          <w:p w:rsidR="002F45B3" w:rsidRDefault="00D41656">
            <w:pPr>
              <w:textAlignment w:val="baseline"/>
              <w:rPr>
                <w:rFonts w:ascii="宋体" w:hAnsi="宋体"/>
                <w:b/>
                <w:kern w:val="0"/>
                <w:sz w:val="20"/>
              </w:rPr>
            </w:pPr>
            <w:r>
              <w:rPr>
                <w:rFonts w:ascii="宋体" w:hAnsi="宋体" w:hint="eastAsia"/>
                <w:kern w:val="0"/>
                <w:sz w:val="20"/>
              </w:rPr>
              <w:t xml:space="preserve">             同意 □         不同意 □</w:t>
            </w:r>
          </w:p>
          <w:p w:rsidR="002F45B3" w:rsidRDefault="002F45B3">
            <w:pPr>
              <w:textAlignment w:val="baseline"/>
              <w:rPr>
                <w:rFonts w:ascii="宋体" w:hAnsi="宋体"/>
                <w:kern w:val="0"/>
                <w:sz w:val="20"/>
              </w:rPr>
            </w:pPr>
          </w:p>
        </w:tc>
      </w:tr>
      <w:tr w:rsidR="002F45B3">
        <w:trPr>
          <w:trHeight w:val="465"/>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其他说明</w:t>
            </w:r>
          </w:p>
          <w:p w:rsidR="002F45B3" w:rsidRDefault="002F45B3">
            <w:pPr>
              <w:jc w:val="center"/>
              <w:textAlignment w:val="baseline"/>
              <w:rPr>
                <w:rFonts w:ascii="宋体" w:hAnsi="宋体"/>
                <w:kern w:val="0"/>
                <w:sz w:val="20"/>
              </w:rPr>
            </w:pPr>
          </w:p>
          <w:p w:rsidR="002F45B3" w:rsidRDefault="002F45B3">
            <w:pPr>
              <w:jc w:val="center"/>
              <w:textAlignment w:val="baseline"/>
              <w:rPr>
                <w:rFonts w:ascii="宋体" w:hAnsi="宋体"/>
                <w:kern w:val="0"/>
                <w:sz w:val="20"/>
              </w:rPr>
            </w:pPr>
          </w:p>
          <w:p w:rsidR="002F45B3" w:rsidRDefault="002F45B3">
            <w:pPr>
              <w:jc w:val="center"/>
              <w:textAlignment w:val="baseline"/>
              <w:rPr>
                <w:rFonts w:ascii="宋体" w:hAnsi="宋体"/>
                <w:kern w:val="0"/>
                <w:sz w:val="20"/>
              </w:rPr>
            </w:pPr>
          </w:p>
        </w:tc>
        <w:tc>
          <w:tcPr>
            <w:tcW w:w="7371" w:type="dxa"/>
          </w:tcPr>
          <w:p w:rsidR="002F45B3" w:rsidRDefault="00D41656">
            <w:pPr>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5B3" w:rsidRDefault="00D41656">
            <w:pPr>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5B3" w:rsidRDefault="002F45B3">
      <w:pPr>
        <w:textAlignment w:val="baseline"/>
        <w:rPr>
          <w:rFonts w:ascii="宋体" w:hAnsi="宋体"/>
          <w:sz w:val="20"/>
        </w:rPr>
      </w:pPr>
    </w:p>
    <w:p w:rsidR="002F45B3" w:rsidRDefault="002F45B3">
      <w:pPr>
        <w:textAlignment w:val="baseline"/>
        <w:rPr>
          <w:rFonts w:ascii="宋体" w:hAnsi="宋体"/>
          <w:sz w:val="20"/>
        </w:rPr>
      </w:pPr>
    </w:p>
    <w:p w:rsidR="002F45B3" w:rsidRDefault="00D41656">
      <w:pPr>
        <w:textAlignment w:val="baseline"/>
        <w:rPr>
          <w:rFonts w:ascii="宋体" w:hAnsi="宋体"/>
          <w:sz w:val="20"/>
        </w:rPr>
      </w:pPr>
      <w:r>
        <w:rPr>
          <w:rFonts w:ascii="宋体" w:hAnsi="宋体" w:hint="eastAsia"/>
        </w:rPr>
        <w:t>用户方签字：                              运维方签字：</w:t>
      </w:r>
    </w:p>
    <w:p w:rsidR="002F45B3" w:rsidRDefault="002F45B3">
      <w:pPr>
        <w:textAlignment w:val="baseline"/>
        <w:rPr>
          <w:rFonts w:ascii="宋体" w:hAnsi="宋体"/>
          <w:sz w:val="20"/>
        </w:rPr>
      </w:pPr>
    </w:p>
    <w:p w:rsidR="002F45B3" w:rsidRDefault="002F45B3">
      <w:pPr>
        <w:textAlignment w:val="baseline"/>
        <w:rPr>
          <w:rFonts w:ascii="宋体" w:hAnsi="宋体"/>
          <w:sz w:val="20"/>
        </w:rPr>
      </w:pPr>
    </w:p>
    <w:p w:rsidR="002F45B3" w:rsidRDefault="00D41656">
      <w:pPr>
        <w:textAlignment w:val="baseline"/>
        <w:rPr>
          <w:rFonts w:ascii="宋体" w:hAnsi="宋体"/>
          <w:sz w:val="20"/>
        </w:rPr>
      </w:pPr>
      <w:r>
        <w:rPr>
          <w:rFonts w:ascii="宋体" w:hAnsi="宋体" w:hint="eastAsia"/>
        </w:rPr>
        <w:t>日期：                                    日期：</w:t>
      </w:r>
    </w:p>
    <w:p w:rsidR="002F45B3" w:rsidRDefault="002F45B3">
      <w:pPr>
        <w:widowControl/>
        <w:jc w:val="left"/>
        <w:rPr>
          <w:rFonts w:ascii="宋体" w:hAnsi="宋体" w:cs="宋体"/>
          <w:sz w:val="24"/>
        </w:rPr>
      </w:pPr>
    </w:p>
    <w:sectPr w:rsidR="002F45B3">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30" w:rsidRDefault="00982F30">
      <w:r>
        <w:separator/>
      </w:r>
    </w:p>
  </w:endnote>
  <w:endnote w:type="continuationSeparator" w:id="0">
    <w:p w:rsidR="00982F30" w:rsidRDefault="0098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2F45B3">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2F45B3" w:rsidRDefault="00D41656">
                          <w:pPr>
                            <w:pStyle w:val="af1"/>
                          </w:pPr>
                          <w:r>
                            <w:fldChar w:fldCharType="begin"/>
                          </w:r>
                          <w:r>
                            <w:instrText xml:space="preserve"> PAGE  \* MERGEFORMAT </w:instrText>
                          </w:r>
                          <w:r>
                            <w:fldChar w:fldCharType="separate"/>
                          </w:r>
                          <w:r w:rsidR="00097262">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2F45B3" w:rsidRDefault="00D41656">
                    <w:pPr>
                      <w:pStyle w:val="af1"/>
                    </w:pPr>
                    <w:r>
                      <w:fldChar w:fldCharType="begin"/>
                    </w:r>
                    <w:r>
                      <w:instrText xml:space="preserve"> PAGE  \* MERGEFORMAT </w:instrText>
                    </w:r>
                    <w:r>
                      <w:fldChar w:fldCharType="separate"/>
                    </w:r>
                    <w:r w:rsidR="00097262">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2F45B3" w:rsidRDefault="002F45B3">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F45B3" w:rsidRDefault="00D41656">
                          <w:pPr>
                            <w:pStyle w:val="af1"/>
                            <w:ind w:left="420"/>
                            <w:jc w:val="center"/>
                          </w:pPr>
                          <w:r>
                            <w:fldChar w:fldCharType="begin"/>
                          </w:r>
                          <w:r>
                            <w:instrText xml:space="preserve"> PAGE   \* MERGEFORMAT </w:instrText>
                          </w:r>
                          <w:r>
                            <w:fldChar w:fldCharType="separate"/>
                          </w:r>
                          <w:r w:rsidR="00097262" w:rsidRPr="00097262">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2F45B3" w:rsidRDefault="00D41656">
                    <w:pPr>
                      <w:pStyle w:val="af1"/>
                      <w:ind w:left="420"/>
                      <w:jc w:val="center"/>
                    </w:pPr>
                    <w:r>
                      <w:fldChar w:fldCharType="begin"/>
                    </w:r>
                    <w:r>
                      <w:instrText xml:space="preserve"> PAGE   \* MERGEFORMAT </w:instrText>
                    </w:r>
                    <w:r>
                      <w:fldChar w:fldCharType="separate"/>
                    </w:r>
                    <w:r w:rsidR="00097262" w:rsidRPr="00097262">
                      <w:rPr>
                        <w:noProof/>
                        <w:lang w:val="zh-CN"/>
                      </w:rPr>
                      <w:t>5</w:t>
                    </w:r>
                    <w:r>
                      <w:fldChar w:fldCharType="end"/>
                    </w:r>
                  </w:p>
                </w:txbxContent>
              </v:textbox>
              <w10:wrap anchorx="margin"/>
            </v:shape>
          </w:pict>
        </mc:Fallback>
      </mc:AlternateContent>
    </w:r>
  </w:p>
  <w:p w:rsidR="002F45B3" w:rsidRDefault="002F45B3">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30" w:rsidRDefault="00982F30">
      <w:r>
        <w:separator/>
      </w:r>
    </w:p>
  </w:footnote>
  <w:footnote w:type="continuationSeparator" w:id="0">
    <w:p w:rsidR="00982F30" w:rsidRDefault="0098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2F45B3">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00000489"/>
    <w:rsid w:val="00005ADF"/>
    <w:rsid w:val="00027241"/>
    <w:rsid w:val="000359E2"/>
    <w:rsid w:val="0005184F"/>
    <w:rsid w:val="00067FA1"/>
    <w:rsid w:val="00083065"/>
    <w:rsid w:val="00095308"/>
    <w:rsid w:val="00096A8B"/>
    <w:rsid w:val="00097262"/>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E694C"/>
    <w:rsid w:val="001F2E54"/>
    <w:rsid w:val="00212E6E"/>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45B3"/>
    <w:rsid w:val="002F61D6"/>
    <w:rsid w:val="0030210C"/>
    <w:rsid w:val="00306AA2"/>
    <w:rsid w:val="0032052D"/>
    <w:rsid w:val="0032476C"/>
    <w:rsid w:val="0032499F"/>
    <w:rsid w:val="00326CF4"/>
    <w:rsid w:val="003319B7"/>
    <w:rsid w:val="003447B0"/>
    <w:rsid w:val="00355818"/>
    <w:rsid w:val="00356F07"/>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D2DBF"/>
    <w:rsid w:val="004D6A49"/>
    <w:rsid w:val="004E4AA1"/>
    <w:rsid w:val="004F3A8C"/>
    <w:rsid w:val="00520E76"/>
    <w:rsid w:val="00543E3F"/>
    <w:rsid w:val="00591C00"/>
    <w:rsid w:val="005A1628"/>
    <w:rsid w:val="005C1666"/>
    <w:rsid w:val="005E62AB"/>
    <w:rsid w:val="005F33CC"/>
    <w:rsid w:val="00602524"/>
    <w:rsid w:val="00624C28"/>
    <w:rsid w:val="0063034C"/>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6A2C"/>
    <w:rsid w:val="0072216C"/>
    <w:rsid w:val="00731637"/>
    <w:rsid w:val="0073468B"/>
    <w:rsid w:val="0074685D"/>
    <w:rsid w:val="00751651"/>
    <w:rsid w:val="007814FC"/>
    <w:rsid w:val="007867D1"/>
    <w:rsid w:val="00795456"/>
    <w:rsid w:val="007A2C4D"/>
    <w:rsid w:val="007C2FC9"/>
    <w:rsid w:val="007E6CDB"/>
    <w:rsid w:val="007F5D49"/>
    <w:rsid w:val="0081149B"/>
    <w:rsid w:val="00833DEE"/>
    <w:rsid w:val="00843920"/>
    <w:rsid w:val="008607C4"/>
    <w:rsid w:val="008B247A"/>
    <w:rsid w:val="00913623"/>
    <w:rsid w:val="00921C1D"/>
    <w:rsid w:val="00931C18"/>
    <w:rsid w:val="00963322"/>
    <w:rsid w:val="00965076"/>
    <w:rsid w:val="00982F30"/>
    <w:rsid w:val="0099341A"/>
    <w:rsid w:val="009A4525"/>
    <w:rsid w:val="009E1FD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26F0C"/>
    <w:rsid w:val="00B340D5"/>
    <w:rsid w:val="00B434A4"/>
    <w:rsid w:val="00B60F8F"/>
    <w:rsid w:val="00B65C58"/>
    <w:rsid w:val="00B77F95"/>
    <w:rsid w:val="00B83C08"/>
    <w:rsid w:val="00B84A45"/>
    <w:rsid w:val="00B87F2D"/>
    <w:rsid w:val="00B932B9"/>
    <w:rsid w:val="00B94D7E"/>
    <w:rsid w:val="00B97A3A"/>
    <w:rsid w:val="00BB67F1"/>
    <w:rsid w:val="00C13AF2"/>
    <w:rsid w:val="00C445B8"/>
    <w:rsid w:val="00C4472D"/>
    <w:rsid w:val="00C6118B"/>
    <w:rsid w:val="00CB610C"/>
    <w:rsid w:val="00CD187F"/>
    <w:rsid w:val="00CD2C0B"/>
    <w:rsid w:val="00CE727C"/>
    <w:rsid w:val="00D1574B"/>
    <w:rsid w:val="00D17042"/>
    <w:rsid w:val="00D341CD"/>
    <w:rsid w:val="00D41656"/>
    <w:rsid w:val="00D44643"/>
    <w:rsid w:val="00D465D1"/>
    <w:rsid w:val="00D7603D"/>
    <w:rsid w:val="00D764B4"/>
    <w:rsid w:val="00D773FD"/>
    <w:rsid w:val="00D95970"/>
    <w:rsid w:val="00D978E2"/>
    <w:rsid w:val="00DC3F53"/>
    <w:rsid w:val="00DC46BE"/>
    <w:rsid w:val="00DD637F"/>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E6DB9"/>
    <w:rsid w:val="00EF0A5D"/>
    <w:rsid w:val="00EF21A0"/>
    <w:rsid w:val="00EF24B4"/>
    <w:rsid w:val="00F07B34"/>
    <w:rsid w:val="00F12D9F"/>
    <w:rsid w:val="00F5506E"/>
    <w:rsid w:val="00F56FB3"/>
    <w:rsid w:val="00F664B7"/>
    <w:rsid w:val="00F7672A"/>
    <w:rsid w:val="00F91403"/>
    <w:rsid w:val="00F91BD7"/>
    <w:rsid w:val="00F9673D"/>
    <w:rsid w:val="00FC1E0F"/>
    <w:rsid w:val="00FC5963"/>
    <w:rsid w:val="00FD42ED"/>
    <w:rsid w:val="00FE61A7"/>
    <w:rsid w:val="26DB1C50"/>
    <w:rsid w:val="7EEF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F4421C"/>
  <w15:docId w15:val="{0EEBFDBC-6841-481D-ABC7-09E0420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qFormat/>
    <w:rPr>
      <w:rFonts w:eastAsia="华文隶书"/>
      <w:b/>
      <w:shadow/>
      <w:color w:val="003366"/>
      <w:spacing w:val="20"/>
      <w:sz w:val="64"/>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qFormat/>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qFormat/>
    <w:rPr>
      <w:b/>
      <w:bCs/>
    </w:rPr>
  </w:style>
  <w:style w:type="paragraph" w:styleId="2">
    <w:name w:val="Body Text First Indent 2"/>
    <w:basedOn w:val="a9"/>
    <w:link w:val="20"/>
    <w:uiPriority w:val="99"/>
    <w:semiHidden/>
    <w:unhideWhenUsed/>
    <w:qFormat/>
    <w:pPr>
      <w:widowControl/>
      <w:ind w:firstLineChars="200" w:firstLine="420"/>
      <w:jc w:val="left"/>
    </w:pPr>
    <w:rPr>
      <w:rFonts w:ascii="Calibri" w:hAnsi="Calibri"/>
      <w:kern w:val="0"/>
      <w:sz w:val="24"/>
    </w:rPr>
  </w:style>
  <w:style w:type="table" w:styleId="af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annotation reference"/>
    <w:basedOn w:val="a0"/>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4">
    <w:name w:val="正文缩进 字符"/>
    <w:link w:val="a3"/>
    <w:qFormat/>
    <w:rPr>
      <w:rFonts w:ascii="Times New Roman" w:eastAsia="宋体" w:hAnsi="Times New Roman" w:cs="Times New Roman"/>
      <w:szCs w:val="20"/>
    </w:rPr>
  </w:style>
  <w:style w:type="character" w:customStyle="1" w:styleId="a8">
    <w:name w:val="正文文本 字符"/>
    <w:basedOn w:val="a0"/>
    <w:link w:val="a7"/>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qFormat/>
    <w:pPr>
      <w:adjustRightInd w:val="0"/>
      <w:spacing w:line="360" w:lineRule="auto"/>
    </w:pPr>
    <w:rPr>
      <w:kern w:val="0"/>
      <w:sz w:val="24"/>
      <w:szCs w:val="20"/>
    </w:rPr>
  </w:style>
  <w:style w:type="paragraph" w:styleId="afa">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qFormat/>
    <w:rPr>
      <w:rFonts w:ascii="宋体" w:eastAsia="宋体" w:hAnsi="Courier New" w:cs="Times New Roman"/>
      <w:szCs w:val="20"/>
    </w:rPr>
  </w:style>
  <w:style w:type="paragraph" w:customStyle="1" w:styleId="afb">
    <w:name w:val="字元 字元"/>
    <w:basedOn w:val="a"/>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uiPriority w:val="99"/>
    <w:semiHidden/>
    <w:qFormat/>
    <w:rPr>
      <w:rFonts w:ascii="Times New Roman" w:eastAsia="宋体" w:hAnsi="Times New Roman" w:cs="Times New Roman"/>
      <w:sz w:val="18"/>
      <w:szCs w:val="18"/>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uiPriority w:val="99"/>
    <w:semiHidden/>
    <w:qFormat/>
    <w:rPr>
      <w:rFonts w:ascii="Times New Roman" w:eastAsia="宋体" w:hAnsi="Times New Roman" w:cs="Times New Roman"/>
      <w:szCs w:val="24"/>
    </w:rPr>
  </w:style>
  <w:style w:type="character" w:customStyle="1" w:styleId="20">
    <w:name w:val="正文首行缩进 2 字符"/>
    <w:basedOn w:val="aa"/>
    <w:link w:val="2"/>
    <w:uiPriority w:val="99"/>
    <w:semiHidden/>
    <w:qFormat/>
    <w:rPr>
      <w:rFonts w:ascii="Calibri" w:eastAsia="宋体" w:hAnsi="Calibri" w:cs="Times New Roman"/>
      <w:kern w:val="0"/>
      <w:sz w:val="24"/>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6">
    <w:name w:val="批注主题 字符"/>
    <w:basedOn w:val="a6"/>
    <w:link w:val="af5"/>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2023-09-27T11:46:00Z</cp:lastPrinted>
  <dcterms:created xsi:type="dcterms:W3CDTF">2023-11-16T08:21:00Z</dcterms:created>
  <dcterms:modified xsi:type="dcterms:W3CDTF">2023-11-23T04:25:00Z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8F61F06FE8164970AC8449A4C15CF003_13</vt:lpwstr>
  </property>
</Properties>
</file>