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一、项目名称</w:t>
      </w:r>
    </w:p>
    <w:p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0B35DF" w:rsidRPr="000B35DF">
        <w:rPr>
          <w:rFonts w:ascii="宋体" w:eastAsia="宋体" w:hAnsi="宋体" w:hint="eastAsia"/>
          <w:sz w:val="24"/>
          <w:szCs w:val="24"/>
        </w:rPr>
        <w:t>时差培养箱</w:t>
      </w:r>
      <w:r w:rsidRPr="001D1C86">
        <w:rPr>
          <w:rFonts w:ascii="宋体" w:eastAsia="宋体" w:hAnsi="宋体" w:hint="eastAsia"/>
          <w:sz w:val="24"/>
          <w:szCs w:val="24"/>
        </w:rPr>
        <w:t>项目</w:t>
      </w:r>
    </w:p>
    <w:p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二、项目参数:</w:t>
      </w:r>
    </w:p>
    <w:p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名称</w:t>
      </w:r>
    </w:p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4421"/>
        <w:gridCol w:w="2759"/>
      </w:tblGrid>
      <w:tr w:rsidR="001D1C86" w:rsidRPr="001D1C86" w:rsidTr="001D1C86">
        <w:trPr>
          <w:trHeight w:val="360"/>
        </w:trPr>
        <w:tc>
          <w:tcPr>
            <w:tcW w:w="935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D1C86" w:rsidRPr="001D1C86" w:rsidTr="001D1C86">
        <w:trPr>
          <w:trHeight w:val="395"/>
        </w:trPr>
        <w:tc>
          <w:tcPr>
            <w:tcW w:w="935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:rsidR="001D1C86" w:rsidRPr="001D1C86" w:rsidRDefault="000B35DF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时差培养箱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0B35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最高限价</w:t>
      </w:r>
    </w:p>
    <w:p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人民币</w:t>
      </w:r>
      <w:r w:rsidR="000B35DF">
        <w:rPr>
          <w:rFonts w:ascii="宋体" w:eastAsia="宋体" w:hAnsi="宋体"/>
          <w:sz w:val="24"/>
          <w:szCs w:val="24"/>
        </w:rPr>
        <w:t>20</w:t>
      </w:r>
      <w:r w:rsidRPr="001D1C86">
        <w:rPr>
          <w:rFonts w:ascii="宋体" w:eastAsia="宋体" w:hAnsi="宋体"/>
          <w:sz w:val="24"/>
          <w:szCs w:val="24"/>
        </w:rPr>
        <w:t>0.00万元</w:t>
      </w:r>
    </w:p>
    <w:p w:rsid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资格条件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1）具有合法经营资质的独立法人、其他组织；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2）如果投标人是投标货物制造厂家，应按照国家有关规定提供《中华人民共和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。（投标货物按照医疗器械管理时适用）；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3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4）为投标货物制造厂家，或具备合法代理资质的经营销售企业；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5）在参加采购活动前三年内，在经营活动中没有重大违法记录；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6）在参加采购活动前三年内，未有过行贿犯罪记录；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7）未被列入“信用中国”网站（www.creditchina.gov.cn）失信被执行人名单、重大税收违法案件当事人名单；</w:t>
      </w:r>
    </w:p>
    <w:p w:rsidR="000B35DF" w:rsidRPr="000B35DF" w:rsidRDefault="000B35DF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8）本项目不接受联合体投标。</w:t>
      </w:r>
    </w:p>
    <w:p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功能及技术参数：</w:t>
      </w:r>
    </w:p>
    <w:p w:rsidR="001D1C86" w:rsidRPr="001D1C86" w:rsidRDefault="001D1C86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一、主要功能及工作原理</w:t>
      </w:r>
    </w:p>
    <w:p w:rsidR="000B35DF" w:rsidRDefault="000B35DF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基于胚胎形态学的人工评级方法，信息量过少、标准模糊、人员差异及标准单一，在优选胚胎的环节，始终存在严重的缺陷。导致单胚胎移植成功率偏低，时差培养分析在技术上解决了这一难题。这一系统通过精确的自动化控制及高质</w:t>
      </w:r>
      <w:r w:rsidRPr="000B35DF">
        <w:rPr>
          <w:rFonts w:ascii="宋体" w:eastAsia="宋体" w:hAnsi="宋体" w:hint="eastAsia"/>
          <w:sz w:val="24"/>
          <w:szCs w:val="24"/>
        </w:rPr>
        <w:lastRenderedPageBreak/>
        <w:t>量的延时摄像技术，实现了对胚胎体外发育的全程高精度监控，准确获取胚胎发育的各种动态信息。从而为实现胚胎发育动力学评级提供关键支撑，获取胚胎发育的更加全面和详尽的信息。另外，这一系统能够结合扑捉的大量数据进行胚胎挑选模式的设定和优化，为科研和临床工作带来可靠依据。使用该系统培养的胚胎，更少的受外界环境波动的影响，具有更稳定的生长环境，因此容易获得更高的优胚率和妊娠率。</w:t>
      </w:r>
    </w:p>
    <w:p w:rsidR="001D1C86" w:rsidRPr="001D1C86" w:rsidRDefault="001D1C86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二、应用场景</w:t>
      </w:r>
    </w:p>
    <w:p w:rsidR="000B35DF" w:rsidRDefault="000B35DF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胚胎实验室进行胚胎培养</w:t>
      </w:r>
    </w:p>
    <w:p w:rsidR="001D1C86" w:rsidRPr="001D1C86" w:rsidRDefault="001D1C86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三、</w:t>
      </w:r>
      <w:r w:rsidRPr="001D1C86">
        <w:rPr>
          <w:rFonts w:ascii="宋体" w:eastAsia="宋体" w:hAnsi="宋体" w:cs="宋体" w:hint="eastAsia"/>
          <w:b/>
          <w:sz w:val="24"/>
          <w:szCs w:val="24"/>
        </w:rPr>
        <w:t>重要技术参数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1</w:t>
      </w:r>
      <w:r w:rsidRPr="000B35DF">
        <w:rPr>
          <w:rFonts w:ascii="宋体" w:eastAsia="宋体" w:hAnsi="宋体" w:cs="宋体"/>
          <w:sz w:val="24"/>
          <w:szCs w:val="24"/>
        </w:rPr>
        <w:tab/>
        <w:t>基本要求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1.1</w:t>
      </w:r>
      <w:r w:rsidRPr="000B35DF">
        <w:rPr>
          <w:rFonts w:ascii="宋体" w:eastAsia="宋体" w:hAnsi="宋体" w:cs="宋体"/>
          <w:sz w:val="24"/>
          <w:szCs w:val="24"/>
        </w:rPr>
        <w:tab/>
        <w:t>利用延时摄影技术进行胚胎培养分析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1.2▲</w:t>
      </w:r>
      <w:r w:rsidRPr="000B35DF">
        <w:rPr>
          <w:rFonts w:ascii="宋体" w:eastAsia="宋体" w:hAnsi="宋体" w:cs="宋体"/>
          <w:sz w:val="24"/>
          <w:szCs w:val="24"/>
        </w:rPr>
        <w:tab/>
        <w:t>容量：可同时容纳并实时监测≥15个一次性专用培养皿中胚胎的动态发育全过程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1.3</w:t>
      </w:r>
      <w:r w:rsidRPr="000B35DF">
        <w:rPr>
          <w:rFonts w:ascii="宋体" w:eastAsia="宋体" w:hAnsi="宋体" w:cs="宋体"/>
          <w:sz w:val="24"/>
          <w:szCs w:val="24"/>
        </w:rPr>
        <w:tab/>
        <w:t>操作：可单独加载和取出的独立培养皿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1.4</w:t>
      </w:r>
      <w:r w:rsidRPr="000B35DF">
        <w:rPr>
          <w:rFonts w:ascii="宋体" w:eastAsia="宋体" w:hAnsi="宋体" w:cs="宋体"/>
          <w:sz w:val="24"/>
          <w:szCs w:val="24"/>
        </w:rPr>
        <w:tab/>
        <w:t>时差培养箱可自动检测培养孔中是否有气泡，并发出提示信息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</w:t>
      </w:r>
      <w:r w:rsidRPr="000B35DF">
        <w:rPr>
          <w:rFonts w:ascii="宋体" w:eastAsia="宋体" w:hAnsi="宋体" w:cs="宋体"/>
          <w:sz w:val="24"/>
          <w:szCs w:val="24"/>
        </w:rPr>
        <w:tab/>
        <w:t>时差培养箱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2.1▲</w:t>
      </w:r>
      <w:r w:rsidRPr="000B35DF">
        <w:rPr>
          <w:rFonts w:ascii="宋体" w:eastAsia="宋体" w:hAnsi="宋体" w:cs="宋体"/>
          <w:sz w:val="24"/>
          <w:szCs w:val="24"/>
        </w:rPr>
        <w:tab/>
        <w:t>培养箱需内置主动气体循环系统：培养箱内气体≤6分钟完成一次气体体积的全部净化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2.2</w:t>
      </w:r>
      <w:r w:rsidRPr="000B35DF">
        <w:rPr>
          <w:rFonts w:ascii="宋体" w:eastAsia="宋体" w:hAnsi="宋体" w:cs="宋体"/>
          <w:sz w:val="24"/>
          <w:szCs w:val="24"/>
        </w:rPr>
        <w:tab/>
        <w:t>挥发性有机物质：通过活性炭滤器清除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2.3</w:t>
      </w:r>
      <w:r w:rsidRPr="000B35DF">
        <w:rPr>
          <w:rFonts w:ascii="宋体" w:eastAsia="宋体" w:hAnsi="宋体" w:cs="宋体"/>
          <w:sz w:val="24"/>
          <w:szCs w:val="24"/>
        </w:rPr>
        <w:tab/>
        <w:t>微粒：对于粒径≥0.3μm的微粒，HEPA滤器清除率至少达到99.97%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2.4</w:t>
      </w:r>
      <w:r w:rsidRPr="000B35DF">
        <w:rPr>
          <w:rFonts w:ascii="宋体" w:eastAsia="宋体" w:hAnsi="宋体" w:cs="宋体"/>
          <w:sz w:val="24"/>
          <w:szCs w:val="24"/>
        </w:rPr>
        <w:tab/>
        <w:t>对焦平面：在每个照相时间点完成≥11个焦平面的图像捕获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2.5▲</w:t>
      </w:r>
      <w:r w:rsidRPr="000B35DF">
        <w:rPr>
          <w:rFonts w:ascii="宋体" w:eastAsia="宋体" w:hAnsi="宋体" w:cs="宋体"/>
          <w:sz w:val="24"/>
          <w:szCs w:val="24"/>
        </w:rPr>
        <w:tab/>
        <w:t>内置显微镜：NA ≥0.50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2.6▲</w:t>
      </w:r>
      <w:r w:rsidRPr="000B35DF">
        <w:rPr>
          <w:rFonts w:ascii="宋体" w:eastAsia="宋体" w:hAnsi="宋体" w:cs="宋体"/>
          <w:sz w:val="24"/>
          <w:szCs w:val="24"/>
        </w:rPr>
        <w:tab/>
        <w:t>配备霍夫曼模块相差物镜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2.7</w:t>
      </w:r>
      <w:r w:rsidRPr="000B35DF">
        <w:rPr>
          <w:rFonts w:ascii="宋体" w:eastAsia="宋体" w:hAnsi="宋体" w:cs="宋体"/>
          <w:sz w:val="24"/>
          <w:szCs w:val="24"/>
        </w:rPr>
        <w:tab/>
        <w:t>胚胎照明：使用窄带宽红色LED光源，波长≤630nm，单张照片照明时间≤0.020s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2.8</w:t>
      </w:r>
      <w:r w:rsidRPr="000B35DF">
        <w:rPr>
          <w:rFonts w:ascii="宋体" w:eastAsia="宋体" w:hAnsi="宋体" w:cs="宋体"/>
          <w:sz w:val="24"/>
          <w:szCs w:val="24"/>
        </w:rPr>
        <w:tab/>
        <w:t>培养箱内置≥10英寸电容式触摸屏，可直接进行胚胎分析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2.9</w:t>
      </w:r>
      <w:r w:rsidRPr="000B35DF">
        <w:rPr>
          <w:rFonts w:ascii="宋体" w:eastAsia="宋体" w:hAnsi="宋体" w:cs="宋体"/>
          <w:sz w:val="24"/>
          <w:szCs w:val="24"/>
        </w:rPr>
        <w:tab/>
        <w:t>报警系统：监控培养环境及相关关联的组件，当培养环境超出规定范围时发出声或光的警报提示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3</w:t>
      </w:r>
      <w:r w:rsidRPr="000B35DF">
        <w:rPr>
          <w:rFonts w:ascii="宋体" w:eastAsia="宋体" w:hAnsi="宋体" w:cs="宋体"/>
          <w:sz w:val="24"/>
          <w:szCs w:val="24"/>
        </w:rPr>
        <w:tab/>
        <w:t>时差培养箱服务器软件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3.1▲</w:t>
      </w:r>
      <w:r w:rsidRPr="000B35DF">
        <w:rPr>
          <w:rFonts w:ascii="宋体" w:eastAsia="宋体" w:hAnsi="宋体" w:cs="宋体"/>
          <w:sz w:val="24"/>
          <w:szCs w:val="24"/>
        </w:rPr>
        <w:tab/>
        <w:t>具备基于人工智能的辅助注释功能，可自动识别至少70个胚胎发育</w:t>
      </w:r>
      <w:r w:rsidRPr="000B35DF">
        <w:rPr>
          <w:rFonts w:ascii="宋体" w:eastAsia="宋体" w:hAnsi="宋体" w:cs="宋体"/>
          <w:sz w:val="24"/>
          <w:szCs w:val="24"/>
        </w:rPr>
        <w:lastRenderedPageBreak/>
        <w:t>参数的时间点（需提供界面截图佐证）。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3.2▲</w:t>
      </w:r>
      <w:r w:rsidRPr="000B35DF">
        <w:rPr>
          <w:rFonts w:ascii="宋体" w:eastAsia="宋体" w:hAnsi="宋体" w:cs="宋体"/>
          <w:sz w:val="24"/>
          <w:szCs w:val="24"/>
        </w:rPr>
        <w:tab/>
        <w:t>可自动识别影响胚胎发育的halo（胞质晕）、collapse（囊胚皱缩）、strings（丝状连接）的发生时间点（需提供界面截图佐证）。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3.3</w:t>
      </w:r>
      <w:r w:rsidRPr="000B35DF">
        <w:rPr>
          <w:rFonts w:ascii="宋体" w:eastAsia="宋体" w:hAnsi="宋体" w:cs="宋体"/>
          <w:sz w:val="24"/>
          <w:szCs w:val="24"/>
        </w:rPr>
        <w:tab/>
        <w:t>生成文字化文档和录像，提供可追溯的数据分析功能，并使培养过程具有可追溯性，为优化胚胎选择提供数据平台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3.4</w:t>
      </w:r>
      <w:r w:rsidRPr="000B35DF">
        <w:rPr>
          <w:rFonts w:ascii="宋体" w:eastAsia="宋体" w:hAnsi="宋体" w:cs="宋体"/>
          <w:sz w:val="24"/>
          <w:szCs w:val="24"/>
        </w:rPr>
        <w:tab/>
        <w:t>允许创建用户自定义的胚胎评估模型，用户可以建立自定义表达式来定义模型变量。软件至少可提供3个模型构架，加和构架、乘法构架、分类构架（需提供界面截图佐证）。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4</w:t>
      </w:r>
      <w:r w:rsidRPr="000B35DF">
        <w:rPr>
          <w:rFonts w:ascii="宋体" w:eastAsia="宋体" w:hAnsi="宋体" w:cs="宋体"/>
          <w:sz w:val="24"/>
          <w:szCs w:val="24"/>
        </w:rPr>
        <w:tab/>
        <w:t>时差培养箱客户端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4.1</w:t>
      </w:r>
      <w:r w:rsidRPr="000B35DF">
        <w:rPr>
          <w:rFonts w:ascii="宋体" w:eastAsia="宋体" w:hAnsi="宋体" w:cs="宋体"/>
          <w:sz w:val="24"/>
          <w:szCs w:val="24"/>
        </w:rPr>
        <w:tab/>
        <w:t>配置高性能客户端及LED高清显示器，分辨率：≥1920×1200px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4.2</w:t>
      </w:r>
      <w:r w:rsidRPr="000B35DF">
        <w:rPr>
          <w:rFonts w:ascii="宋体" w:eastAsia="宋体" w:hAnsi="宋体" w:cs="宋体"/>
          <w:sz w:val="24"/>
          <w:szCs w:val="24"/>
        </w:rPr>
        <w:tab/>
        <w:t>通过客户端访问服务器，提供胚胎发育高分辨率延时图像和详细注释工具，包括图形，温度和气体测量值、系统的所有数据，日志、文件、目录病人样品信息和警报等数据，并自动生成文件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5</w:t>
      </w:r>
      <w:r w:rsidRPr="000B35DF">
        <w:rPr>
          <w:rFonts w:ascii="宋体" w:eastAsia="宋体" w:hAnsi="宋体" w:cs="宋体"/>
          <w:sz w:val="24"/>
          <w:szCs w:val="24"/>
        </w:rPr>
        <w:tab/>
        <w:t>时差培养皿参数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5.1▲</w:t>
      </w:r>
      <w:r w:rsidRPr="000B35DF">
        <w:rPr>
          <w:rFonts w:ascii="宋体" w:eastAsia="宋体" w:hAnsi="宋体" w:cs="宋体"/>
          <w:sz w:val="24"/>
          <w:szCs w:val="24"/>
        </w:rPr>
        <w:tab/>
        <w:t>需同时兼容至少胚胎组培养模式和单独培养模式的2款不同培养皿，并对两种类型培养皿中的胚胎进行实时监测拍照。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5.2</w:t>
      </w:r>
      <w:r w:rsidRPr="000B35DF">
        <w:rPr>
          <w:rFonts w:ascii="宋体" w:eastAsia="宋体" w:hAnsi="宋体" w:cs="宋体"/>
          <w:sz w:val="24"/>
          <w:szCs w:val="24"/>
        </w:rPr>
        <w:tab/>
        <w:t>其中一款培养皿为微孔培养，具有≥16个具有编号的胚胎培养微孔，无需湿度环境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5.3▲</w:t>
      </w:r>
      <w:r w:rsidRPr="000B35DF">
        <w:rPr>
          <w:rFonts w:ascii="宋体" w:eastAsia="宋体" w:hAnsi="宋体" w:cs="宋体"/>
          <w:sz w:val="24"/>
          <w:szCs w:val="24"/>
        </w:rPr>
        <w:tab/>
        <w:t>每个皿需≥4个胚胎冲洗微孔，方便胚胎冲洗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5.4</w:t>
      </w:r>
      <w:r w:rsidRPr="000B35DF">
        <w:rPr>
          <w:rFonts w:ascii="宋体" w:eastAsia="宋体" w:hAnsi="宋体" w:cs="宋体"/>
          <w:sz w:val="24"/>
          <w:szCs w:val="24"/>
        </w:rPr>
        <w:tab/>
        <w:t>显微镜观察：完全兼容常规显微镜和倒置显微镜,可供紧急观察</w:t>
      </w:r>
    </w:p>
    <w:p w:rsidR="000B35DF" w:rsidRDefault="000B35DF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 w:rsidRPr="000B35DF">
        <w:rPr>
          <w:rFonts w:ascii="宋体" w:eastAsia="宋体" w:hAnsi="宋体" w:cs="宋体"/>
          <w:sz w:val="24"/>
          <w:szCs w:val="24"/>
        </w:rPr>
        <w:t>5.5▲</w:t>
      </w:r>
      <w:r w:rsidRPr="000B35DF">
        <w:rPr>
          <w:rFonts w:ascii="宋体" w:eastAsia="宋体" w:hAnsi="宋体" w:cs="宋体"/>
          <w:sz w:val="24"/>
          <w:szCs w:val="24"/>
        </w:rPr>
        <w:tab/>
        <w:t>投标人需列明所涉投标货物需要的耗材清单报价表，并提供所列耗材投标截止日在有效期内的《中华人民共和国医疗器械注册证》或《第一类医疗器械备案凭证》（若涉及耗材未按照医疗器械管理，需出具相关说明）。</w:t>
      </w:r>
    </w:p>
    <w:p w:rsidR="000B35DF" w:rsidRDefault="000B35DF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</w:p>
    <w:p w:rsidR="001D1C86" w:rsidRPr="001D1C86" w:rsidRDefault="001D1C86" w:rsidP="001D1C8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1D1C86">
        <w:rPr>
          <w:rFonts w:ascii="宋体" w:eastAsia="宋体" w:hAnsi="宋体" w:cs="宋体" w:hint="eastAsia"/>
          <w:b/>
          <w:sz w:val="24"/>
          <w:szCs w:val="24"/>
        </w:rPr>
        <w:t>四、配置清单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5290"/>
        <w:gridCol w:w="1661"/>
      </w:tblGrid>
      <w:tr w:rsidR="000B35DF" w:rsidRPr="000B35DF" w:rsidTr="00AA1C0D">
        <w:tc>
          <w:tcPr>
            <w:tcW w:w="1553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6279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明细</w:t>
            </w:r>
          </w:p>
        </w:tc>
        <w:tc>
          <w:tcPr>
            <w:tcW w:w="1907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</w:tr>
      <w:tr w:rsidR="000B35DF" w:rsidRPr="000B35DF" w:rsidTr="00AA1C0D">
        <w:tc>
          <w:tcPr>
            <w:tcW w:w="1553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6279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时差培养箱</w:t>
            </w:r>
          </w:p>
        </w:tc>
        <w:tc>
          <w:tcPr>
            <w:tcW w:w="1907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1台</w:t>
            </w:r>
          </w:p>
        </w:tc>
      </w:tr>
      <w:tr w:rsidR="000B35DF" w:rsidRPr="000B35DF" w:rsidTr="00AA1C0D">
        <w:tc>
          <w:tcPr>
            <w:tcW w:w="1553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6279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时差培养箱服务器软件</w:t>
            </w:r>
          </w:p>
        </w:tc>
        <w:tc>
          <w:tcPr>
            <w:tcW w:w="1907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</w:tr>
      <w:tr w:rsidR="000B35DF" w:rsidRPr="000B35DF" w:rsidTr="00AA1C0D">
        <w:tc>
          <w:tcPr>
            <w:tcW w:w="1553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6279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时差培养箱客户端</w:t>
            </w:r>
          </w:p>
        </w:tc>
        <w:tc>
          <w:tcPr>
            <w:tcW w:w="1907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1台</w:t>
            </w:r>
          </w:p>
        </w:tc>
      </w:tr>
      <w:tr w:rsidR="000B35DF" w:rsidRPr="000B35DF" w:rsidTr="00AA1C0D">
        <w:tc>
          <w:tcPr>
            <w:tcW w:w="1553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279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时差培养皿</w:t>
            </w:r>
          </w:p>
        </w:tc>
        <w:tc>
          <w:tcPr>
            <w:tcW w:w="1907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1盒</w:t>
            </w:r>
          </w:p>
        </w:tc>
      </w:tr>
      <w:tr w:rsidR="000B35DF" w:rsidRPr="000B35DF" w:rsidTr="00AA1C0D">
        <w:tc>
          <w:tcPr>
            <w:tcW w:w="1553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6279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服务器</w:t>
            </w:r>
          </w:p>
        </w:tc>
        <w:tc>
          <w:tcPr>
            <w:tcW w:w="1907" w:type="dxa"/>
            <w:vAlign w:val="center"/>
          </w:tcPr>
          <w:p w:rsidR="000B35DF" w:rsidRPr="000B35DF" w:rsidRDefault="000B35DF" w:rsidP="000B35D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B35DF">
              <w:rPr>
                <w:rFonts w:ascii="宋体" w:eastAsia="宋体" w:hAnsi="宋体" w:cs="Times New Roman" w:hint="eastAsia"/>
                <w:sz w:val="24"/>
                <w:szCs w:val="24"/>
              </w:rPr>
              <w:t>1台</w:t>
            </w:r>
          </w:p>
        </w:tc>
      </w:tr>
    </w:tbl>
    <w:p w:rsidR="000B35DF" w:rsidRDefault="000B35DF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（五）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商务要求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0B35DF">
        <w:rPr>
          <w:rFonts w:ascii="宋体" w:eastAsia="宋体" w:hAnsi="宋体" w:hint="eastAsia"/>
          <w:sz w:val="24"/>
          <w:szCs w:val="24"/>
        </w:rPr>
        <w:t>售后要求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1）响应时间：接到甲方通知后2小时内电话响应，24小时内到达现场。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2）质保期：验收合格后整机保修年限≥5年</w:t>
      </w:r>
    </w:p>
    <w:p w:rsidR="000B35DF" w:rsidRPr="000B35DF" w:rsidRDefault="000B35DF" w:rsidP="000B35D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0B35DF">
        <w:rPr>
          <w:rFonts w:ascii="宋体" w:eastAsia="宋体" w:hAnsi="宋体"/>
          <w:sz w:val="24"/>
          <w:szCs w:val="24"/>
        </w:rPr>
        <w:t>维保要求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1）每6个月左右进行一次例行维护，一年共两次；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2）质保期内，正常使用情况下发生任何突发问题时的即时维护，不限次数；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3）每次例行维护均保证下列软件升级至最新版本：</w:t>
      </w:r>
    </w:p>
    <w:p w:rsidR="000B35DF" w:rsidRPr="000B35DF" w:rsidRDefault="000B35DF" w:rsidP="000B35D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 w:hint="eastAsia"/>
          <w:sz w:val="24"/>
          <w:szCs w:val="24"/>
        </w:rPr>
        <w:t>（</w:t>
      </w:r>
      <w:r w:rsidRPr="000B35DF">
        <w:rPr>
          <w:rFonts w:ascii="宋体" w:eastAsia="宋体" w:hAnsi="宋体"/>
          <w:sz w:val="24"/>
          <w:szCs w:val="24"/>
        </w:rPr>
        <w:t>4）每次例行维护检查各个网络连接和数据传输情况。</w:t>
      </w:r>
    </w:p>
    <w:p w:rsidR="000B35DF" w:rsidRPr="000B35DF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/>
          <w:sz w:val="24"/>
          <w:szCs w:val="24"/>
        </w:rPr>
        <w:t>调试：按照医院相关要求调试</w:t>
      </w:r>
    </w:p>
    <w:p w:rsidR="000B35DF" w:rsidRPr="000B35DF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/>
          <w:sz w:val="24"/>
          <w:szCs w:val="24"/>
        </w:rPr>
        <w:t>培训：按照医院相关要求进行培训</w:t>
      </w:r>
    </w:p>
    <w:p w:rsidR="000B35DF" w:rsidRPr="000B35DF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/>
          <w:sz w:val="24"/>
          <w:szCs w:val="24"/>
        </w:rPr>
        <w:t>验收方案：按照医院相关要求进行验收</w:t>
      </w:r>
    </w:p>
    <w:p w:rsidR="000B35DF" w:rsidRPr="000B35DF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/>
          <w:sz w:val="24"/>
          <w:szCs w:val="24"/>
        </w:rPr>
        <w:t>伴随服务要求</w:t>
      </w:r>
    </w:p>
    <w:p w:rsidR="000B35DF" w:rsidRPr="000B35DF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/>
          <w:sz w:val="24"/>
          <w:szCs w:val="24"/>
        </w:rPr>
        <w:t>产品附件要求：按照配置清单要求</w:t>
      </w:r>
    </w:p>
    <w:p w:rsidR="000B35DF" w:rsidRPr="000B35DF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/>
          <w:sz w:val="24"/>
          <w:szCs w:val="24"/>
        </w:rPr>
        <w:t>产品升级服务要求：软件免费升级</w:t>
      </w:r>
    </w:p>
    <w:p w:rsidR="001D1C86" w:rsidRPr="000B35DF" w:rsidRDefault="000B35DF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B35DF">
        <w:rPr>
          <w:rFonts w:ascii="宋体" w:eastAsia="宋体" w:hAnsi="宋体"/>
          <w:sz w:val="24"/>
          <w:szCs w:val="24"/>
        </w:rPr>
        <w:t>安装：医院指定位置安装</w:t>
      </w:r>
      <w:r w:rsidR="001D1C86" w:rsidRPr="000B35DF">
        <w:rPr>
          <w:rFonts w:ascii="宋体" w:eastAsia="宋体" w:hAnsi="宋体" w:hint="eastAsia"/>
          <w:sz w:val="24"/>
          <w:szCs w:val="24"/>
        </w:rPr>
        <w:t>二、商务条款</w:t>
      </w:r>
    </w:p>
    <w:p w:rsidR="001D1C86" w:rsidRPr="001B75E0" w:rsidRDefault="001D1C86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B75E0">
        <w:rPr>
          <w:rFonts w:ascii="宋体" w:eastAsia="宋体" w:hAnsi="宋体" w:hint="eastAsia"/>
          <w:sz w:val="24"/>
          <w:szCs w:val="24"/>
        </w:rPr>
        <w:t>交货期：成交方应在合同生效的30天内，向采购人交付上述设备。</w:t>
      </w:r>
    </w:p>
    <w:p w:rsidR="001D1C86" w:rsidRPr="001B75E0" w:rsidRDefault="001D1C86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B75E0">
        <w:rPr>
          <w:rFonts w:ascii="宋体" w:eastAsia="宋体" w:hAnsi="宋体" w:hint="eastAsia"/>
          <w:sz w:val="24"/>
          <w:szCs w:val="24"/>
        </w:rPr>
        <w:t>交货地点：</w:t>
      </w:r>
      <w:bookmarkStart w:id="0" w:name="_GoBack"/>
      <w:bookmarkEnd w:id="0"/>
      <w:r w:rsidRPr="001B75E0">
        <w:rPr>
          <w:rFonts w:ascii="宋体" w:eastAsia="宋体" w:hAnsi="宋体" w:hint="eastAsia"/>
          <w:sz w:val="24"/>
          <w:szCs w:val="24"/>
        </w:rPr>
        <w:t>成交方应根据采购方要求送到指定地点。</w:t>
      </w:r>
    </w:p>
    <w:p w:rsidR="001D1C86" w:rsidRPr="001B75E0" w:rsidRDefault="001D1C86" w:rsidP="001B75E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B75E0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1D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4E" w:rsidRDefault="0013594E" w:rsidP="001D1C86">
      <w:r>
        <w:separator/>
      </w:r>
    </w:p>
  </w:endnote>
  <w:endnote w:type="continuationSeparator" w:id="0">
    <w:p w:rsidR="0013594E" w:rsidRDefault="0013594E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4E" w:rsidRDefault="0013594E" w:rsidP="001D1C86">
      <w:r>
        <w:separator/>
      </w:r>
    </w:p>
  </w:footnote>
  <w:footnote w:type="continuationSeparator" w:id="0">
    <w:p w:rsidR="0013594E" w:rsidRDefault="0013594E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D6081"/>
    <w:multiLevelType w:val="hybridMultilevel"/>
    <w:tmpl w:val="D5083866"/>
    <w:lvl w:ilvl="0" w:tplc="625CC87C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97888"/>
    <w:rsid w:val="000B35DF"/>
    <w:rsid w:val="0013594E"/>
    <w:rsid w:val="001B75E0"/>
    <w:rsid w:val="001D1C86"/>
    <w:rsid w:val="002E581F"/>
    <w:rsid w:val="00802568"/>
    <w:rsid w:val="0090336E"/>
    <w:rsid w:val="009D50C6"/>
    <w:rsid w:val="00B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4803B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7">
    <w:name w:val="List Paragraph"/>
    <w:basedOn w:val="a"/>
    <w:uiPriority w:val="34"/>
    <w:qFormat/>
    <w:rsid w:val="000B35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372</Words>
  <Characters>2121</Characters>
  <Application>Microsoft Office Word</Application>
  <DocSecurity>0</DocSecurity>
  <Lines>17</Lines>
  <Paragraphs>4</Paragraphs>
  <ScaleCrop>false</ScaleCrop>
  <Company>Organization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6</cp:revision>
  <dcterms:created xsi:type="dcterms:W3CDTF">2024-03-28T03:06:00Z</dcterms:created>
  <dcterms:modified xsi:type="dcterms:W3CDTF">2024-04-01T06:41:00Z</dcterms:modified>
</cp:coreProperties>
</file>