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一、项目名称</w:t>
      </w:r>
    </w:p>
    <w:p>
      <w:pPr>
        <w:adjustRightInd w:val="0"/>
        <w:snapToGrid w:val="0"/>
        <w:spacing w:line="360" w:lineRule="auto"/>
        <w:rPr>
          <w:rFonts w:ascii="宋体" w:hAnsi="宋体" w:eastAsia="宋体"/>
          <w:color w:val="000000" w:themeColor="text1"/>
          <w:sz w:val="24"/>
          <w:szCs w:val="24"/>
          <w14:textFill>
            <w14:solidFill>
              <w14:schemeClr w14:val="tx1"/>
            </w14:solidFill>
          </w14:textFill>
        </w:rPr>
      </w:pPr>
      <w:r>
        <w:rPr>
          <w:rFonts w:hint="eastAsia" w:ascii="宋体" w:hAnsi="宋体" w:eastAsia="宋体"/>
          <w:sz w:val="24"/>
          <w:szCs w:val="24"/>
        </w:rPr>
        <w:t>临床医学院智慧教室建设项目</w:t>
      </w:r>
    </w:p>
    <w:p>
      <w:pPr>
        <w:adjustRightInd w:val="0"/>
        <w:snapToGrid w:val="0"/>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二、项目参数:</w:t>
      </w:r>
    </w:p>
    <w:p>
      <w:pPr>
        <w:adjustRightInd w:val="0"/>
        <w:snapToGrid w:val="0"/>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（一）名称</w:t>
      </w:r>
    </w:p>
    <w:tbl>
      <w:tblPr>
        <w:tblStyle w:val="7"/>
        <w:tblW w:w="53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4542"/>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35" w:type="pct"/>
            <w:shd w:val="clear" w:color="000000" w:fill="FFFFFF"/>
            <w:noWrap/>
            <w:vAlign w:val="center"/>
          </w:tcPr>
          <w:p>
            <w:pPr>
              <w:widowControl/>
              <w:adjustRightInd w:val="0"/>
              <w:snapToGrid w:val="0"/>
              <w:spacing w:line="360" w:lineRule="auto"/>
              <w:ind w:hanging="27"/>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序号</w:t>
            </w:r>
          </w:p>
        </w:tc>
        <w:tc>
          <w:tcPr>
            <w:tcW w:w="2503" w:type="pct"/>
            <w:shd w:val="clear" w:color="000000" w:fill="FFFFFF"/>
            <w:noWrap/>
            <w:vAlign w:val="center"/>
          </w:tcPr>
          <w:p>
            <w:pPr>
              <w:widowControl/>
              <w:adjustRightInd w:val="0"/>
              <w:snapToGrid w:val="0"/>
              <w:spacing w:line="360" w:lineRule="auto"/>
              <w:ind w:hanging="27"/>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项目名称</w:t>
            </w:r>
          </w:p>
        </w:tc>
        <w:tc>
          <w:tcPr>
            <w:tcW w:w="1562" w:type="pct"/>
            <w:shd w:val="clear" w:color="000000" w:fill="FFFFFF"/>
            <w:noWrap/>
            <w:vAlign w:val="center"/>
          </w:tcPr>
          <w:p>
            <w:pPr>
              <w:widowControl/>
              <w:adjustRightInd w:val="0"/>
              <w:snapToGrid w:val="0"/>
              <w:spacing w:line="360" w:lineRule="auto"/>
              <w:ind w:hanging="27"/>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35" w:type="pct"/>
            <w:shd w:val="clear" w:color="000000" w:fill="FFFFFF"/>
            <w:noWrap/>
            <w:vAlign w:val="center"/>
          </w:tcPr>
          <w:p>
            <w:pPr>
              <w:widowControl/>
              <w:adjustRightInd w:val="0"/>
              <w:snapToGrid w:val="0"/>
              <w:spacing w:line="360" w:lineRule="auto"/>
              <w:ind w:hanging="31"/>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2503" w:type="pct"/>
            <w:shd w:val="clear" w:color="000000" w:fill="FFFFFF"/>
            <w:noWrap/>
            <w:vAlign w:val="center"/>
          </w:tcPr>
          <w:p>
            <w:pPr>
              <w:widowControl/>
              <w:adjustRightInd w:val="0"/>
              <w:snapToGrid w:val="0"/>
              <w:spacing w:line="360" w:lineRule="auto"/>
              <w:ind w:hanging="31"/>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sz w:val="24"/>
                <w:szCs w:val="24"/>
              </w:rPr>
              <w:t>临床医学院智慧教室建设项目</w:t>
            </w:r>
          </w:p>
        </w:tc>
        <w:tc>
          <w:tcPr>
            <w:tcW w:w="1562" w:type="pct"/>
            <w:shd w:val="clear" w:color="000000" w:fill="FFFFFF"/>
            <w:noWrap/>
            <w:vAlign w:val="center"/>
          </w:tcPr>
          <w:p>
            <w:pPr>
              <w:widowControl/>
              <w:adjustRightInd w:val="0"/>
              <w:snapToGrid w:val="0"/>
              <w:spacing w:line="360" w:lineRule="auto"/>
              <w:ind w:hanging="31"/>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详见项目清单</w:t>
            </w:r>
          </w:p>
        </w:tc>
      </w:tr>
    </w:tbl>
    <w:p>
      <w:pPr>
        <w:adjustRightInd w:val="0"/>
        <w:snapToGrid w:val="0"/>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（二）最高限价</w:t>
      </w:r>
    </w:p>
    <w:p>
      <w:pPr>
        <w:adjustRightInd w:val="0"/>
        <w:snapToGrid w:val="0"/>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人民币</w:t>
      </w:r>
      <w:r>
        <w:rPr>
          <w:rFonts w:hint="eastAsia" w:ascii="宋体" w:hAnsi="宋体" w:eastAsia="宋体"/>
          <w:color w:val="000000" w:themeColor="text1"/>
          <w:sz w:val="24"/>
          <w:szCs w:val="24"/>
          <w:lang w:val="en-US" w:eastAsia="zh-CN"/>
          <w14:textFill>
            <w14:solidFill>
              <w14:schemeClr w14:val="tx1"/>
            </w14:solidFill>
          </w14:textFill>
        </w:rPr>
        <w:t>45</w:t>
      </w:r>
      <w:r>
        <w:rPr>
          <w:rFonts w:ascii="宋体" w:hAnsi="宋体" w:eastAsia="宋体"/>
          <w:color w:val="000000" w:themeColor="text1"/>
          <w:sz w:val="24"/>
          <w:szCs w:val="24"/>
          <w14:textFill>
            <w14:solidFill>
              <w14:schemeClr w14:val="tx1"/>
            </w14:solidFill>
          </w14:textFill>
        </w:rPr>
        <w:t>.00万元</w:t>
      </w:r>
    </w:p>
    <w:p>
      <w:pPr>
        <w:adjustRightInd w:val="0"/>
        <w:snapToGrid w:val="0"/>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（三）资格条件</w:t>
      </w:r>
      <w:bookmarkStart w:id="0" w:name="zgtj"/>
    </w:p>
    <w:bookmarkEnd w:id="0"/>
    <w:p>
      <w:pPr>
        <w:widowControl/>
        <w:adjustRightInd w:val="0"/>
        <w:snapToGrid w:val="0"/>
        <w:spacing w:line="360" w:lineRule="auto"/>
        <w:jc w:val="left"/>
        <w:outlineLvl w:val="0"/>
        <w:rPr>
          <w:rFonts w:hint="eastAsia"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（1）具有合法经营资质的独立法人、其他组织；</w:t>
      </w:r>
    </w:p>
    <w:p>
      <w:pPr>
        <w:widowControl/>
        <w:adjustRightInd w:val="0"/>
        <w:snapToGrid w:val="0"/>
        <w:spacing w:line="360" w:lineRule="auto"/>
        <w:jc w:val="left"/>
        <w:outlineLvl w:val="0"/>
        <w:rPr>
          <w:rFonts w:hint="eastAsia"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（2）未被“信用中国”网站（www.creditchina.gov.cn）失信被执行人名单、重大税收违法案件当事人名单、未被中国政府采购网（www.ccgp.gov.cn）列入政府采购严重违法失信行为记录名单；</w:t>
      </w:r>
    </w:p>
    <w:p>
      <w:pPr>
        <w:widowControl/>
        <w:adjustRightInd w:val="0"/>
        <w:snapToGrid w:val="0"/>
        <w:spacing w:line="360" w:lineRule="auto"/>
        <w:jc w:val="left"/>
        <w:outlineLvl w:val="0"/>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w:t>
      </w:r>
      <w:r>
        <w:rPr>
          <w:rFonts w:hint="eastAsia" w:ascii="宋体" w:hAnsi="宋体" w:eastAsia="宋体" w:cs="Arial"/>
          <w:color w:val="000000" w:themeColor="text1"/>
          <w:kern w:val="0"/>
          <w:sz w:val="24"/>
          <w:szCs w:val="24"/>
          <w:lang w:val="en-US" w:eastAsia="zh-CN"/>
          <w14:textFill>
            <w14:solidFill>
              <w14:schemeClr w14:val="tx1"/>
            </w14:solidFill>
          </w14:textFill>
        </w:rPr>
        <w:t>3</w:t>
      </w:r>
      <w:r>
        <w:rPr>
          <w:rFonts w:hint="eastAsia" w:ascii="宋体" w:hAnsi="宋体" w:eastAsia="宋体" w:cs="Arial"/>
          <w:color w:val="000000" w:themeColor="text1"/>
          <w:kern w:val="0"/>
          <w:sz w:val="24"/>
          <w:szCs w:val="24"/>
          <w14:textFill>
            <w14:solidFill>
              <w14:schemeClr w14:val="tx1"/>
            </w14:solidFill>
          </w14:textFill>
        </w:rPr>
        <w:t>）本项目不接受联合体形式参与</w:t>
      </w:r>
      <w:bookmarkStart w:id="2" w:name="_GoBack"/>
      <w:bookmarkEnd w:id="2"/>
      <w:r>
        <w:rPr>
          <w:rFonts w:hint="eastAsia" w:ascii="宋体" w:hAnsi="宋体" w:eastAsia="宋体" w:cs="Arial"/>
          <w:color w:val="000000" w:themeColor="text1"/>
          <w:kern w:val="0"/>
          <w:sz w:val="24"/>
          <w:szCs w:val="24"/>
          <w14:textFill>
            <w14:solidFill>
              <w14:schemeClr w14:val="tx1"/>
            </w14:solidFill>
          </w14:textFill>
        </w:rPr>
        <w:t>。</w:t>
      </w:r>
    </w:p>
    <w:p>
      <w:pPr>
        <w:adjustRightInd w:val="0"/>
        <w:snapToGrid w:val="0"/>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（四）功能及技术参数：</w:t>
      </w:r>
    </w:p>
    <w:p>
      <w:pPr>
        <w:spacing w:line="360" w:lineRule="auto"/>
        <w:rPr>
          <w:rFonts w:hint="eastAsia" w:ascii="宋体" w:hAnsi="宋体" w:eastAsia="宋体"/>
          <w:sz w:val="24"/>
          <w:szCs w:val="24"/>
        </w:rPr>
      </w:pPr>
      <w:r>
        <w:rPr>
          <w:rFonts w:hint="eastAsia" w:ascii="宋体" w:hAnsi="宋体" w:eastAsia="宋体"/>
          <w:sz w:val="24"/>
          <w:szCs w:val="24"/>
        </w:rPr>
        <w:t xml:space="preserve">一、项目概述 </w:t>
      </w:r>
    </w:p>
    <w:p>
      <w:pPr>
        <w:spacing w:line="360" w:lineRule="auto"/>
        <w:rPr>
          <w:rFonts w:hint="eastAsia"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rPr>
        <w:tab/>
      </w:r>
      <w:r>
        <w:rPr>
          <w:rFonts w:hint="eastAsia" w:ascii="宋体" w:hAnsi="宋体" w:eastAsia="宋体"/>
          <w:sz w:val="24"/>
          <w:szCs w:val="24"/>
        </w:rPr>
        <w:t>项目名称：临床医学院智慧教室建设项目</w:t>
      </w:r>
    </w:p>
    <w:p>
      <w:pPr>
        <w:spacing w:line="360" w:lineRule="auto"/>
        <w:rPr>
          <w:rFonts w:hint="eastAsia" w:ascii="宋体" w:hAnsi="宋体" w:eastAsia="宋体"/>
          <w:sz w:val="24"/>
          <w:szCs w:val="24"/>
        </w:rPr>
      </w:pPr>
      <w:r>
        <w:rPr>
          <w:rFonts w:hint="eastAsia" w:ascii="宋体" w:hAnsi="宋体" w:eastAsia="宋体"/>
          <w:sz w:val="24"/>
          <w:szCs w:val="24"/>
        </w:rPr>
        <w:t>2、实施周期：供应商须在合同签订后30个工作日内完成本项目的所有设备的安装、调试、环境部署，否则采购人将有权收取项目施工滞纳金0.5%/日，直至供应商完成所有设备安装、调试并进入正式运行阶段。</w:t>
      </w:r>
    </w:p>
    <w:p>
      <w:pPr>
        <w:spacing w:line="360" w:lineRule="auto"/>
        <w:rPr>
          <w:rFonts w:hint="eastAsia" w:ascii="宋体" w:hAnsi="宋体" w:eastAsia="宋体"/>
          <w:sz w:val="24"/>
          <w:szCs w:val="24"/>
        </w:rPr>
      </w:pPr>
      <w:r>
        <w:rPr>
          <w:rFonts w:hint="eastAsia" w:ascii="宋体" w:hAnsi="宋体" w:eastAsia="宋体"/>
          <w:sz w:val="24"/>
          <w:szCs w:val="24"/>
        </w:rPr>
        <w:t>3、</w:t>
      </w:r>
      <w:r>
        <w:rPr>
          <w:rFonts w:hint="eastAsia" w:ascii="宋体" w:hAnsi="宋体" w:eastAsia="宋体"/>
          <w:sz w:val="24"/>
          <w:szCs w:val="24"/>
        </w:rPr>
        <w:tab/>
      </w:r>
      <w:r>
        <w:rPr>
          <w:rFonts w:hint="eastAsia" w:ascii="宋体" w:hAnsi="宋体" w:eastAsia="宋体"/>
          <w:sz w:val="24"/>
          <w:szCs w:val="24"/>
        </w:rPr>
        <w:t>实施地点：采购人指定地点。</w:t>
      </w:r>
    </w:p>
    <w:p>
      <w:pPr>
        <w:spacing w:line="360" w:lineRule="auto"/>
        <w:rPr>
          <w:rFonts w:hint="eastAsia" w:ascii="宋体" w:hAnsi="宋体" w:eastAsia="宋体"/>
          <w:sz w:val="24"/>
          <w:szCs w:val="24"/>
        </w:rPr>
      </w:pPr>
      <w:r>
        <w:rPr>
          <w:rFonts w:hint="eastAsia" w:ascii="宋体" w:hAnsi="宋体" w:eastAsia="宋体"/>
          <w:sz w:val="24"/>
          <w:szCs w:val="24"/>
        </w:rPr>
        <w:t>4、软硬件以及相关环境部署：吊顶维修、墙面涂料全部新作、灯具维修/更换均包含在本次采购范围内（需满足录播要求），现场需做好相应成品保护，并按照医院要求安全文明实施上述全部工作内容。本项目范围内涉及的强弱电配管穿线等相关工作内也包含在清单中“软硬件以及相关环境部署”列项内，且费用包干，不因根据现场实际需求增加的内容增加费用。</w:t>
      </w:r>
    </w:p>
    <w:p>
      <w:pPr>
        <w:spacing w:line="360" w:lineRule="auto"/>
        <w:rPr>
          <w:rFonts w:hint="eastAsia" w:ascii="宋体" w:hAnsi="宋体" w:eastAsia="宋体"/>
          <w:sz w:val="24"/>
          <w:szCs w:val="24"/>
        </w:rPr>
      </w:pPr>
      <w:r>
        <w:rPr>
          <w:rFonts w:hint="eastAsia" w:ascii="宋体" w:hAnsi="宋体" w:eastAsia="宋体"/>
          <w:sz w:val="24"/>
          <w:szCs w:val="24"/>
        </w:rPr>
        <w:t>5、采购人在技术需求中提供的设备参数、规格没有任何限制性，如供应商无法提供采购文件要求的设备参数和规格，可以选用其他不低于采购文件要求的同档次产品和技术替代。</w:t>
      </w:r>
    </w:p>
    <w:p>
      <w:pPr>
        <w:spacing w:line="360" w:lineRule="auto"/>
        <w:rPr>
          <w:rFonts w:ascii="宋体" w:hAnsi="宋体" w:eastAsia="宋体"/>
          <w:sz w:val="24"/>
          <w:szCs w:val="24"/>
        </w:rPr>
      </w:pPr>
    </w:p>
    <w:p>
      <w:pPr>
        <w:spacing w:line="360" w:lineRule="auto"/>
        <w:rPr>
          <w:rFonts w:hint="eastAsia" w:ascii="宋体" w:hAnsi="宋体" w:eastAsia="宋体"/>
          <w:sz w:val="24"/>
          <w:szCs w:val="24"/>
        </w:rPr>
      </w:pPr>
      <w:r>
        <w:rPr>
          <w:rFonts w:hint="eastAsia" w:ascii="宋体" w:hAnsi="宋体" w:eastAsia="宋体"/>
          <w:sz w:val="24"/>
          <w:szCs w:val="24"/>
        </w:rPr>
        <w:t>二、项目清单</w:t>
      </w:r>
    </w:p>
    <w:tbl>
      <w:tblPr>
        <w:tblStyle w:val="7"/>
        <w:tblW w:w="4997" w:type="pct"/>
        <w:jc w:val="center"/>
        <w:tblLayout w:type="autofit"/>
        <w:tblCellMar>
          <w:top w:w="0" w:type="dxa"/>
          <w:left w:w="108" w:type="dxa"/>
          <w:bottom w:w="0" w:type="dxa"/>
          <w:right w:w="108" w:type="dxa"/>
        </w:tblCellMar>
      </w:tblPr>
      <w:tblGrid>
        <w:gridCol w:w="1222"/>
        <w:gridCol w:w="3417"/>
        <w:gridCol w:w="1349"/>
        <w:gridCol w:w="1349"/>
        <w:gridCol w:w="1180"/>
      </w:tblGrid>
      <w:tr>
        <w:tblPrEx>
          <w:tblCellMar>
            <w:top w:w="0" w:type="dxa"/>
            <w:left w:w="108" w:type="dxa"/>
            <w:bottom w:w="0" w:type="dxa"/>
            <w:right w:w="108" w:type="dxa"/>
          </w:tblCellMar>
        </w:tblPrEx>
        <w:trPr>
          <w:trHeight w:val="280" w:hRule="atLeast"/>
          <w:jc w:val="center"/>
        </w:trPr>
        <w:tc>
          <w:tcPr>
            <w:tcW w:w="757"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序号</w:t>
            </w:r>
          </w:p>
        </w:tc>
        <w:tc>
          <w:tcPr>
            <w:tcW w:w="2045" w:type="pct"/>
            <w:tcBorders>
              <w:top w:val="single" w:color="auto" w:sz="4" w:space="0"/>
              <w:left w:val="nil"/>
              <w:bottom w:val="single" w:color="auto" w:sz="4" w:space="0"/>
              <w:right w:val="single" w:color="auto" w:sz="4" w:space="0"/>
            </w:tcBorders>
            <w:noWrap/>
            <w:vAlign w:val="center"/>
          </w:tcPr>
          <w:p>
            <w:pPr>
              <w:spacing w:line="360" w:lineRule="auto"/>
              <w:rPr>
                <w:rFonts w:ascii="宋体" w:hAnsi="宋体" w:eastAsia="宋体"/>
                <w:sz w:val="24"/>
                <w:szCs w:val="24"/>
              </w:rPr>
            </w:pPr>
            <w:r>
              <w:rPr>
                <w:rFonts w:hint="eastAsia" w:ascii="宋体" w:hAnsi="宋体" w:eastAsia="宋体"/>
                <w:sz w:val="24"/>
                <w:szCs w:val="24"/>
              </w:rPr>
              <w:t>项目内容</w:t>
            </w:r>
          </w:p>
        </w:tc>
        <w:tc>
          <w:tcPr>
            <w:tcW w:w="732" w:type="pct"/>
            <w:tcBorders>
              <w:top w:val="single" w:color="auto" w:sz="4" w:space="0"/>
              <w:left w:val="nil"/>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数量</w:t>
            </w:r>
          </w:p>
        </w:tc>
        <w:tc>
          <w:tcPr>
            <w:tcW w:w="732" w:type="pct"/>
            <w:tcBorders>
              <w:top w:val="single" w:color="auto" w:sz="4" w:space="0"/>
              <w:left w:val="nil"/>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单位</w:t>
            </w:r>
          </w:p>
        </w:tc>
        <w:tc>
          <w:tcPr>
            <w:tcW w:w="732" w:type="pct"/>
            <w:tcBorders>
              <w:top w:val="single" w:color="auto" w:sz="4" w:space="0"/>
              <w:left w:val="nil"/>
              <w:bottom w:val="single" w:color="auto" w:sz="4" w:space="0"/>
              <w:right w:val="single" w:color="auto" w:sz="4" w:space="0"/>
            </w:tcBorders>
            <w:noWrap w:val="0"/>
            <w:vAlign w:val="top"/>
          </w:tcPr>
          <w:p>
            <w:pPr>
              <w:spacing w:line="360" w:lineRule="auto"/>
              <w:rPr>
                <w:rFonts w:hint="eastAsia" w:ascii="宋体" w:hAnsi="宋体" w:eastAsia="宋体"/>
                <w:sz w:val="24"/>
                <w:szCs w:val="24"/>
              </w:rPr>
            </w:pPr>
            <w:r>
              <w:rPr>
                <w:rFonts w:hint="eastAsia" w:ascii="宋体" w:hAnsi="宋体" w:eastAsia="宋体"/>
                <w:sz w:val="24"/>
                <w:szCs w:val="24"/>
              </w:rPr>
              <w:t>核心产品</w:t>
            </w:r>
          </w:p>
        </w:tc>
      </w:tr>
      <w:tr>
        <w:tblPrEx>
          <w:tblCellMar>
            <w:top w:w="0" w:type="dxa"/>
            <w:left w:w="108" w:type="dxa"/>
            <w:bottom w:w="0" w:type="dxa"/>
            <w:right w:w="108" w:type="dxa"/>
          </w:tblCellMar>
        </w:tblPrEx>
        <w:trPr>
          <w:trHeight w:val="280" w:hRule="atLeast"/>
          <w:jc w:val="center"/>
        </w:trPr>
        <w:tc>
          <w:tcPr>
            <w:tcW w:w="757"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 xml:space="preserve">1 </w:t>
            </w:r>
          </w:p>
        </w:tc>
        <w:tc>
          <w:tcPr>
            <w:tcW w:w="2045" w:type="pct"/>
            <w:tcBorders>
              <w:top w:val="nil"/>
              <w:left w:val="nil"/>
              <w:bottom w:val="single" w:color="auto" w:sz="4" w:space="0"/>
              <w:right w:val="single" w:color="auto" w:sz="4" w:space="0"/>
            </w:tcBorders>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rPr>
              <w:t>教学主机</w:t>
            </w:r>
          </w:p>
        </w:tc>
        <w:tc>
          <w:tcPr>
            <w:tcW w:w="732"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1</w:t>
            </w:r>
          </w:p>
        </w:tc>
        <w:tc>
          <w:tcPr>
            <w:tcW w:w="732"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台</w:t>
            </w:r>
          </w:p>
        </w:tc>
        <w:tc>
          <w:tcPr>
            <w:tcW w:w="732" w:type="pct"/>
            <w:tcBorders>
              <w:top w:val="nil"/>
              <w:left w:val="nil"/>
              <w:bottom w:val="single" w:color="auto" w:sz="4" w:space="0"/>
              <w:right w:val="single" w:color="auto" w:sz="4" w:space="0"/>
            </w:tcBorders>
            <w:noWrap w:val="0"/>
            <w:vAlign w:val="top"/>
          </w:tcPr>
          <w:p>
            <w:pPr>
              <w:spacing w:line="360" w:lineRule="auto"/>
              <w:rPr>
                <w:rFonts w:hint="eastAsia" w:ascii="宋体" w:hAnsi="宋体" w:eastAsia="宋体"/>
                <w:sz w:val="24"/>
                <w:szCs w:val="24"/>
              </w:rPr>
            </w:pPr>
            <w:r>
              <w:rPr>
                <w:rFonts w:hint="eastAsia" w:ascii="宋体" w:hAnsi="宋体" w:eastAsia="宋体"/>
                <w:sz w:val="24"/>
                <w:szCs w:val="24"/>
              </w:rPr>
              <w:t>是</w:t>
            </w:r>
          </w:p>
        </w:tc>
      </w:tr>
      <w:tr>
        <w:tblPrEx>
          <w:tblCellMar>
            <w:top w:w="0" w:type="dxa"/>
            <w:left w:w="108" w:type="dxa"/>
            <w:bottom w:w="0" w:type="dxa"/>
            <w:right w:w="108" w:type="dxa"/>
          </w:tblCellMar>
        </w:tblPrEx>
        <w:trPr>
          <w:trHeight w:val="280" w:hRule="atLeast"/>
          <w:jc w:val="center"/>
        </w:trPr>
        <w:tc>
          <w:tcPr>
            <w:tcW w:w="757"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 xml:space="preserve">2 </w:t>
            </w:r>
          </w:p>
        </w:tc>
        <w:tc>
          <w:tcPr>
            <w:tcW w:w="2045" w:type="pct"/>
            <w:tcBorders>
              <w:top w:val="nil"/>
              <w:left w:val="nil"/>
              <w:bottom w:val="single" w:color="auto" w:sz="4" w:space="0"/>
              <w:right w:val="single" w:color="auto" w:sz="4" w:space="0"/>
            </w:tcBorders>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rPr>
              <w:t>返看终端</w:t>
            </w:r>
          </w:p>
        </w:tc>
        <w:tc>
          <w:tcPr>
            <w:tcW w:w="732"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2</w:t>
            </w:r>
          </w:p>
        </w:tc>
        <w:tc>
          <w:tcPr>
            <w:tcW w:w="732"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台</w:t>
            </w:r>
          </w:p>
        </w:tc>
        <w:tc>
          <w:tcPr>
            <w:tcW w:w="732" w:type="pct"/>
            <w:tcBorders>
              <w:top w:val="nil"/>
              <w:left w:val="nil"/>
              <w:bottom w:val="single" w:color="auto" w:sz="4" w:space="0"/>
              <w:right w:val="single" w:color="auto" w:sz="4" w:space="0"/>
            </w:tcBorders>
            <w:noWrap w:val="0"/>
            <w:vAlign w:val="top"/>
          </w:tcPr>
          <w:p>
            <w:pPr>
              <w:spacing w:line="360" w:lineRule="auto"/>
              <w:rPr>
                <w:rFonts w:hint="eastAsia" w:ascii="宋体" w:hAnsi="宋体" w:eastAsia="宋体"/>
                <w:sz w:val="24"/>
                <w:szCs w:val="24"/>
              </w:rPr>
            </w:pPr>
            <w:r>
              <w:rPr>
                <w:rFonts w:hint="eastAsia" w:ascii="宋体" w:hAnsi="宋体" w:eastAsia="宋体"/>
                <w:sz w:val="24"/>
                <w:szCs w:val="24"/>
              </w:rPr>
              <w:t>否</w:t>
            </w:r>
          </w:p>
        </w:tc>
      </w:tr>
      <w:tr>
        <w:tblPrEx>
          <w:tblCellMar>
            <w:top w:w="0" w:type="dxa"/>
            <w:left w:w="108" w:type="dxa"/>
            <w:bottom w:w="0" w:type="dxa"/>
            <w:right w:w="108" w:type="dxa"/>
          </w:tblCellMar>
        </w:tblPrEx>
        <w:trPr>
          <w:trHeight w:val="280" w:hRule="atLeast"/>
          <w:jc w:val="center"/>
        </w:trPr>
        <w:tc>
          <w:tcPr>
            <w:tcW w:w="757"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 xml:space="preserve">3 </w:t>
            </w:r>
          </w:p>
        </w:tc>
        <w:tc>
          <w:tcPr>
            <w:tcW w:w="2045" w:type="pct"/>
            <w:tcBorders>
              <w:top w:val="nil"/>
              <w:left w:val="nil"/>
              <w:bottom w:val="single" w:color="auto" w:sz="4" w:space="0"/>
              <w:right w:val="single" w:color="auto" w:sz="4" w:space="0"/>
            </w:tcBorders>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rPr>
              <w:t>教学大脑</w:t>
            </w:r>
          </w:p>
        </w:tc>
        <w:tc>
          <w:tcPr>
            <w:tcW w:w="732"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1</w:t>
            </w:r>
          </w:p>
        </w:tc>
        <w:tc>
          <w:tcPr>
            <w:tcW w:w="732"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台</w:t>
            </w:r>
          </w:p>
        </w:tc>
        <w:tc>
          <w:tcPr>
            <w:tcW w:w="732" w:type="pct"/>
            <w:tcBorders>
              <w:top w:val="nil"/>
              <w:left w:val="nil"/>
              <w:bottom w:val="single" w:color="auto" w:sz="4" w:space="0"/>
              <w:right w:val="single" w:color="auto" w:sz="4" w:space="0"/>
            </w:tcBorders>
            <w:noWrap w:val="0"/>
            <w:vAlign w:val="top"/>
          </w:tcPr>
          <w:p>
            <w:pPr>
              <w:spacing w:line="360" w:lineRule="auto"/>
              <w:rPr>
                <w:rFonts w:hint="eastAsia" w:ascii="宋体" w:hAnsi="宋体" w:eastAsia="宋体"/>
                <w:sz w:val="24"/>
                <w:szCs w:val="24"/>
              </w:rPr>
            </w:pPr>
            <w:r>
              <w:rPr>
                <w:rFonts w:hint="eastAsia" w:ascii="宋体" w:hAnsi="宋体" w:eastAsia="宋体"/>
                <w:sz w:val="24"/>
                <w:szCs w:val="24"/>
              </w:rPr>
              <w:t>是</w:t>
            </w:r>
          </w:p>
        </w:tc>
      </w:tr>
      <w:tr>
        <w:tblPrEx>
          <w:tblCellMar>
            <w:top w:w="0" w:type="dxa"/>
            <w:left w:w="108" w:type="dxa"/>
            <w:bottom w:w="0" w:type="dxa"/>
            <w:right w:w="108" w:type="dxa"/>
          </w:tblCellMar>
        </w:tblPrEx>
        <w:trPr>
          <w:trHeight w:val="280" w:hRule="atLeast"/>
          <w:jc w:val="center"/>
        </w:trPr>
        <w:tc>
          <w:tcPr>
            <w:tcW w:w="757"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 xml:space="preserve">4 </w:t>
            </w:r>
          </w:p>
        </w:tc>
        <w:tc>
          <w:tcPr>
            <w:tcW w:w="2045" w:type="pct"/>
            <w:tcBorders>
              <w:top w:val="nil"/>
              <w:left w:val="nil"/>
              <w:bottom w:val="single" w:color="auto" w:sz="4" w:space="0"/>
              <w:right w:val="single" w:color="auto" w:sz="4" w:space="0"/>
            </w:tcBorders>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rPr>
              <w:t>液晶智能认证控制终端</w:t>
            </w:r>
          </w:p>
        </w:tc>
        <w:tc>
          <w:tcPr>
            <w:tcW w:w="732"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1</w:t>
            </w:r>
          </w:p>
        </w:tc>
        <w:tc>
          <w:tcPr>
            <w:tcW w:w="732"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台</w:t>
            </w:r>
          </w:p>
        </w:tc>
        <w:tc>
          <w:tcPr>
            <w:tcW w:w="732" w:type="pct"/>
            <w:tcBorders>
              <w:top w:val="nil"/>
              <w:left w:val="nil"/>
              <w:bottom w:val="single" w:color="auto" w:sz="4" w:space="0"/>
              <w:right w:val="single" w:color="auto" w:sz="4" w:space="0"/>
            </w:tcBorders>
            <w:noWrap w:val="0"/>
            <w:vAlign w:val="top"/>
          </w:tcPr>
          <w:p>
            <w:pPr>
              <w:spacing w:line="360" w:lineRule="auto"/>
              <w:rPr>
                <w:rFonts w:hint="eastAsia" w:ascii="宋体" w:hAnsi="宋体" w:eastAsia="宋体"/>
                <w:sz w:val="24"/>
                <w:szCs w:val="24"/>
              </w:rPr>
            </w:pPr>
            <w:r>
              <w:rPr>
                <w:rFonts w:hint="eastAsia" w:ascii="宋体" w:hAnsi="宋体" w:eastAsia="宋体"/>
                <w:sz w:val="24"/>
                <w:szCs w:val="24"/>
              </w:rPr>
              <w:t>否</w:t>
            </w:r>
          </w:p>
        </w:tc>
      </w:tr>
      <w:tr>
        <w:tblPrEx>
          <w:tblCellMar>
            <w:top w:w="0" w:type="dxa"/>
            <w:left w:w="108" w:type="dxa"/>
            <w:bottom w:w="0" w:type="dxa"/>
            <w:right w:w="108" w:type="dxa"/>
          </w:tblCellMar>
        </w:tblPrEx>
        <w:trPr>
          <w:trHeight w:val="280" w:hRule="atLeast"/>
          <w:jc w:val="center"/>
        </w:trPr>
        <w:tc>
          <w:tcPr>
            <w:tcW w:w="757"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5</w:t>
            </w:r>
          </w:p>
        </w:tc>
        <w:tc>
          <w:tcPr>
            <w:tcW w:w="2045" w:type="pct"/>
            <w:tcBorders>
              <w:top w:val="nil"/>
              <w:left w:val="nil"/>
              <w:bottom w:val="single" w:color="auto" w:sz="4" w:space="0"/>
              <w:right w:val="single" w:color="auto" w:sz="4" w:space="0"/>
            </w:tcBorders>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rPr>
              <w:t>数字红外无线系统主机</w:t>
            </w:r>
          </w:p>
        </w:tc>
        <w:tc>
          <w:tcPr>
            <w:tcW w:w="732"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1</w:t>
            </w:r>
          </w:p>
        </w:tc>
        <w:tc>
          <w:tcPr>
            <w:tcW w:w="732"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台</w:t>
            </w:r>
          </w:p>
        </w:tc>
        <w:tc>
          <w:tcPr>
            <w:tcW w:w="732" w:type="pct"/>
            <w:tcBorders>
              <w:top w:val="nil"/>
              <w:left w:val="nil"/>
              <w:bottom w:val="single" w:color="auto" w:sz="4" w:space="0"/>
              <w:right w:val="single" w:color="auto" w:sz="4" w:space="0"/>
            </w:tcBorders>
            <w:noWrap w:val="0"/>
            <w:vAlign w:val="top"/>
          </w:tcPr>
          <w:p>
            <w:pPr>
              <w:spacing w:line="360" w:lineRule="auto"/>
              <w:rPr>
                <w:rFonts w:hint="eastAsia" w:ascii="宋体" w:hAnsi="宋体" w:eastAsia="宋体"/>
                <w:sz w:val="24"/>
                <w:szCs w:val="24"/>
              </w:rPr>
            </w:pPr>
            <w:r>
              <w:rPr>
                <w:rFonts w:hint="eastAsia" w:ascii="宋体" w:hAnsi="宋体" w:eastAsia="宋体"/>
                <w:sz w:val="24"/>
                <w:szCs w:val="24"/>
              </w:rPr>
              <w:t>否</w:t>
            </w:r>
          </w:p>
        </w:tc>
      </w:tr>
      <w:tr>
        <w:tblPrEx>
          <w:tblCellMar>
            <w:top w:w="0" w:type="dxa"/>
            <w:left w:w="108" w:type="dxa"/>
            <w:bottom w:w="0" w:type="dxa"/>
            <w:right w:w="108" w:type="dxa"/>
          </w:tblCellMar>
        </w:tblPrEx>
        <w:trPr>
          <w:trHeight w:val="280" w:hRule="atLeast"/>
          <w:jc w:val="center"/>
        </w:trPr>
        <w:tc>
          <w:tcPr>
            <w:tcW w:w="757"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 xml:space="preserve">6 </w:t>
            </w:r>
          </w:p>
        </w:tc>
        <w:tc>
          <w:tcPr>
            <w:tcW w:w="2045" w:type="pct"/>
            <w:tcBorders>
              <w:top w:val="nil"/>
              <w:left w:val="nil"/>
              <w:bottom w:val="single" w:color="auto" w:sz="4" w:space="0"/>
              <w:right w:val="single" w:color="auto" w:sz="4" w:space="0"/>
            </w:tcBorders>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rPr>
              <w:t>数字红外接收器</w:t>
            </w:r>
          </w:p>
        </w:tc>
        <w:tc>
          <w:tcPr>
            <w:tcW w:w="732"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1</w:t>
            </w:r>
          </w:p>
        </w:tc>
        <w:tc>
          <w:tcPr>
            <w:tcW w:w="732"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台</w:t>
            </w:r>
          </w:p>
        </w:tc>
        <w:tc>
          <w:tcPr>
            <w:tcW w:w="732" w:type="pct"/>
            <w:tcBorders>
              <w:top w:val="nil"/>
              <w:left w:val="nil"/>
              <w:bottom w:val="single" w:color="auto" w:sz="4" w:space="0"/>
              <w:right w:val="single" w:color="auto" w:sz="4" w:space="0"/>
            </w:tcBorders>
            <w:noWrap w:val="0"/>
            <w:vAlign w:val="top"/>
          </w:tcPr>
          <w:p>
            <w:pPr>
              <w:spacing w:line="360" w:lineRule="auto"/>
              <w:rPr>
                <w:rFonts w:hint="eastAsia" w:ascii="宋体" w:hAnsi="宋体" w:eastAsia="宋体"/>
                <w:sz w:val="24"/>
                <w:szCs w:val="24"/>
              </w:rPr>
            </w:pPr>
            <w:r>
              <w:rPr>
                <w:rFonts w:hint="eastAsia" w:ascii="宋体" w:hAnsi="宋体" w:eastAsia="宋体"/>
                <w:sz w:val="24"/>
                <w:szCs w:val="24"/>
              </w:rPr>
              <w:t>否</w:t>
            </w:r>
          </w:p>
        </w:tc>
      </w:tr>
      <w:tr>
        <w:tblPrEx>
          <w:tblCellMar>
            <w:top w:w="0" w:type="dxa"/>
            <w:left w:w="108" w:type="dxa"/>
            <w:bottom w:w="0" w:type="dxa"/>
            <w:right w:w="108" w:type="dxa"/>
          </w:tblCellMar>
        </w:tblPrEx>
        <w:trPr>
          <w:trHeight w:val="280" w:hRule="atLeast"/>
          <w:jc w:val="center"/>
        </w:trPr>
        <w:tc>
          <w:tcPr>
            <w:tcW w:w="757"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 xml:space="preserve">7 </w:t>
            </w:r>
          </w:p>
        </w:tc>
        <w:tc>
          <w:tcPr>
            <w:tcW w:w="2045" w:type="pct"/>
            <w:tcBorders>
              <w:top w:val="nil"/>
              <w:left w:val="nil"/>
              <w:bottom w:val="single" w:color="auto" w:sz="4" w:space="0"/>
              <w:right w:val="single" w:color="auto" w:sz="4" w:space="0"/>
            </w:tcBorders>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rPr>
              <w:t>数字红外无线麦克风</w:t>
            </w:r>
          </w:p>
        </w:tc>
        <w:tc>
          <w:tcPr>
            <w:tcW w:w="732"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1</w:t>
            </w:r>
          </w:p>
        </w:tc>
        <w:tc>
          <w:tcPr>
            <w:tcW w:w="732"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台</w:t>
            </w:r>
          </w:p>
        </w:tc>
        <w:tc>
          <w:tcPr>
            <w:tcW w:w="732" w:type="pct"/>
            <w:tcBorders>
              <w:top w:val="nil"/>
              <w:left w:val="nil"/>
              <w:bottom w:val="single" w:color="auto" w:sz="4" w:space="0"/>
              <w:right w:val="single" w:color="auto" w:sz="4" w:space="0"/>
            </w:tcBorders>
            <w:noWrap w:val="0"/>
            <w:vAlign w:val="top"/>
          </w:tcPr>
          <w:p>
            <w:pPr>
              <w:spacing w:line="360" w:lineRule="auto"/>
              <w:rPr>
                <w:rFonts w:hint="eastAsia" w:ascii="宋体" w:hAnsi="宋体" w:eastAsia="宋体"/>
                <w:sz w:val="24"/>
                <w:szCs w:val="24"/>
              </w:rPr>
            </w:pPr>
            <w:r>
              <w:rPr>
                <w:rFonts w:hint="eastAsia" w:ascii="宋体" w:hAnsi="宋体" w:eastAsia="宋体"/>
                <w:sz w:val="24"/>
                <w:szCs w:val="24"/>
              </w:rPr>
              <w:t>否</w:t>
            </w:r>
          </w:p>
        </w:tc>
      </w:tr>
      <w:tr>
        <w:tblPrEx>
          <w:tblCellMar>
            <w:top w:w="0" w:type="dxa"/>
            <w:left w:w="108" w:type="dxa"/>
            <w:bottom w:w="0" w:type="dxa"/>
            <w:right w:w="108" w:type="dxa"/>
          </w:tblCellMar>
        </w:tblPrEx>
        <w:trPr>
          <w:trHeight w:val="280" w:hRule="atLeast"/>
          <w:jc w:val="center"/>
        </w:trPr>
        <w:tc>
          <w:tcPr>
            <w:tcW w:w="757"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 xml:space="preserve">8 </w:t>
            </w:r>
          </w:p>
        </w:tc>
        <w:tc>
          <w:tcPr>
            <w:tcW w:w="2045" w:type="pct"/>
            <w:tcBorders>
              <w:top w:val="nil"/>
              <w:left w:val="nil"/>
              <w:bottom w:val="single" w:color="auto" w:sz="4" w:space="0"/>
              <w:right w:val="single" w:color="auto" w:sz="4" w:space="0"/>
            </w:tcBorders>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rPr>
              <w:t>有线麦克风</w:t>
            </w:r>
          </w:p>
        </w:tc>
        <w:tc>
          <w:tcPr>
            <w:tcW w:w="732"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1</w:t>
            </w:r>
          </w:p>
        </w:tc>
        <w:tc>
          <w:tcPr>
            <w:tcW w:w="732"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台</w:t>
            </w:r>
          </w:p>
        </w:tc>
        <w:tc>
          <w:tcPr>
            <w:tcW w:w="732" w:type="pct"/>
            <w:tcBorders>
              <w:top w:val="nil"/>
              <w:left w:val="nil"/>
              <w:bottom w:val="single" w:color="auto" w:sz="4" w:space="0"/>
              <w:right w:val="single" w:color="auto" w:sz="4" w:space="0"/>
            </w:tcBorders>
            <w:noWrap w:val="0"/>
            <w:vAlign w:val="top"/>
          </w:tcPr>
          <w:p>
            <w:pPr>
              <w:spacing w:line="360" w:lineRule="auto"/>
              <w:rPr>
                <w:rFonts w:hint="eastAsia" w:ascii="宋体" w:hAnsi="宋体" w:eastAsia="宋体"/>
                <w:sz w:val="24"/>
                <w:szCs w:val="24"/>
              </w:rPr>
            </w:pPr>
            <w:r>
              <w:rPr>
                <w:rFonts w:hint="eastAsia" w:ascii="宋体" w:hAnsi="宋体" w:eastAsia="宋体"/>
                <w:sz w:val="24"/>
                <w:szCs w:val="24"/>
              </w:rPr>
              <w:t>否</w:t>
            </w:r>
          </w:p>
        </w:tc>
      </w:tr>
      <w:tr>
        <w:tblPrEx>
          <w:tblCellMar>
            <w:top w:w="0" w:type="dxa"/>
            <w:left w:w="108" w:type="dxa"/>
            <w:bottom w:w="0" w:type="dxa"/>
            <w:right w:w="108" w:type="dxa"/>
          </w:tblCellMar>
        </w:tblPrEx>
        <w:trPr>
          <w:trHeight w:val="280" w:hRule="atLeast"/>
          <w:jc w:val="center"/>
        </w:trPr>
        <w:tc>
          <w:tcPr>
            <w:tcW w:w="757"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9</w:t>
            </w:r>
          </w:p>
        </w:tc>
        <w:tc>
          <w:tcPr>
            <w:tcW w:w="2045" w:type="pct"/>
            <w:tcBorders>
              <w:top w:val="nil"/>
              <w:left w:val="nil"/>
              <w:bottom w:val="single" w:color="auto" w:sz="4" w:space="0"/>
              <w:right w:val="single" w:color="auto" w:sz="4" w:space="0"/>
            </w:tcBorders>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rPr>
              <w:t>教学监控系统</w:t>
            </w:r>
          </w:p>
        </w:tc>
        <w:tc>
          <w:tcPr>
            <w:tcW w:w="732"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1</w:t>
            </w:r>
          </w:p>
        </w:tc>
        <w:tc>
          <w:tcPr>
            <w:tcW w:w="732"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台</w:t>
            </w:r>
          </w:p>
        </w:tc>
        <w:tc>
          <w:tcPr>
            <w:tcW w:w="732" w:type="pct"/>
            <w:tcBorders>
              <w:top w:val="nil"/>
              <w:left w:val="nil"/>
              <w:bottom w:val="single" w:color="auto" w:sz="4" w:space="0"/>
              <w:right w:val="single" w:color="auto" w:sz="4" w:space="0"/>
            </w:tcBorders>
            <w:noWrap w:val="0"/>
            <w:vAlign w:val="top"/>
          </w:tcPr>
          <w:p>
            <w:pPr>
              <w:spacing w:line="360" w:lineRule="auto"/>
              <w:rPr>
                <w:rFonts w:hint="eastAsia" w:ascii="宋体" w:hAnsi="宋体" w:eastAsia="宋体"/>
                <w:sz w:val="24"/>
                <w:szCs w:val="24"/>
              </w:rPr>
            </w:pPr>
            <w:r>
              <w:rPr>
                <w:rFonts w:hint="eastAsia" w:ascii="宋体" w:hAnsi="宋体" w:eastAsia="宋体"/>
                <w:sz w:val="24"/>
                <w:szCs w:val="24"/>
              </w:rPr>
              <w:t>否</w:t>
            </w:r>
          </w:p>
        </w:tc>
      </w:tr>
      <w:tr>
        <w:tblPrEx>
          <w:tblCellMar>
            <w:top w:w="0" w:type="dxa"/>
            <w:left w:w="108" w:type="dxa"/>
            <w:bottom w:w="0" w:type="dxa"/>
            <w:right w:w="108" w:type="dxa"/>
          </w:tblCellMar>
        </w:tblPrEx>
        <w:trPr>
          <w:trHeight w:val="280" w:hRule="atLeast"/>
          <w:jc w:val="center"/>
        </w:trPr>
        <w:tc>
          <w:tcPr>
            <w:tcW w:w="757"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 xml:space="preserve">10 </w:t>
            </w:r>
          </w:p>
        </w:tc>
        <w:tc>
          <w:tcPr>
            <w:tcW w:w="2045" w:type="pct"/>
            <w:tcBorders>
              <w:top w:val="nil"/>
              <w:left w:val="nil"/>
              <w:bottom w:val="single" w:color="auto" w:sz="4" w:space="0"/>
              <w:right w:val="single" w:color="auto" w:sz="4" w:space="0"/>
            </w:tcBorders>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rPr>
              <w:t>课堂指挥中心</w:t>
            </w:r>
          </w:p>
        </w:tc>
        <w:tc>
          <w:tcPr>
            <w:tcW w:w="732"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1</w:t>
            </w:r>
          </w:p>
        </w:tc>
        <w:tc>
          <w:tcPr>
            <w:tcW w:w="732"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台</w:t>
            </w:r>
          </w:p>
        </w:tc>
        <w:tc>
          <w:tcPr>
            <w:tcW w:w="732" w:type="pct"/>
            <w:tcBorders>
              <w:top w:val="nil"/>
              <w:left w:val="nil"/>
              <w:bottom w:val="single" w:color="auto" w:sz="4" w:space="0"/>
              <w:right w:val="single" w:color="auto" w:sz="4" w:space="0"/>
            </w:tcBorders>
            <w:noWrap w:val="0"/>
            <w:vAlign w:val="top"/>
          </w:tcPr>
          <w:p>
            <w:pPr>
              <w:spacing w:line="360" w:lineRule="auto"/>
              <w:rPr>
                <w:rFonts w:hint="eastAsia" w:ascii="宋体" w:hAnsi="宋体" w:eastAsia="宋体"/>
                <w:sz w:val="24"/>
                <w:szCs w:val="24"/>
              </w:rPr>
            </w:pPr>
            <w:r>
              <w:rPr>
                <w:rFonts w:hint="eastAsia" w:ascii="宋体" w:hAnsi="宋体" w:eastAsia="宋体"/>
                <w:sz w:val="24"/>
                <w:szCs w:val="24"/>
              </w:rPr>
              <w:t>是</w:t>
            </w:r>
          </w:p>
        </w:tc>
      </w:tr>
      <w:tr>
        <w:tblPrEx>
          <w:tblCellMar>
            <w:top w:w="0" w:type="dxa"/>
            <w:left w:w="108" w:type="dxa"/>
            <w:bottom w:w="0" w:type="dxa"/>
            <w:right w:w="108" w:type="dxa"/>
          </w:tblCellMar>
        </w:tblPrEx>
        <w:trPr>
          <w:trHeight w:val="280" w:hRule="atLeast"/>
          <w:jc w:val="center"/>
        </w:trPr>
        <w:tc>
          <w:tcPr>
            <w:tcW w:w="757"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11</w:t>
            </w:r>
          </w:p>
        </w:tc>
        <w:tc>
          <w:tcPr>
            <w:tcW w:w="2045" w:type="pct"/>
            <w:tcBorders>
              <w:top w:val="nil"/>
              <w:left w:val="nil"/>
              <w:bottom w:val="single" w:color="auto" w:sz="4" w:space="0"/>
              <w:right w:val="single" w:color="auto" w:sz="4" w:space="0"/>
            </w:tcBorders>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rPr>
              <w:t>教师阵列麦克风</w:t>
            </w:r>
          </w:p>
        </w:tc>
        <w:tc>
          <w:tcPr>
            <w:tcW w:w="732"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1</w:t>
            </w:r>
          </w:p>
        </w:tc>
        <w:tc>
          <w:tcPr>
            <w:tcW w:w="732"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台</w:t>
            </w:r>
          </w:p>
        </w:tc>
        <w:tc>
          <w:tcPr>
            <w:tcW w:w="732" w:type="pct"/>
            <w:tcBorders>
              <w:top w:val="nil"/>
              <w:left w:val="nil"/>
              <w:bottom w:val="single" w:color="auto" w:sz="4" w:space="0"/>
              <w:right w:val="single" w:color="auto" w:sz="4" w:space="0"/>
            </w:tcBorders>
            <w:noWrap w:val="0"/>
            <w:vAlign w:val="top"/>
          </w:tcPr>
          <w:p>
            <w:pPr>
              <w:spacing w:line="360" w:lineRule="auto"/>
              <w:rPr>
                <w:rFonts w:hint="eastAsia" w:ascii="宋体" w:hAnsi="宋体" w:eastAsia="宋体"/>
                <w:sz w:val="24"/>
                <w:szCs w:val="24"/>
              </w:rPr>
            </w:pPr>
            <w:r>
              <w:rPr>
                <w:rFonts w:hint="eastAsia" w:ascii="宋体" w:hAnsi="宋体" w:eastAsia="宋体"/>
                <w:sz w:val="24"/>
                <w:szCs w:val="24"/>
              </w:rPr>
              <w:t>否</w:t>
            </w:r>
          </w:p>
        </w:tc>
      </w:tr>
      <w:tr>
        <w:tblPrEx>
          <w:tblCellMar>
            <w:top w:w="0" w:type="dxa"/>
            <w:left w:w="108" w:type="dxa"/>
            <w:bottom w:w="0" w:type="dxa"/>
            <w:right w:w="108" w:type="dxa"/>
          </w:tblCellMar>
        </w:tblPrEx>
        <w:trPr>
          <w:trHeight w:val="280" w:hRule="atLeast"/>
          <w:jc w:val="center"/>
        </w:trPr>
        <w:tc>
          <w:tcPr>
            <w:tcW w:w="757"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12</w:t>
            </w:r>
          </w:p>
        </w:tc>
        <w:tc>
          <w:tcPr>
            <w:tcW w:w="2045" w:type="pct"/>
            <w:tcBorders>
              <w:top w:val="nil"/>
              <w:left w:val="nil"/>
              <w:bottom w:val="single" w:color="auto" w:sz="4" w:space="0"/>
              <w:right w:val="single" w:color="auto" w:sz="4" w:space="0"/>
            </w:tcBorders>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rPr>
              <w:t>学习者视觉传感器</w:t>
            </w:r>
          </w:p>
        </w:tc>
        <w:tc>
          <w:tcPr>
            <w:tcW w:w="732"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1</w:t>
            </w:r>
          </w:p>
        </w:tc>
        <w:tc>
          <w:tcPr>
            <w:tcW w:w="732"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台</w:t>
            </w:r>
          </w:p>
        </w:tc>
        <w:tc>
          <w:tcPr>
            <w:tcW w:w="732" w:type="pct"/>
            <w:tcBorders>
              <w:top w:val="nil"/>
              <w:left w:val="nil"/>
              <w:bottom w:val="single" w:color="auto" w:sz="4" w:space="0"/>
              <w:right w:val="single" w:color="auto" w:sz="4" w:space="0"/>
            </w:tcBorders>
            <w:noWrap w:val="0"/>
            <w:vAlign w:val="top"/>
          </w:tcPr>
          <w:p>
            <w:pPr>
              <w:spacing w:line="360" w:lineRule="auto"/>
              <w:rPr>
                <w:rFonts w:hint="eastAsia" w:ascii="宋体" w:hAnsi="宋体" w:eastAsia="宋体"/>
                <w:sz w:val="24"/>
                <w:szCs w:val="24"/>
              </w:rPr>
            </w:pPr>
            <w:r>
              <w:rPr>
                <w:rFonts w:hint="eastAsia" w:ascii="宋体" w:hAnsi="宋体" w:eastAsia="宋体"/>
                <w:sz w:val="24"/>
                <w:szCs w:val="24"/>
              </w:rPr>
              <w:t>否</w:t>
            </w:r>
          </w:p>
        </w:tc>
      </w:tr>
      <w:tr>
        <w:tblPrEx>
          <w:tblCellMar>
            <w:top w:w="0" w:type="dxa"/>
            <w:left w:w="108" w:type="dxa"/>
            <w:bottom w:w="0" w:type="dxa"/>
            <w:right w:w="108" w:type="dxa"/>
          </w:tblCellMar>
        </w:tblPrEx>
        <w:trPr>
          <w:trHeight w:val="280" w:hRule="atLeast"/>
          <w:jc w:val="center"/>
        </w:trPr>
        <w:tc>
          <w:tcPr>
            <w:tcW w:w="757"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13</w:t>
            </w:r>
          </w:p>
        </w:tc>
        <w:tc>
          <w:tcPr>
            <w:tcW w:w="2045" w:type="pct"/>
            <w:tcBorders>
              <w:top w:val="nil"/>
              <w:left w:val="nil"/>
              <w:bottom w:val="single" w:color="auto" w:sz="4" w:space="0"/>
              <w:right w:val="single" w:color="auto" w:sz="4" w:space="0"/>
            </w:tcBorders>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rPr>
              <w:t>监控套件</w:t>
            </w:r>
          </w:p>
        </w:tc>
        <w:tc>
          <w:tcPr>
            <w:tcW w:w="732"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1</w:t>
            </w:r>
          </w:p>
        </w:tc>
        <w:tc>
          <w:tcPr>
            <w:tcW w:w="732"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套</w:t>
            </w:r>
          </w:p>
        </w:tc>
        <w:tc>
          <w:tcPr>
            <w:tcW w:w="732" w:type="pct"/>
            <w:tcBorders>
              <w:top w:val="nil"/>
              <w:left w:val="nil"/>
              <w:bottom w:val="single" w:color="auto" w:sz="4" w:space="0"/>
              <w:right w:val="single" w:color="auto" w:sz="4" w:space="0"/>
            </w:tcBorders>
            <w:noWrap w:val="0"/>
            <w:vAlign w:val="top"/>
          </w:tcPr>
          <w:p>
            <w:pPr>
              <w:spacing w:line="360" w:lineRule="auto"/>
              <w:rPr>
                <w:rFonts w:hint="eastAsia" w:ascii="宋体" w:hAnsi="宋体" w:eastAsia="宋体"/>
                <w:sz w:val="24"/>
                <w:szCs w:val="24"/>
              </w:rPr>
            </w:pPr>
            <w:r>
              <w:rPr>
                <w:rFonts w:hint="eastAsia" w:ascii="宋体" w:hAnsi="宋体" w:eastAsia="宋体"/>
                <w:sz w:val="24"/>
                <w:szCs w:val="24"/>
              </w:rPr>
              <w:t>否</w:t>
            </w:r>
          </w:p>
        </w:tc>
      </w:tr>
      <w:tr>
        <w:tblPrEx>
          <w:tblCellMar>
            <w:top w:w="0" w:type="dxa"/>
            <w:left w:w="108" w:type="dxa"/>
            <w:bottom w:w="0" w:type="dxa"/>
            <w:right w:w="108" w:type="dxa"/>
          </w:tblCellMar>
        </w:tblPrEx>
        <w:trPr>
          <w:trHeight w:val="280" w:hRule="atLeast"/>
          <w:jc w:val="center"/>
        </w:trPr>
        <w:tc>
          <w:tcPr>
            <w:tcW w:w="757"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14</w:t>
            </w:r>
          </w:p>
        </w:tc>
        <w:tc>
          <w:tcPr>
            <w:tcW w:w="2045" w:type="pct"/>
            <w:tcBorders>
              <w:top w:val="nil"/>
              <w:left w:val="nil"/>
              <w:bottom w:val="single" w:color="auto" w:sz="4" w:space="0"/>
              <w:right w:val="single" w:color="auto" w:sz="4" w:space="0"/>
            </w:tcBorders>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rPr>
              <w:t>机柜</w:t>
            </w:r>
          </w:p>
        </w:tc>
        <w:tc>
          <w:tcPr>
            <w:tcW w:w="732"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1</w:t>
            </w:r>
          </w:p>
        </w:tc>
        <w:tc>
          <w:tcPr>
            <w:tcW w:w="732"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个</w:t>
            </w:r>
          </w:p>
        </w:tc>
        <w:tc>
          <w:tcPr>
            <w:tcW w:w="732" w:type="pct"/>
            <w:tcBorders>
              <w:top w:val="nil"/>
              <w:left w:val="nil"/>
              <w:bottom w:val="single" w:color="auto" w:sz="4" w:space="0"/>
              <w:right w:val="single" w:color="auto" w:sz="4" w:space="0"/>
            </w:tcBorders>
            <w:noWrap w:val="0"/>
            <w:vAlign w:val="top"/>
          </w:tcPr>
          <w:p>
            <w:pPr>
              <w:spacing w:line="360" w:lineRule="auto"/>
              <w:rPr>
                <w:rFonts w:hint="eastAsia" w:ascii="宋体" w:hAnsi="宋体" w:eastAsia="宋体"/>
                <w:sz w:val="24"/>
                <w:szCs w:val="24"/>
              </w:rPr>
            </w:pPr>
            <w:r>
              <w:rPr>
                <w:rFonts w:hint="eastAsia" w:ascii="宋体" w:hAnsi="宋体" w:eastAsia="宋体"/>
                <w:sz w:val="24"/>
                <w:szCs w:val="24"/>
              </w:rPr>
              <w:t>否</w:t>
            </w:r>
          </w:p>
        </w:tc>
      </w:tr>
      <w:tr>
        <w:tblPrEx>
          <w:tblCellMar>
            <w:top w:w="0" w:type="dxa"/>
            <w:left w:w="108" w:type="dxa"/>
            <w:bottom w:w="0" w:type="dxa"/>
            <w:right w:w="108" w:type="dxa"/>
          </w:tblCellMar>
        </w:tblPrEx>
        <w:trPr>
          <w:trHeight w:val="280" w:hRule="atLeast"/>
          <w:jc w:val="center"/>
        </w:trPr>
        <w:tc>
          <w:tcPr>
            <w:tcW w:w="757" w:type="pct"/>
            <w:tcBorders>
              <w:top w:val="nil"/>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15</w:t>
            </w:r>
          </w:p>
        </w:tc>
        <w:tc>
          <w:tcPr>
            <w:tcW w:w="2045" w:type="pct"/>
            <w:tcBorders>
              <w:top w:val="nil"/>
              <w:left w:val="nil"/>
              <w:bottom w:val="single" w:color="auto" w:sz="4" w:space="0"/>
              <w:right w:val="single" w:color="auto" w:sz="4" w:space="0"/>
            </w:tcBorders>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rPr>
              <w:t>教学环境升级</w:t>
            </w:r>
          </w:p>
        </w:tc>
        <w:tc>
          <w:tcPr>
            <w:tcW w:w="732"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1</w:t>
            </w:r>
          </w:p>
        </w:tc>
        <w:tc>
          <w:tcPr>
            <w:tcW w:w="732" w:type="pct"/>
            <w:tcBorders>
              <w:top w:val="nil"/>
              <w:left w:val="nil"/>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项</w:t>
            </w:r>
          </w:p>
        </w:tc>
        <w:tc>
          <w:tcPr>
            <w:tcW w:w="732" w:type="pct"/>
            <w:tcBorders>
              <w:top w:val="nil"/>
              <w:left w:val="nil"/>
              <w:bottom w:val="single" w:color="auto" w:sz="4" w:space="0"/>
              <w:right w:val="single" w:color="auto" w:sz="4" w:space="0"/>
            </w:tcBorders>
            <w:noWrap w:val="0"/>
            <w:vAlign w:val="top"/>
          </w:tcPr>
          <w:p>
            <w:pPr>
              <w:spacing w:line="360" w:lineRule="auto"/>
              <w:rPr>
                <w:rFonts w:hint="eastAsia" w:ascii="宋体" w:hAnsi="宋体" w:eastAsia="宋体"/>
                <w:sz w:val="24"/>
                <w:szCs w:val="24"/>
              </w:rPr>
            </w:pPr>
            <w:r>
              <w:rPr>
                <w:rFonts w:hint="eastAsia" w:ascii="宋体" w:hAnsi="宋体" w:eastAsia="宋体"/>
                <w:sz w:val="24"/>
                <w:szCs w:val="24"/>
              </w:rPr>
              <w:t>否</w:t>
            </w:r>
          </w:p>
        </w:tc>
      </w:tr>
      <w:tr>
        <w:tblPrEx>
          <w:tblCellMar>
            <w:top w:w="0" w:type="dxa"/>
            <w:left w:w="108" w:type="dxa"/>
            <w:bottom w:w="0" w:type="dxa"/>
            <w:right w:w="108" w:type="dxa"/>
          </w:tblCellMar>
        </w:tblPrEx>
        <w:trPr>
          <w:trHeight w:val="280" w:hRule="atLeast"/>
          <w:jc w:val="center"/>
        </w:trPr>
        <w:tc>
          <w:tcPr>
            <w:tcW w:w="757"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16</w:t>
            </w:r>
          </w:p>
        </w:tc>
        <w:tc>
          <w:tcPr>
            <w:tcW w:w="2045"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rPr>
              <w:t>教学系统对接</w:t>
            </w:r>
          </w:p>
        </w:tc>
        <w:tc>
          <w:tcPr>
            <w:tcW w:w="732"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1</w:t>
            </w:r>
          </w:p>
        </w:tc>
        <w:tc>
          <w:tcPr>
            <w:tcW w:w="732"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项</w:t>
            </w:r>
          </w:p>
        </w:tc>
        <w:tc>
          <w:tcPr>
            <w:tcW w:w="732"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sz w:val="24"/>
                <w:szCs w:val="24"/>
              </w:rPr>
            </w:pPr>
            <w:r>
              <w:rPr>
                <w:rFonts w:hint="eastAsia" w:ascii="宋体" w:hAnsi="宋体" w:eastAsia="宋体"/>
                <w:sz w:val="24"/>
                <w:szCs w:val="24"/>
              </w:rPr>
              <w:t>否</w:t>
            </w:r>
          </w:p>
        </w:tc>
      </w:tr>
      <w:tr>
        <w:tblPrEx>
          <w:tblCellMar>
            <w:top w:w="0" w:type="dxa"/>
            <w:left w:w="108" w:type="dxa"/>
            <w:bottom w:w="0" w:type="dxa"/>
            <w:right w:w="108" w:type="dxa"/>
          </w:tblCellMar>
        </w:tblPrEx>
        <w:trPr>
          <w:trHeight w:val="280" w:hRule="atLeast"/>
          <w:jc w:val="center"/>
        </w:trPr>
        <w:tc>
          <w:tcPr>
            <w:tcW w:w="757"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sz w:val="24"/>
                <w:szCs w:val="24"/>
              </w:rPr>
            </w:pPr>
            <w:r>
              <w:rPr>
                <w:rFonts w:hint="eastAsia" w:ascii="宋体" w:hAnsi="宋体" w:eastAsia="宋体"/>
                <w:sz w:val="24"/>
                <w:szCs w:val="24"/>
              </w:rPr>
              <w:t>17</w:t>
            </w:r>
          </w:p>
        </w:tc>
        <w:tc>
          <w:tcPr>
            <w:tcW w:w="2045"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rPr>
              <w:t>软硬件以及相关环境部署</w:t>
            </w:r>
          </w:p>
        </w:tc>
        <w:tc>
          <w:tcPr>
            <w:tcW w:w="732"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1</w:t>
            </w:r>
          </w:p>
        </w:tc>
        <w:tc>
          <w:tcPr>
            <w:tcW w:w="732"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项</w:t>
            </w:r>
          </w:p>
        </w:tc>
        <w:tc>
          <w:tcPr>
            <w:tcW w:w="732"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sz w:val="24"/>
                <w:szCs w:val="24"/>
              </w:rPr>
            </w:pPr>
            <w:r>
              <w:rPr>
                <w:rFonts w:hint="eastAsia" w:ascii="宋体" w:hAnsi="宋体" w:eastAsia="宋体"/>
                <w:sz w:val="24"/>
                <w:szCs w:val="24"/>
              </w:rPr>
              <w:t>否</w:t>
            </w:r>
          </w:p>
        </w:tc>
      </w:tr>
      <w:tr>
        <w:tblPrEx>
          <w:tblCellMar>
            <w:top w:w="0" w:type="dxa"/>
            <w:left w:w="108" w:type="dxa"/>
            <w:bottom w:w="0" w:type="dxa"/>
            <w:right w:w="108" w:type="dxa"/>
          </w:tblCellMar>
        </w:tblPrEx>
        <w:trPr>
          <w:trHeight w:val="280" w:hRule="atLeast"/>
          <w:jc w:val="center"/>
        </w:trPr>
        <w:tc>
          <w:tcPr>
            <w:tcW w:w="757"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sz w:val="24"/>
                <w:szCs w:val="24"/>
              </w:rPr>
            </w:pPr>
            <w:r>
              <w:rPr>
                <w:rFonts w:hint="eastAsia" w:ascii="宋体" w:hAnsi="宋体" w:eastAsia="宋体"/>
                <w:sz w:val="24"/>
                <w:szCs w:val="24"/>
              </w:rPr>
              <w:t>18</w:t>
            </w:r>
          </w:p>
        </w:tc>
        <w:tc>
          <w:tcPr>
            <w:tcW w:w="2045"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rPr>
              <w:t>其他（如有）</w:t>
            </w:r>
          </w:p>
        </w:tc>
        <w:tc>
          <w:tcPr>
            <w:tcW w:w="1349"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1</w:t>
            </w:r>
          </w:p>
        </w:tc>
        <w:tc>
          <w:tcPr>
            <w:tcW w:w="1349"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sz w:val="24"/>
                <w:szCs w:val="24"/>
              </w:rPr>
            </w:pPr>
            <w:r>
              <w:rPr>
                <w:rFonts w:hint="eastAsia" w:ascii="宋体" w:hAnsi="宋体" w:eastAsia="宋体"/>
                <w:sz w:val="24"/>
                <w:szCs w:val="24"/>
              </w:rPr>
              <w:t>项</w:t>
            </w:r>
          </w:p>
        </w:tc>
        <w:tc>
          <w:tcPr>
            <w:tcW w:w="134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sz w:val="24"/>
                <w:szCs w:val="24"/>
              </w:rPr>
            </w:pPr>
            <w:r>
              <w:rPr>
                <w:rFonts w:hint="eastAsia" w:ascii="宋体" w:hAnsi="宋体" w:eastAsia="宋体"/>
                <w:sz w:val="24"/>
                <w:szCs w:val="24"/>
              </w:rPr>
              <w:t>否</w:t>
            </w:r>
          </w:p>
        </w:tc>
      </w:tr>
    </w:tbl>
    <w:p>
      <w:pPr>
        <w:spacing w:line="360" w:lineRule="auto"/>
        <w:rPr>
          <w:rFonts w:ascii="宋体" w:hAnsi="宋体" w:eastAsia="宋体"/>
          <w:sz w:val="24"/>
          <w:szCs w:val="24"/>
        </w:rPr>
      </w:pPr>
    </w:p>
    <w:p>
      <w:pPr>
        <w:spacing w:line="360" w:lineRule="auto"/>
        <w:rPr>
          <w:rFonts w:hint="eastAsia" w:ascii="宋体" w:hAnsi="宋体" w:eastAsia="宋体"/>
          <w:sz w:val="24"/>
          <w:szCs w:val="24"/>
        </w:rPr>
      </w:pPr>
      <w:r>
        <w:rPr>
          <w:rFonts w:hint="eastAsia" w:ascii="宋体" w:hAnsi="宋体" w:eastAsia="宋体"/>
          <w:sz w:val="24"/>
          <w:szCs w:val="24"/>
        </w:rPr>
        <w:t>三、详细技术要求</w:t>
      </w:r>
    </w:p>
    <w:tbl>
      <w:tblPr>
        <w:tblStyle w:val="7"/>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696"/>
        <w:gridCol w:w="7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04" w:type="dxa"/>
            <w:noWrap w:val="0"/>
            <w:vAlign w:val="center"/>
          </w:tcPr>
          <w:p>
            <w:pPr>
              <w:spacing w:line="360" w:lineRule="auto"/>
              <w:rPr>
                <w:rFonts w:ascii="宋体" w:hAnsi="宋体" w:eastAsia="宋体"/>
                <w:sz w:val="24"/>
                <w:szCs w:val="24"/>
              </w:rPr>
            </w:pPr>
            <w:r>
              <w:rPr>
                <w:rFonts w:ascii="宋体" w:hAnsi="宋体" w:eastAsia="宋体"/>
                <w:sz w:val="24"/>
                <w:szCs w:val="24"/>
              </w:rPr>
              <w:t>序号</w:t>
            </w:r>
          </w:p>
        </w:tc>
        <w:tc>
          <w:tcPr>
            <w:tcW w:w="1696" w:type="dxa"/>
            <w:noWrap w:val="0"/>
            <w:vAlign w:val="center"/>
          </w:tcPr>
          <w:p>
            <w:pPr>
              <w:spacing w:line="360" w:lineRule="auto"/>
              <w:rPr>
                <w:rFonts w:ascii="宋体" w:hAnsi="宋体" w:eastAsia="宋体"/>
                <w:sz w:val="24"/>
                <w:szCs w:val="24"/>
              </w:rPr>
            </w:pPr>
            <w:r>
              <w:rPr>
                <w:rFonts w:ascii="宋体" w:hAnsi="宋体" w:eastAsia="宋体"/>
                <w:sz w:val="24"/>
                <w:szCs w:val="24"/>
              </w:rPr>
              <w:t>系统/设备名称</w:t>
            </w:r>
          </w:p>
        </w:tc>
        <w:tc>
          <w:tcPr>
            <w:tcW w:w="7093" w:type="dxa"/>
            <w:noWrap w:val="0"/>
            <w:vAlign w:val="center"/>
          </w:tcPr>
          <w:p>
            <w:pPr>
              <w:spacing w:line="360" w:lineRule="auto"/>
              <w:rPr>
                <w:rFonts w:ascii="宋体" w:hAnsi="宋体" w:eastAsia="宋体"/>
                <w:sz w:val="24"/>
                <w:szCs w:val="24"/>
              </w:rPr>
            </w:pPr>
            <w:r>
              <w:rPr>
                <w:rFonts w:ascii="宋体" w:hAnsi="宋体" w:eastAsia="宋体"/>
                <w:sz w:val="24"/>
                <w:szCs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04" w:type="dxa"/>
            <w:noWrap w:val="0"/>
            <w:vAlign w:val="center"/>
          </w:tcPr>
          <w:p>
            <w:pPr>
              <w:spacing w:line="360" w:lineRule="auto"/>
              <w:rPr>
                <w:rFonts w:ascii="宋体" w:hAnsi="宋体" w:eastAsia="宋体"/>
                <w:sz w:val="24"/>
                <w:szCs w:val="24"/>
              </w:rPr>
            </w:pPr>
            <w:r>
              <w:rPr>
                <w:rFonts w:ascii="宋体" w:hAnsi="宋体" w:eastAsia="宋体"/>
                <w:sz w:val="24"/>
                <w:szCs w:val="24"/>
              </w:rPr>
              <w:t>1</w:t>
            </w:r>
          </w:p>
        </w:tc>
        <w:tc>
          <w:tcPr>
            <w:tcW w:w="1696" w:type="dxa"/>
            <w:noWrap w:val="0"/>
            <w:vAlign w:val="center"/>
          </w:tcPr>
          <w:p>
            <w:pPr>
              <w:spacing w:line="360" w:lineRule="auto"/>
              <w:rPr>
                <w:rFonts w:ascii="宋体" w:hAnsi="宋体" w:eastAsia="宋体"/>
                <w:sz w:val="24"/>
                <w:szCs w:val="24"/>
              </w:rPr>
            </w:pPr>
            <w:r>
              <w:rPr>
                <w:rFonts w:ascii="宋体" w:hAnsi="宋体" w:eastAsia="宋体"/>
                <w:sz w:val="24"/>
                <w:szCs w:val="24"/>
              </w:rPr>
              <w:t>教学主机</w:t>
            </w:r>
          </w:p>
        </w:tc>
        <w:tc>
          <w:tcPr>
            <w:tcW w:w="7093" w:type="dxa"/>
            <w:noWrap w:val="0"/>
            <w:vAlign w:val="center"/>
          </w:tcPr>
          <w:p>
            <w:pPr>
              <w:spacing w:line="360" w:lineRule="auto"/>
              <w:rPr>
                <w:rFonts w:ascii="宋体" w:hAnsi="宋体" w:eastAsia="宋体"/>
                <w:sz w:val="24"/>
                <w:szCs w:val="24"/>
              </w:rPr>
            </w:pPr>
            <w:r>
              <w:rPr>
                <w:rFonts w:ascii="宋体" w:hAnsi="宋体" w:eastAsia="宋体"/>
                <w:sz w:val="24"/>
                <w:szCs w:val="24"/>
              </w:rPr>
              <w:t>1、无推拉式结构，外部无任何可见内部功能模块连接线。主副屏过渡平滑，中间无单独边框阻隔。采用电容触控方式，宽≥4200mm，高≥1200mm，整机屏幕采用≥86英寸。</w:t>
            </w:r>
          </w:p>
          <w:p>
            <w:pPr>
              <w:spacing w:line="360" w:lineRule="auto"/>
              <w:rPr>
                <w:rFonts w:ascii="宋体" w:hAnsi="宋体" w:eastAsia="宋体"/>
                <w:sz w:val="24"/>
                <w:szCs w:val="24"/>
              </w:rPr>
            </w:pPr>
            <w:r>
              <w:rPr>
                <w:rFonts w:ascii="宋体" w:hAnsi="宋体" w:eastAsia="宋体"/>
                <w:sz w:val="24"/>
                <w:szCs w:val="24"/>
              </w:rPr>
              <w:t>▲2、嵌入式系统版本不低于Android 13，内存≥2GB，存储空间≥8GB。整机内置2.2声道扬声器，位于设备上边框，顶置朝前发声，额定总功率不低于60W。可选择高级音效设置，可以在左右声道平衡显示范围中进行更改；中低频段显示调节范围</w:t>
            </w:r>
            <w:r>
              <w:rPr>
                <w:rFonts w:hint="eastAsia" w:ascii="宋体" w:hAnsi="宋体" w:eastAsia="宋体"/>
                <w:sz w:val="24"/>
                <w:szCs w:val="24"/>
              </w:rPr>
              <w:t>至少满足</w:t>
            </w:r>
            <w:r>
              <w:rPr>
                <w:rFonts w:ascii="宋体" w:hAnsi="宋体" w:eastAsia="宋体"/>
                <w:sz w:val="24"/>
                <w:szCs w:val="24"/>
              </w:rPr>
              <w:t>125Hz～1KHz，高频段显示调节范围</w:t>
            </w:r>
            <w:r>
              <w:rPr>
                <w:rFonts w:hint="eastAsia" w:ascii="宋体" w:hAnsi="宋体" w:eastAsia="宋体"/>
                <w:sz w:val="24"/>
                <w:szCs w:val="24"/>
              </w:rPr>
              <w:t>至少满足</w:t>
            </w:r>
            <w:r>
              <w:rPr>
                <w:rFonts w:ascii="宋体" w:hAnsi="宋体" w:eastAsia="宋体"/>
                <w:sz w:val="24"/>
                <w:szCs w:val="24"/>
              </w:rPr>
              <w:t>2KHz～16KHz，分贝显示</w:t>
            </w:r>
            <w:r>
              <w:rPr>
                <w:rFonts w:hint="eastAsia" w:ascii="宋体" w:hAnsi="宋体" w:eastAsia="宋体"/>
                <w:sz w:val="24"/>
                <w:szCs w:val="24"/>
              </w:rPr>
              <w:t>至少满足</w:t>
            </w:r>
            <w:r>
              <w:rPr>
                <w:rFonts w:ascii="宋体" w:hAnsi="宋体" w:eastAsia="宋体"/>
                <w:sz w:val="24"/>
                <w:szCs w:val="24"/>
              </w:rPr>
              <w:t>-12dB～12dB 调节范围。提供检测报告复印件</w:t>
            </w:r>
          </w:p>
          <w:p>
            <w:pPr>
              <w:spacing w:line="360" w:lineRule="auto"/>
              <w:rPr>
                <w:rFonts w:ascii="宋体" w:hAnsi="宋体" w:eastAsia="宋体"/>
                <w:sz w:val="24"/>
                <w:szCs w:val="24"/>
              </w:rPr>
            </w:pPr>
            <w:r>
              <w:rPr>
                <w:rFonts w:ascii="宋体" w:hAnsi="宋体" w:eastAsia="宋体"/>
                <w:sz w:val="24"/>
                <w:szCs w:val="24"/>
              </w:rPr>
              <w:t>▲3、整机内置非独立外扩展的8阵列麦克风，拾音角度≥180°，可用于对教室环境音频进行采集，拾音距离≥12m。提供检测报告复印件</w:t>
            </w:r>
          </w:p>
          <w:p>
            <w:pPr>
              <w:spacing w:line="360" w:lineRule="auto"/>
              <w:rPr>
                <w:rFonts w:ascii="宋体" w:hAnsi="宋体" w:eastAsia="宋体"/>
                <w:sz w:val="24"/>
                <w:szCs w:val="24"/>
              </w:rPr>
            </w:pPr>
            <w:r>
              <w:rPr>
                <w:rFonts w:ascii="宋体" w:hAnsi="宋体" w:eastAsia="宋体"/>
                <w:sz w:val="24"/>
                <w:szCs w:val="24"/>
              </w:rPr>
              <w:t>4、整机扬声器在100%音量下，可做到1米处声压级≥88db，10米处声压级≥79dB</w:t>
            </w:r>
            <w:r>
              <w:rPr>
                <w:rFonts w:hint="eastAsia" w:ascii="宋体" w:hAnsi="宋体" w:eastAsia="宋体"/>
                <w:sz w:val="24"/>
                <w:szCs w:val="24"/>
              </w:rPr>
              <w:t>；</w:t>
            </w:r>
            <w:r>
              <w:rPr>
                <w:rFonts w:ascii="宋体" w:hAnsi="宋体" w:eastAsia="宋体"/>
                <w:sz w:val="24"/>
                <w:szCs w:val="24"/>
              </w:rPr>
              <w:t>整机背光系统支持DC调光方式，多级亮度调节，支持白颜色背景下最暗亮度≤100nit，用于提升显示对比度。</w:t>
            </w:r>
          </w:p>
          <w:p>
            <w:pPr>
              <w:spacing w:line="360" w:lineRule="auto"/>
              <w:rPr>
                <w:rFonts w:ascii="宋体" w:hAnsi="宋体" w:eastAsia="宋体"/>
                <w:sz w:val="24"/>
                <w:szCs w:val="24"/>
              </w:rPr>
            </w:pPr>
            <w:r>
              <w:rPr>
                <w:rFonts w:ascii="宋体" w:hAnsi="宋体" w:eastAsia="宋体"/>
                <w:sz w:val="24"/>
                <w:szCs w:val="24"/>
              </w:rPr>
              <w:t>5、整机全通道支持纸质护眼模式，可实现画面纹理的实时调整；支持纸质纹理：牛皮纸、素描纸、宣纸、水彩纸、水纹纸；支持透明度调节；支持色温调节。提供检测报告复印件</w:t>
            </w:r>
          </w:p>
          <w:p>
            <w:pPr>
              <w:spacing w:line="360" w:lineRule="auto"/>
              <w:rPr>
                <w:rFonts w:ascii="宋体" w:hAnsi="宋体" w:eastAsia="宋体"/>
                <w:sz w:val="24"/>
                <w:szCs w:val="24"/>
              </w:rPr>
            </w:pPr>
            <w:r>
              <w:rPr>
                <w:rFonts w:ascii="宋体" w:hAnsi="宋体" w:eastAsia="宋体"/>
                <w:sz w:val="24"/>
                <w:szCs w:val="24"/>
              </w:rPr>
              <w:t>▲6、整机支持色彩空间可选，包含标准模式和sRGB模式，在sRGB模式下可做到高色准△E≤1，整机支持蓝牙Bluetooth 5.4标准，固件版本号HCI13.0/LMP13.0。整机支持发出频率为18kHz-22kHz超声波信号，智能手机通过麦克风接收后，智能手机与整机无需在同一局域网内，可实现配对，一键投屏，用户无需手动输入投屏码或扫码获取投屏码；提供检测报告复印件</w:t>
            </w:r>
          </w:p>
          <w:p>
            <w:pPr>
              <w:spacing w:line="360" w:lineRule="auto"/>
              <w:rPr>
                <w:rFonts w:ascii="宋体" w:hAnsi="宋体" w:eastAsia="宋体"/>
                <w:sz w:val="24"/>
                <w:szCs w:val="24"/>
              </w:rPr>
            </w:pPr>
            <w:r>
              <w:rPr>
                <w:rFonts w:ascii="宋体" w:hAnsi="宋体" w:eastAsia="宋体"/>
                <w:sz w:val="24"/>
                <w:szCs w:val="24"/>
              </w:rPr>
              <w:t>7、纸质护眼模式下，显示画面各像素点灰度不规则，减少背景干扰。</w:t>
            </w:r>
          </w:p>
          <w:p>
            <w:pPr>
              <w:spacing w:line="360" w:lineRule="auto"/>
              <w:rPr>
                <w:rFonts w:ascii="宋体" w:hAnsi="宋体" w:eastAsia="宋体"/>
                <w:sz w:val="24"/>
                <w:szCs w:val="24"/>
              </w:rPr>
            </w:pPr>
            <w:r>
              <w:rPr>
                <w:rFonts w:ascii="宋体" w:hAnsi="宋体" w:eastAsia="宋体"/>
                <w:sz w:val="24"/>
                <w:szCs w:val="24"/>
              </w:rPr>
              <w:t>8、整机屏幕保护玻璃与显示液晶屏组件，在结构上通过光学胶完全贴合在一起，中间贴合层无空气介质。</w:t>
            </w:r>
          </w:p>
          <w:p>
            <w:pPr>
              <w:spacing w:line="360" w:lineRule="auto"/>
              <w:rPr>
                <w:rFonts w:ascii="宋体" w:hAnsi="宋体" w:eastAsia="宋体"/>
                <w:sz w:val="24"/>
                <w:szCs w:val="24"/>
              </w:rPr>
            </w:pPr>
            <w:r>
              <w:rPr>
                <w:rFonts w:ascii="宋体" w:hAnsi="宋体" w:eastAsia="宋体"/>
                <w:sz w:val="24"/>
                <w:szCs w:val="24"/>
              </w:rPr>
              <w:t>9、支持经典护眼模式，可通过前置面板物理功能按键一键启用经典护眼模式。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pPr>
              <w:spacing w:line="360" w:lineRule="auto"/>
              <w:rPr>
                <w:rFonts w:ascii="宋体" w:hAnsi="宋体" w:eastAsia="宋体"/>
                <w:sz w:val="24"/>
                <w:szCs w:val="24"/>
              </w:rPr>
            </w:pPr>
            <w:r>
              <w:rPr>
                <w:rFonts w:ascii="宋体" w:hAnsi="宋体" w:eastAsia="宋体"/>
                <w:sz w:val="24"/>
                <w:szCs w:val="24"/>
              </w:rPr>
              <w:t>10、整机PC端支持主动发现蓝牙外设从而连接（无需整机进入发现模式），支持连接外部蓝牙音箱播放音频。</w:t>
            </w:r>
          </w:p>
          <w:p>
            <w:pPr>
              <w:spacing w:line="360" w:lineRule="auto"/>
              <w:rPr>
                <w:rFonts w:ascii="宋体" w:hAnsi="宋体" w:eastAsia="宋体"/>
                <w:sz w:val="24"/>
                <w:szCs w:val="24"/>
              </w:rPr>
            </w:pPr>
            <w:r>
              <w:rPr>
                <w:rFonts w:ascii="宋体" w:hAnsi="宋体" w:eastAsia="宋体"/>
                <w:sz w:val="24"/>
                <w:szCs w:val="24"/>
              </w:rPr>
              <w:t>▲11、整机内置双WiFi6无线网卡（不接受外接），在Android和Windows系统下，可实现Wi-Fi无线上网连接、AP无线热点发射。整机上边框内置非独立摄像头，采用一体化集成设计，摄像头数量≥4个。整机上边框内置非独立式广角高清摄像头，视场角≥142度且水平视场角≥121度，支持输出4:3、16:9比例的图片和视频；在清晰度为2592 x 1944分辨率下，支持30帧的视频输出。提供检测报告复印件</w:t>
            </w:r>
          </w:p>
          <w:p>
            <w:pPr>
              <w:spacing w:line="360" w:lineRule="auto"/>
              <w:rPr>
                <w:rFonts w:ascii="宋体" w:hAnsi="宋体" w:eastAsia="宋体"/>
                <w:sz w:val="24"/>
                <w:szCs w:val="24"/>
              </w:rPr>
            </w:pPr>
            <w:r>
              <w:rPr>
                <w:rFonts w:ascii="宋体" w:hAnsi="宋体" w:eastAsia="宋体"/>
                <w:sz w:val="24"/>
                <w:szCs w:val="24"/>
              </w:rPr>
              <w:t>▲12、整机支持上边框内置非独立摄像头模组，同时输出至少 3 路视频流，同时支持课堂远程巡课、课堂教学数据采集、本地画面预览（拍照或视频录制）。整机Windows通道支持文件传输应用，支持通过扫码、wifi直联、超声三种方式与手机进行握手连接，实现文件传输功能。</w:t>
            </w:r>
          </w:p>
          <w:p>
            <w:pPr>
              <w:spacing w:line="360" w:lineRule="auto"/>
              <w:rPr>
                <w:rFonts w:ascii="宋体" w:hAnsi="宋体" w:eastAsia="宋体"/>
                <w:sz w:val="24"/>
                <w:szCs w:val="24"/>
              </w:rPr>
            </w:pPr>
            <w:r>
              <w:rPr>
                <w:rFonts w:ascii="宋体" w:hAnsi="宋体" w:eastAsia="宋体"/>
                <w:sz w:val="24"/>
                <w:szCs w:val="24"/>
              </w:rPr>
              <w:t>13、整机摄像头支持人脸识别、清点人数、随机抽人；识别所有现场人员，显示标记，然后随机抽选，同时显示标记不少于60人。</w:t>
            </w:r>
          </w:p>
          <w:p>
            <w:pPr>
              <w:spacing w:line="360" w:lineRule="auto"/>
              <w:rPr>
                <w:rFonts w:ascii="宋体" w:hAnsi="宋体" w:eastAsia="宋体"/>
                <w:sz w:val="24"/>
                <w:szCs w:val="24"/>
              </w:rPr>
            </w:pPr>
            <w:r>
              <w:rPr>
                <w:rFonts w:ascii="宋体" w:hAnsi="宋体" w:eastAsia="宋体"/>
                <w:sz w:val="24"/>
                <w:szCs w:val="24"/>
              </w:rPr>
              <w:t>14、PC系统CPU配置不低于I5十二代，内存≥8G内存，固态硬盘≥256G。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04" w:type="dxa"/>
            <w:noWrap w:val="0"/>
            <w:vAlign w:val="center"/>
          </w:tcPr>
          <w:p>
            <w:pPr>
              <w:spacing w:line="360" w:lineRule="auto"/>
              <w:rPr>
                <w:rFonts w:ascii="宋体" w:hAnsi="宋体" w:eastAsia="宋体"/>
                <w:sz w:val="24"/>
                <w:szCs w:val="24"/>
              </w:rPr>
            </w:pPr>
            <w:r>
              <w:rPr>
                <w:rFonts w:ascii="宋体" w:hAnsi="宋体" w:eastAsia="宋体"/>
                <w:sz w:val="24"/>
                <w:szCs w:val="24"/>
              </w:rPr>
              <w:t>2</w:t>
            </w:r>
          </w:p>
        </w:tc>
        <w:tc>
          <w:tcPr>
            <w:tcW w:w="1696" w:type="dxa"/>
            <w:noWrap w:val="0"/>
            <w:vAlign w:val="center"/>
          </w:tcPr>
          <w:p>
            <w:pPr>
              <w:spacing w:line="360" w:lineRule="auto"/>
              <w:rPr>
                <w:rFonts w:ascii="宋体" w:hAnsi="宋体" w:eastAsia="宋体"/>
                <w:sz w:val="24"/>
                <w:szCs w:val="24"/>
              </w:rPr>
            </w:pPr>
            <w:r>
              <w:rPr>
                <w:rFonts w:ascii="宋体" w:hAnsi="宋体" w:eastAsia="宋体"/>
                <w:sz w:val="24"/>
                <w:szCs w:val="24"/>
              </w:rPr>
              <w:t>返看终端</w:t>
            </w:r>
          </w:p>
        </w:tc>
        <w:tc>
          <w:tcPr>
            <w:tcW w:w="7093" w:type="dxa"/>
            <w:noWrap w:val="0"/>
            <w:vAlign w:val="center"/>
          </w:tcPr>
          <w:p>
            <w:pPr>
              <w:spacing w:line="360" w:lineRule="auto"/>
              <w:rPr>
                <w:rFonts w:ascii="宋体" w:hAnsi="宋体" w:eastAsia="宋体"/>
                <w:sz w:val="24"/>
                <w:szCs w:val="24"/>
              </w:rPr>
            </w:pPr>
            <w:r>
              <w:rPr>
                <w:rFonts w:hint="eastAsia" w:ascii="宋体" w:hAnsi="宋体" w:eastAsia="宋体"/>
                <w:sz w:val="24"/>
                <w:szCs w:val="24"/>
              </w:rPr>
              <w:t>1、不低于</w:t>
            </w:r>
            <w:r>
              <w:rPr>
                <w:rFonts w:ascii="宋体" w:hAnsi="宋体" w:eastAsia="宋体"/>
                <w:sz w:val="24"/>
                <w:szCs w:val="24"/>
              </w:rPr>
              <w:t>4核处理器</w:t>
            </w:r>
          </w:p>
          <w:p>
            <w:pPr>
              <w:spacing w:line="360" w:lineRule="auto"/>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双频WIFI</w:t>
            </w:r>
          </w:p>
          <w:p>
            <w:pPr>
              <w:spacing w:line="360" w:lineRule="auto"/>
              <w:rPr>
                <w:rFonts w:ascii="宋体" w:hAnsi="宋体" w:eastAsia="宋体"/>
                <w:sz w:val="24"/>
                <w:szCs w:val="24"/>
              </w:rPr>
            </w:pPr>
            <w:r>
              <w:rPr>
                <w:rFonts w:hint="eastAsia" w:ascii="宋体" w:hAnsi="宋体" w:eastAsia="宋体"/>
                <w:sz w:val="24"/>
                <w:szCs w:val="24"/>
              </w:rPr>
              <w:t>3、不低于</w:t>
            </w:r>
            <w:r>
              <w:rPr>
                <w:rFonts w:ascii="宋体" w:hAnsi="宋体" w:eastAsia="宋体"/>
                <w:sz w:val="24"/>
                <w:szCs w:val="24"/>
              </w:rPr>
              <w:t>4K分辨率</w:t>
            </w:r>
          </w:p>
          <w:p>
            <w:pPr>
              <w:spacing w:line="360" w:lineRule="auto"/>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支持HDMI接入</w:t>
            </w:r>
          </w:p>
          <w:p>
            <w:pPr>
              <w:spacing w:line="360" w:lineRule="auto"/>
              <w:rPr>
                <w:rFonts w:ascii="宋体" w:hAnsi="宋体" w:eastAsia="宋体"/>
                <w:sz w:val="24"/>
                <w:szCs w:val="24"/>
              </w:rPr>
            </w:pPr>
            <w:r>
              <w:rPr>
                <w:rFonts w:hint="eastAsia" w:ascii="宋体" w:hAnsi="宋体" w:eastAsia="宋体"/>
                <w:sz w:val="24"/>
                <w:szCs w:val="24"/>
              </w:rPr>
              <w:t>5、尺寸</w:t>
            </w:r>
            <w:r>
              <w:rPr>
                <w:rFonts w:ascii="宋体" w:hAnsi="宋体" w:eastAsia="宋体"/>
                <w:sz w:val="24"/>
                <w:szCs w:val="24"/>
              </w:rPr>
              <w:t>不小于1440*83</w:t>
            </w:r>
            <w:r>
              <w:rPr>
                <w:rFonts w:hint="eastAsia" w:ascii="宋体" w:hAnsi="宋体" w:eastAsia="宋体"/>
                <w:sz w:val="24"/>
                <w:szCs w:val="24"/>
              </w:rPr>
              <w:t>0</w:t>
            </w:r>
            <w:r>
              <w:rPr>
                <w:rFonts w:ascii="宋体" w:hAnsi="宋体" w:eastAsia="宋体"/>
                <w:sz w:val="24"/>
                <w:szCs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04" w:type="dxa"/>
            <w:noWrap w:val="0"/>
            <w:vAlign w:val="center"/>
          </w:tcPr>
          <w:p>
            <w:pPr>
              <w:spacing w:line="360" w:lineRule="auto"/>
              <w:rPr>
                <w:rFonts w:ascii="宋体" w:hAnsi="宋体" w:eastAsia="宋体"/>
                <w:sz w:val="24"/>
                <w:szCs w:val="24"/>
              </w:rPr>
            </w:pPr>
            <w:r>
              <w:rPr>
                <w:rFonts w:ascii="宋体" w:hAnsi="宋体" w:eastAsia="宋体"/>
                <w:sz w:val="24"/>
                <w:szCs w:val="24"/>
              </w:rPr>
              <w:t>3</w:t>
            </w:r>
          </w:p>
        </w:tc>
        <w:tc>
          <w:tcPr>
            <w:tcW w:w="1696" w:type="dxa"/>
            <w:noWrap w:val="0"/>
            <w:vAlign w:val="center"/>
          </w:tcPr>
          <w:p>
            <w:pPr>
              <w:spacing w:line="360" w:lineRule="auto"/>
              <w:rPr>
                <w:rFonts w:ascii="宋体" w:hAnsi="宋体" w:eastAsia="宋体"/>
                <w:sz w:val="24"/>
                <w:szCs w:val="24"/>
              </w:rPr>
            </w:pPr>
            <w:r>
              <w:rPr>
                <w:rFonts w:ascii="宋体" w:hAnsi="宋体" w:eastAsia="宋体"/>
                <w:sz w:val="24"/>
                <w:szCs w:val="24"/>
              </w:rPr>
              <w:t>教学大脑</w:t>
            </w:r>
          </w:p>
        </w:tc>
        <w:tc>
          <w:tcPr>
            <w:tcW w:w="7093" w:type="dxa"/>
            <w:noWrap w:val="0"/>
            <w:vAlign w:val="center"/>
          </w:tcPr>
          <w:p>
            <w:pPr>
              <w:spacing w:line="360" w:lineRule="auto"/>
              <w:rPr>
                <w:rFonts w:ascii="宋体" w:hAnsi="宋体" w:eastAsia="宋体"/>
                <w:sz w:val="24"/>
                <w:szCs w:val="24"/>
              </w:rPr>
            </w:pPr>
            <w:r>
              <w:rPr>
                <w:rFonts w:ascii="宋体" w:hAnsi="宋体" w:eastAsia="宋体"/>
                <w:sz w:val="24"/>
                <w:szCs w:val="24"/>
              </w:rPr>
              <w:t>▲1、内置≥7口千兆网络接口，HDMI输入接口≥4路，VGA输入接口≥1路，HDMI输出接口≥4路，HDBaseT输出接口≥1路，IO接口≥9路，红外控制接口≥1路，RS232双向通讯接口≥8路，RS485双向通讯接口≥2路，单刀触点开关≥3路，3.5mm音频输入≥3路，3.5mm音频输出≥1路，3.5mm高清音频混麦克风音频剥离输出接口≥1路，6.5mm话筒信号输入≥1路，6.5mm话筒信号输出≥1路，可控弱电端口（单刀双掷）≥3路，3+1强电控制端口。(提供产品实物图片并对相关接口进行说明）。</w:t>
            </w:r>
          </w:p>
          <w:p>
            <w:pPr>
              <w:spacing w:line="360" w:lineRule="auto"/>
              <w:rPr>
                <w:rFonts w:ascii="宋体" w:hAnsi="宋体" w:eastAsia="宋体"/>
                <w:sz w:val="24"/>
                <w:szCs w:val="24"/>
              </w:rPr>
            </w:pPr>
            <w:r>
              <w:rPr>
                <w:rFonts w:ascii="宋体" w:hAnsi="宋体" w:eastAsia="宋体"/>
                <w:sz w:val="24"/>
                <w:szCs w:val="24"/>
              </w:rPr>
              <w:t>2、多屏显示时通过高清输出接口编程矩阵功能同时显示两个不同教学画面内容，支持电脑、笔记本、投影机等高清数字信号自由混合切换，HDMI接口输入的视频信号无需转换头直接从VGA接口输出，且HDMI接口输入的音频信号无需另接音频线同步输出，真正的HDMI和VGA混合切换的音视频同步输出。每路HDMI高清接口支持4K及向下兼容，同时支持热插拔自动信号切换，HDMI2.0及向下兼容，TDMS及DDC信号，超低功耗支持节能标准数据速率最大支持3.4Gbs，每路输出输出均带ESD保护；支持12bit 深色技术，12bit单通道(36bit所有通道深色技术)，3D输入输出，485命令控制，340MHz/3.4Gbps单通道(10.2Gbps所有通道)带宽，无压缩音频。</w:t>
            </w:r>
          </w:p>
          <w:p>
            <w:pPr>
              <w:spacing w:line="360" w:lineRule="auto"/>
              <w:rPr>
                <w:rFonts w:ascii="宋体" w:hAnsi="宋体" w:eastAsia="宋体"/>
                <w:sz w:val="24"/>
                <w:szCs w:val="24"/>
              </w:rPr>
            </w:pPr>
            <w:r>
              <w:rPr>
                <w:rFonts w:ascii="宋体" w:hAnsi="宋体" w:eastAsia="宋体"/>
                <w:sz w:val="24"/>
                <w:szCs w:val="24"/>
              </w:rPr>
              <w:t>3、具备远程授权功能，支持脱机和联网两种运行方式：网络畅通时数据上传至中心数据库，网络故障时，实现本地认证和操作记录，可与校园一卡通数据库兼容且实时对接。</w:t>
            </w:r>
          </w:p>
          <w:p>
            <w:pPr>
              <w:spacing w:line="360" w:lineRule="auto"/>
              <w:rPr>
                <w:rFonts w:ascii="宋体" w:hAnsi="宋体" w:eastAsia="宋体"/>
                <w:sz w:val="24"/>
                <w:szCs w:val="24"/>
              </w:rPr>
            </w:pPr>
            <w:r>
              <w:rPr>
                <w:rFonts w:ascii="宋体" w:hAnsi="宋体" w:eastAsia="宋体"/>
                <w:sz w:val="24"/>
                <w:szCs w:val="24"/>
              </w:rPr>
              <w:t>4、自动详细记录教师所授课时、所用设备等内容，具有时间志、实名志记录查询功能，可按时间和姓名查询教师使用信息、设备使用信息和故障信息等记录，自动进行分类汇总，按照课表系统教室设备可设置定时批量开关，同时自动统计各多媒体教室使用的课时数，同步读取投影机内部数据，真实记录工作时间，灯泡使用时间、滤网使用时间等，通过综合大数据统计分析平台为教务管理提供真实的量化数据，可与教务课表系统数据库兼容且实时对接。(投标时提供此功能截图）</w:t>
            </w:r>
          </w:p>
          <w:p>
            <w:pPr>
              <w:spacing w:line="360" w:lineRule="auto"/>
              <w:rPr>
                <w:rFonts w:ascii="宋体" w:hAnsi="宋体" w:eastAsia="宋体"/>
                <w:sz w:val="24"/>
                <w:szCs w:val="24"/>
              </w:rPr>
            </w:pPr>
            <w:r>
              <w:rPr>
                <w:rFonts w:ascii="宋体" w:hAnsi="宋体" w:eastAsia="宋体"/>
                <w:sz w:val="24"/>
                <w:szCs w:val="24"/>
              </w:rPr>
              <w:t>▲5、内置全双工数字语音对讲系统（支持IP语音广播功能），一键式按钮呼叫，教师可听到排队等待或网络故障等真人语音提示,管理端自动弹出呼叫排队列表，接通后总控平台自动显示对应呼叫教室的视频画面及计算机桌面,支持排队、等待、调度等功能，可多名管理员同时处理不同教室的呼叫请求，对讲内容录入或同步录音存储,可自动关联智慧综合运维管理平台记录，与教务课表系统联动，批量限制呼入。(提供功能演示视频</w:t>
            </w:r>
            <w:r>
              <w:rPr>
                <w:rFonts w:hint="eastAsia" w:ascii="宋体" w:hAnsi="宋体" w:eastAsia="宋体"/>
                <w:sz w:val="24"/>
                <w:szCs w:val="24"/>
              </w:rPr>
              <w:t>，U盘形式随响应文件一并密封提交</w:t>
            </w:r>
            <w:r>
              <w:rPr>
                <w:rFonts w:ascii="宋体" w:hAnsi="宋体" w:eastAsia="宋体"/>
                <w:sz w:val="24"/>
                <w:szCs w:val="24"/>
              </w:rPr>
              <w:t>）</w:t>
            </w:r>
          </w:p>
          <w:p>
            <w:pPr>
              <w:spacing w:line="360" w:lineRule="auto"/>
              <w:rPr>
                <w:rFonts w:ascii="宋体" w:hAnsi="宋体" w:eastAsia="宋体"/>
                <w:sz w:val="24"/>
                <w:szCs w:val="24"/>
              </w:rPr>
            </w:pPr>
            <w:r>
              <w:rPr>
                <w:rFonts w:ascii="宋体" w:hAnsi="宋体" w:eastAsia="宋体"/>
                <w:sz w:val="24"/>
                <w:szCs w:val="24"/>
              </w:rPr>
              <w:t>▲6、具有真人语音提示功能(提供功能演示视频</w:t>
            </w:r>
            <w:r>
              <w:rPr>
                <w:rFonts w:hint="eastAsia" w:ascii="宋体" w:hAnsi="宋体" w:eastAsia="宋体"/>
                <w:sz w:val="24"/>
                <w:szCs w:val="24"/>
              </w:rPr>
              <w:t>，U盘形式随响应文件一并密封提交</w:t>
            </w:r>
            <w:r>
              <w:rPr>
                <w:rFonts w:ascii="宋体" w:hAnsi="宋体" w:eastAsia="宋体"/>
                <w:sz w:val="24"/>
                <w:szCs w:val="24"/>
              </w:rPr>
              <w:t>）。</w:t>
            </w:r>
          </w:p>
          <w:p>
            <w:pPr>
              <w:spacing w:line="360" w:lineRule="auto"/>
              <w:rPr>
                <w:rFonts w:ascii="宋体" w:hAnsi="宋体" w:eastAsia="宋体"/>
                <w:sz w:val="24"/>
                <w:szCs w:val="24"/>
              </w:rPr>
            </w:pPr>
            <w:r>
              <w:rPr>
                <w:rFonts w:ascii="宋体" w:hAnsi="宋体" w:eastAsia="宋体"/>
                <w:sz w:val="24"/>
                <w:szCs w:val="24"/>
              </w:rPr>
              <w:t>7、提供生产厂家ISO质量，环境管理、职业健康安全管理体系认证证书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04" w:type="dxa"/>
            <w:noWrap w:val="0"/>
            <w:vAlign w:val="center"/>
          </w:tcPr>
          <w:p>
            <w:pPr>
              <w:spacing w:line="360" w:lineRule="auto"/>
              <w:rPr>
                <w:rFonts w:ascii="宋体" w:hAnsi="宋体" w:eastAsia="宋体"/>
                <w:sz w:val="24"/>
                <w:szCs w:val="24"/>
              </w:rPr>
            </w:pPr>
            <w:r>
              <w:rPr>
                <w:rFonts w:ascii="宋体" w:hAnsi="宋体" w:eastAsia="宋体"/>
                <w:sz w:val="24"/>
                <w:szCs w:val="24"/>
              </w:rPr>
              <w:t>4</w:t>
            </w:r>
          </w:p>
        </w:tc>
        <w:tc>
          <w:tcPr>
            <w:tcW w:w="1696" w:type="dxa"/>
            <w:noWrap w:val="0"/>
            <w:vAlign w:val="center"/>
          </w:tcPr>
          <w:p>
            <w:pPr>
              <w:spacing w:line="360" w:lineRule="auto"/>
              <w:rPr>
                <w:rFonts w:ascii="宋体" w:hAnsi="宋体" w:eastAsia="宋体"/>
                <w:sz w:val="24"/>
                <w:szCs w:val="24"/>
              </w:rPr>
            </w:pPr>
            <w:r>
              <w:rPr>
                <w:rFonts w:ascii="宋体" w:hAnsi="宋体" w:eastAsia="宋体"/>
                <w:sz w:val="24"/>
                <w:szCs w:val="24"/>
              </w:rPr>
              <w:t>液晶智能认证控制终端</w:t>
            </w:r>
          </w:p>
        </w:tc>
        <w:tc>
          <w:tcPr>
            <w:tcW w:w="7093" w:type="dxa"/>
            <w:noWrap w:val="0"/>
            <w:vAlign w:val="center"/>
          </w:tcPr>
          <w:p>
            <w:pPr>
              <w:spacing w:line="360" w:lineRule="auto"/>
              <w:rPr>
                <w:rFonts w:ascii="宋体" w:hAnsi="宋体" w:eastAsia="宋体"/>
                <w:sz w:val="24"/>
                <w:szCs w:val="24"/>
              </w:rPr>
            </w:pPr>
            <w:r>
              <w:rPr>
                <w:rFonts w:ascii="宋体" w:hAnsi="宋体" w:eastAsia="宋体"/>
                <w:sz w:val="24"/>
                <w:szCs w:val="24"/>
              </w:rPr>
              <w:t>1、集成电容感应式触摸液晶控制面板，屏幕尺寸：≥7英寸。</w:t>
            </w:r>
            <w:r>
              <w:rPr>
                <w:rFonts w:ascii="宋体" w:hAnsi="宋体" w:eastAsia="宋体"/>
                <w:sz w:val="24"/>
                <w:szCs w:val="24"/>
              </w:rPr>
              <w:br w:type="textWrapping"/>
            </w:r>
            <w:r>
              <w:rPr>
                <w:rFonts w:ascii="宋体" w:hAnsi="宋体" w:eastAsia="宋体"/>
                <w:sz w:val="24"/>
                <w:szCs w:val="24"/>
              </w:rPr>
              <w:t>▲2、</w:t>
            </w:r>
            <w:r>
              <w:rPr>
                <w:rFonts w:hint="eastAsia" w:ascii="宋体" w:hAnsi="宋体" w:eastAsia="宋体"/>
                <w:sz w:val="24"/>
                <w:szCs w:val="24"/>
              </w:rPr>
              <w:t>至少</w:t>
            </w:r>
            <w:r>
              <w:rPr>
                <w:rFonts w:ascii="宋体" w:hAnsi="宋体" w:eastAsia="宋体"/>
                <w:sz w:val="24"/>
                <w:szCs w:val="24"/>
              </w:rPr>
              <w:t>支持壁挂、嵌入、支架安装方式，可编程按照功能名称、排列、风格等个性化定制，同时支持插卡、刷卡、动态二维码、反扫二维码身份认证授权方式，</w:t>
            </w:r>
            <w:r>
              <w:rPr>
                <w:rFonts w:hint="eastAsia" w:ascii="宋体" w:hAnsi="宋体" w:eastAsia="宋体"/>
                <w:sz w:val="24"/>
                <w:szCs w:val="24"/>
              </w:rPr>
              <w:t>配置</w:t>
            </w:r>
            <w:r>
              <w:rPr>
                <w:rFonts w:ascii="宋体" w:hAnsi="宋体" w:eastAsia="宋体"/>
                <w:sz w:val="24"/>
                <w:szCs w:val="24"/>
              </w:rPr>
              <w:t xml:space="preserve">二维码读头模块。（提供实物照片及功能说明） </w:t>
            </w:r>
            <w:r>
              <w:rPr>
                <w:rFonts w:ascii="宋体" w:hAnsi="宋体" w:eastAsia="宋体"/>
                <w:sz w:val="24"/>
                <w:szCs w:val="24"/>
              </w:rPr>
              <w:br w:type="textWrapping"/>
            </w:r>
            <w:r>
              <w:rPr>
                <w:rFonts w:ascii="宋体" w:hAnsi="宋体" w:eastAsia="宋体"/>
                <w:sz w:val="24"/>
                <w:szCs w:val="24"/>
              </w:rPr>
              <w:t>▲3、集成一键式呼入按钮，实现与总控室全双工语音对讲功能（内置拾音及扬声器），总线方式接口。根据需要可远程对面板加锁/解锁或由教师插卡、刷卡、扫动态二维码、反扫二维码身份认证授权解锁，具有远程授权功能（可在教室插入校园一卡通，总控端远程授权）。提供实物照片及功能说明</w:t>
            </w:r>
            <w:r>
              <w:rPr>
                <w:rFonts w:ascii="宋体" w:hAnsi="宋体" w:eastAsia="宋体"/>
                <w:sz w:val="24"/>
                <w:szCs w:val="24"/>
              </w:rPr>
              <w:br w:type="textWrapping"/>
            </w:r>
            <w:r>
              <w:rPr>
                <w:rFonts w:ascii="宋体" w:hAnsi="宋体" w:eastAsia="宋体"/>
                <w:sz w:val="24"/>
                <w:szCs w:val="24"/>
              </w:rPr>
              <w:t>4、可自定义各种场景化功能操作模式：单一开关，组合开关，短按及长按，结合教室内环境相关设备（窗帘、灯光、空调、温湿度等各类传感器）进行控制设置，各类数据实时显示，例如当前教学设备状态、小组展示类别、温湿度数据、PM2.5数据等。</w:t>
            </w:r>
            <w:r>
              <w:rPr>
                <w:rFonts w:ascii="宋体" w:hAnsi="宋体" w:eastAsia="宋体"/>
                <w:sz w:val="24"/>
                <w:szCs w:val="24"/>
              </w:rPr>
              <w:br w:type="textWrapping"/>
            </w:r>
            <w:r>
              <w:rPr>
                <w:rFonts w:ascii="宋体" w:hAnsi="宋体" w:eastAsia="宋体"/>
                <w:sz w:val="24"/>
                <w:szCs w:val="24"/>
              </w:rPr>
              <w:t>▲5、具备连堂功能，在上课过程中或两节课之间，教师卡可临时取走，取走后的临时时段内（时间长度可根据学校实际需求自由设定），系统只加锁而不关闭，以满足两节课连堂等情况，提供功能截图。</w:t>
            </w:r>
            <w:r>
              <w:rPr>
                <w:rFonts w:ascii="宋体" w:hAnsi="宋体" w:eastAsia="宋体"/>
                <w:sz w:val="24"/>
                <w:szCs w:val="24"/>
              </w:rPr>
              <w:br w:type="textWrapping"/>
            </w:r>
            <w:r>
              <w:rPr>
                <w:rFonts w:ascii="宋体" w:hAnsi="宋体" w:eastAsia="宋体"/>
                <w:sz w:val="24"/>
                <w:szCs w:val="24"/>
              </w:rPr>
              <w:t>6、为了系统兼容稳定性及便捷性，须与多媒体网络中央控制器为同一品牌。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04" w:type="dxa"/>
            <w:noWrap w:val="0"/>
            <w:vAlign w:val="center"/>
          </w:tcPr>
          <w:p>
            <w:pPr>
              <w:spacing w:line="360" w:lineRule="auto"/>
              <w:rPr>
                <w:rFonts w:ascii="宋体" w:hAnsi="宋体" w:eastAsia="宋体"/>
                <w:sz w:val="24"/>
                <w:szCs w:val="24"/>
              </w:rPr>
            </w:pPr>
            <w:r>
              <w:rPr>
                <w:rFonts w:ascii="宋体" w:hAnsi="宋体" w:eastAsia="宋体"/>
                <w:sz w:val="24"/>
                <w:szCs w:val="24"/>
              </w:rPr>
              <w:t>5</w:t>
            </w:r>
          </w:p>
        </w:tc>
        <w:tc>
          <w:tcPr>
            <w:tcW w:w="1696" w:type="dxa"/>
            <w:noWrap w:val="0"/>
            <w:vAlign w:val="center"/>
          </w:tcPr>
          <w:p>
            <w:pPr>
              <w:spacing w:line="360" w:lineRule="auto"/>
              <w:rPr>
                <w:rFonts w:ascii="宋体" w:hAnsi="宋体" w:eastAsia="宋体"/>
                <w:sz w:val="24"/>
                <w:szCs w:val="24"/>
              </w:rPr>
            </w:pPr>
            <w:r>
              <w:rPr>
                <w:rFonts w:ascii="宋体" w:hAnsi="宋体" w:eastAsia="宋体"/>
                <w:sz w:val="24"/>
                <w:szCs w:val="24"/>
              </w:rPr>
              <w:t>数字红外无线系统主机</w:t>
            </w:r>
          </w:p>
        </w:tc>
        <w:tc>
          <w:tcPr>
            <w:tcW w:w="7093" w:type="dxa"/>
            <w:noWrap w:val="0"/>
            <w:vAlign w:val="center"/>
          </w:tcPr>
          <w:p>
            <w:pPr>
              <w:spacing w:line="360" w:lineRule="auto"/>
              <w:rPr>
                <w:rFonts w:ascii="宋体" w:hAnsi="宋体" w:eastAsia="宋体"/>
                <w:sz w:val="24"/>
                <w:szCs w:val="24"/>
              </w:rPr>
            </w:pPr>
            <w:r>
              <w:rPr>
                <w:rFonts w:ascii="宋体" w:hAnsi="宋体" w:eastAsia="宋体"/>
                <w:sz w:val="24"/>
                <w:szCs w:val="24"/>
              </w:rPr>
              <w:t>1.系统采用数字红外音频传输及控制技术。</w:t>
            </w:r>
            <w:r>
              <w:rPr>
                <w:rFonts w:ascii="宋体" w:hAnsi="宋体" w:eastAsia="宋体"/>
                <w:sz w:val="24"/>
                <w:szCs w:val="24"/>
              </w:rPr>
              <w:br w:type="textWrapping"/>
            </w:r>
            <w:r>
              <w:rPr>
                <w:rFonts w:ascii="宋体" w:hAnsi="宋体" w:eastAsia="宋体"/>
                <w:sz w:val="24"/>
                <w:szCs w:val="24"/>
              </w:rPr>
              <w:t>2.红外传输副载波符合IEC 61603-7数字红外国际标准，DQPSK数字调制/解调技术；（需提供相关证明文件加盖公章）。</w:t>
            </w:r>
            <w:r>
              <w:rPr>
                <w:rFonts w:ascii="宋体" w:hAnsi="宋体" w:eastAsia="宋体"/>
                <w:sz w:val="24"/>
                <w:szCs w:val="24"/>
              </w:rPr>
              <w:br w:type="textWrapping"/>
            </w:r>
            <w:r>
              <w:rPr>
                <w:rFonts w:ascii="宋体" w:hAnsi="宋体" w:eastAsia="宋体"/>
                <w:sz w:val="24"/>
                <w:szCs w:val="24"/>
              </w:rPr>
              <w:t>3.≥2个RJ45接口，用于连接数字红外接</w:t>
            </w:r>
            <w:r>
              <w:rPr>
                <w:rFonts w:ascii="宋体" w:hAnsi="宋体" w:eastAsia="宋体"/>
                <w:color w:val="auto"/>
                <w:sz w:val="24"/>
                <w:szCs w:val="24"/>
              </w:rPr>
              <w:t>收器，需</w:t>
            </w:r>
            <w:r>
              <w:rPr>
                <w:rFonts w:hint="eastAsia" w:ascii="宋体" w:hAnsi="宋体" w:eastAsia="宋体"/>
                <w:color w:val="auto"/>
                <w:sz w:val="24"/>
                <w:szCs w:val="24"/>
              </w:rPr>
              <w:t>至少</w:t>
            </w:r>
            <w:r>
              <w:rPr>
                <w:rFonts w:ascii="宋体" w:hAnsi="宋体" w:eastAsia="宋体"/>
                <w:color w:val="auto"/>
                <w:sz w:val="24"/>
                <w:szCs w:val="24"/>
              </w:rPr>
              <w:t>支持2只无线麦克风同时讲话。</w:t>
            </w:r>
            <w:r>
              <w:rPr>
                <w:rFonts w:ascii="宋体" w:hAnsi="宋体" w:eastAsia="宋体"/>
                <w:sz w:val="24"/>
                <w:szCs w:val="24"/>
              </w:rPr>
              <w:br w:type="textWrapping"/>
            </w:r>
            <w:r>
              <w:rPr>
                <w:rFonts w:ascii="宋体" w:hAnsi="宋体" w:eastAsia="宋体"/>
                <w:sz w:val="24"/>
                <w:szCs w:val="24"/>
              </w:rPr>
              <w:t>▲4.≥2路线路输入，2路输入音量大小可调；≥1路线路输出；≥2路USB接口，1路USB口用于连接麦克风充电座，1路通过USB线连接到电脑，可配合数字红外无线麦克风实现PPT翻页功能；（提供产品接口图片并加盖公章）。</w:t>
            </w:r>
            <w:r>
              <w:rPr>
                <w:rFonts w:ascii="宋体" w:hAnsi="宋体" w:eastAsia="宋体"/>
                <w:sz w:val="24"/>
                <w:szCs w:val="24"/>
              </w:rPr>
              <w:br w:type="textWrapping"/>
            </w:r>
            <w:r>
              <w:rPr>
                <w:rFonts w:ascii="宋体" w:hAnsi="宋体" w:eastAsia="宋体"/>
                <w:sz w:val="24"/>
                <w:szCs w:val="24"/>
              </w:rPr>
              <w:t>5.具有啸叫抑制、频点选择、话筒低切等功能，可通过拨码开关设置。</w:t>
            </w:r>
            <w:r>
              <w:rPr>
                <w:rFonts w:ascii="宋体" w:hAnsi="宋体" w:eastAsia="宋体"/>
                <w:sz w:val="24"/>
                <w:szCs w:val="24"/>
              </w:rPr>
              <w:br w:type="textWrapping"/>
            </w:r>
            <w:r>
              <w:rPr>
                <w:rFonts w:ascii="宋体" w:hAnsi="宋体" w:eastAsia="宋体"/>
                <w:sz w:val="24"/>
                <w:szCs w:val="24"/>
              </w:rPr>
              <w:t>6.为了更清楚的表现出主体声音，需具有线路声音自动衰减功能开关，即麦克风有声音触发时，背景声音降低。</w:t>
            </w:r>
            <w:r>
              <w:rPr>
                <w:rFonts w:ascii="宋体" w:hAnsi="宋体" w:eastAsia="宋体"/>
                <w:sz w:val="24"/>
                <w:szCs w:val="24"/>
              </w:rPr>
              <w:br w:type="textWrapping"/>
            </w:r>
            <w:r>
              <w:rPr>
                <w:rFonts w:ascii="宋体" w:hAnsi="宋体" w:eastAsia="宋体"/>
                <w:sz w:val="24"/>
                <w:szCs w:val="24"/>
              </w:rPr>
              <w:t>▲7.频率响应（麦克风-主机）100Hz～20kHz；信噪比≥90 dBA；总谐波失真≤0.05%；动态范围≥85dB；（提供检测报告扫描件加盖公章）。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04" w:type="dxa"/>
            <w:noWrap w:val="0"/>
            <w:vAlign w:val="center"/>
          </w:tcPr>
          <w:p>
            <w:pPr>
              <w:spacing w:line="360" w:lineRule="auto"/>
              <w:rPr>
                <w:rFonts w:ascii="宋体" w:hAnsi="宋体" w:eastAsia="宋体"/>
                <w:sz w:val="24"/>
                <w:szCs w:val="24"/>
              </w:rPr>
            </w:pPr>
            <w:r>
              <w:rPr>
                <w:rFonts w:ascii="宋体" w:hAnsi="宋体" w:eastAsia="宋体"/>
                <w:sz w:val="24"/>
                <w:szCs w:val="24"/>
              </w:rPr>
              <w:t>6</w:t>
            </w:r>
          </w:p>
        </w:tc>
        <w:tc>
          <w:tcPr>
            <w:tcW w:w="1696" w:type="dxa"/>
            <w:noWrap w:val="0"/>
            <w:vAlign w:val="center"/>
          </w:tcPr>
          <w:p>
            <w:pPr>
              <w:spacing w:line="360" w:lineRule="auto"/>
              <w:rPr>
                <w:rFonts w:ascii="宋体" w:hAnsi="宋体" w:eastAsia="宋体"/>
                <w:sz w:val="24"/>
                <w:szCs w:val="24"/>
              </w:rPr>
            </w:pPr>
            <w:r>
              <w:rPr>
                <w:rFonts w:ascii="宋体" w:hAnsi="宋体" w:eastAsia="宋体"/>
                <w:sz w:val="24"/>
                <w:szCs w:val="24"/>
              </w:rPr>
              <w:t>数字红外接收器</w:t>
            </w:r>
          </w:p>
        </w:tc>
        <w:tc>
          <w:tcPr>
            <w:tcW w:w="7093" w:type="dxa"/>
            <w:noWrap w:val="0"/>
            <w:vAlign w:val="center"/>
          </w:tcPr>
          <w:p>
            <w:pPr>
              <w:spacing w:line="360" w:lineRule="auto"/>
              <w:rPr>
                <w:rFonts w:ascii="宋体" w:hAnsi="宋体" w:eastAsia="宋体"/>
                <w:sz w:val="24"/>
                <w:szCs w:val="24"/>
              </w:rPr>
            </w:pPr>
            <w:r>
              <w:rPr>
                <w:rFonts w:ascii="宋体" w:hAnsi="宋体" w:eastAsia="宋体"/>
                <w:sz w:val="24"/>
                <w:szCs w:val="24"/>
              </w:rPr>
              <w:t>1.数字红外音频传输及控制技术，不受高频驱动光源干扰，可正常工作于阳光下的环境；（提供</w:t>
            </w:r>
            <w:r>
              <w:rPr>
                <w:rFonts w:hint="eastAsia" w:ascii="宋体" w:hAnsi="宋体" w:eastAsia="宋体"/>
                <w:sz w:val="24"/>
                <w:szCs w:val="24"/>
              </w:rPr>
              <w:t>产品彩页并</w:t>
            </w:r>
            <w:r>
              <w:rPr>
                <w:rFonts w:ascii="宋体" w:hAnsi="宋体" w:eastAsia="宋体"/>
                <w:sz w:val="24"/>
                <w:szCs w:val="24"/>
              </w:rPr>
              <w:t>加盖公章）。</w:t>
            </w:r>
            <w:r>
              <w:rPr>
                <w:rFonts w:ascii="宋体" w:hAnsi="宋体" w:eastAsia="宋体"/>
                <w:sz w:val="24"/>
                <w:szCs w:val="24"/>
              </w:rPr>
              <w:br w:type="textWrapping"/>
            </w:r>
            <w:r>
              <w:rPr>
                <w:rFonts w:ascii="宋体" w:hAnsi="宋体" w:eastAsia="宋体"/>
                <w:sz w:val="24"/>
                <w:szCs w:val="24"/>
              </w:rPr>
              <w:t>2.接收频点可调，接收角</w:t>
            </w:r>
            <w:r>
              <w:rPr>
                <w:rFonts w:hint="eastAsia" w:ascii="宋体" w:hAnsi="宋体" w:eastAsia="宋体"/>
                <w:sz w:val="24"/>
                <w:szCs w:val="24"/>
              </w:rPr>
              <w:t>度至少满足：垂直</w:t>
            </w:r>
            <w:r>
              <w:rPr>
                <w:rFonts w:ascii="宋体" w:hAnsi="宋体" w:eastAsia="宋体"/>
                <w:sz w:val="24"/>
                <w:szCs w:val="24"/>
              </w:rPr>
              <w:t>：150° (±75°)，水平：360°。</w:t>
            </w:r>
            <w:r>
              <w:rPr>
                <w:rFonts w:ascii="宋体" w:hAnsi="宋体" w:eastAsia="宋体"/>
                <w:sz w:val="24"/>
                <w:szCs w:val="24"/>
              </w:rPr>
              <w:br w:type="textWrapping"/>
            </w:r>
            <w:r>
              <w:rPr>
                <w:rFonts w:ascii="宋体" w:hAnsi="宋体" w:eastAsia="宋体"/>
                <w:sz w:val="24"/>
                <w:szCs w:val="24"/>
              </w:rPr>
              <w:t>▲3.辐射距离≥25米，用麦克风在距离数字红外接收器25米处发言，主机收听音频信号，要求无明显“嗒嗒”声（提供检测报告扫描件加盖公章）。</w:t>
            </w:r>
            <w:r>
              <w:rPr>
                <w:rFonts w:ascii="宋体" w:hAnsi="宋体" w:eastAsia="宋体"/>
                <w:sz w:val="24"/>
                <w:szCs w:val="24"/>
              </w:rPr>
              <w:br w:type="textWrapping"/>
            </w:r>
            <w:r>
              <w:rPr>
                <w:rFonts w:ascii="宋体" w:hAnsi="宋体" w:eastAsia="宋体"/>
                <w:sz w:val="24"/>
                <w:szCs w:val="24"/>
              </w:rPr>
              <w:t>4.≥1个RJ45接口，用于连接RJ45延长网线。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04" w:type="dxa"/>
            <w:noWrap w:val="0"/>
            <w:vAlign w:val="center"/>
          </w:tcPr>
          <w:p>
            <w:pPr>
              <w:spacing w:line="360" w:lineRule="auto"/>
              <w:rPr>
                <w:rFonts w:ascii="宋体" w:hAnsi="宋体" w:eastAsia="宋体"/>
                <w:sz w:val="24"/>
                <w:szCs w:val="24"/>
              </w:rPr>
            </w:pPr>
            <w:r>
              <w:rPr>
                <w:rFonts w:ascii="宋体" w:hAnsi="宋体" w:eastAsia="宋体"/>
                <w:sz w:val="24"/>
                <w:szCs w:val="24"/>
              </w:rPr>
              <w:t>7</w:t>
            </w:r>
          </w:p>
        </w:tc>
        <w:tc>
          <w:tcPr>
            <w:tcW w:w="1696" w:type="dxa"/>
            <w:noWrap w:val="0"/>
            <w:vAlign w:val="center"/>
          </w:tcPr>
          <w:p>
            <w:pPr>
              <w:spacing w:line="360" w:lineRule="auto"/>
              <w:rPr>
                <w:rFonts w:ascii="宋体" w:hAnsi="宋体" w:eastAsia="宋体"/>
                <w:sz w:val="24"/>
                <w:szCs w:val="24"/>
              </w:rPr>
            </w:pPr>
            <w:r>
              <w:rPr>
                <w:rFonts w:ascii="宋体" w:hAnsi="宋体" w:eastAsia="宋体"/>
                <w:sz w:val="24"/>
                <w:szCs w:val="24"/>
              </w:rPr>
              <w:t>数字红外无线麦克风</w:t>
            </w:r>
          </w:p>
        </w:tc>
        <w:tc>
          <w:tcPr>
            <w:tcW w:w="7093" w:type="dxa"/>
            <w:noWrap w:val="0"/>
            <w:vAlign w:val="center"/>
          </w:tcPr>
          <w:p>
            <w:pPr>
              <w:spacing w:line="360" w:lineRule="auto"/>
              <w:rPr>
                <w:rFonts w:ascii="宋体" w:hAnsi="宋体" w:eastAsia="宋体"/>
                <w:sz w:val="24"/>
                <w:szCs w:val="24"/>
              </w:rPr>
            </w:pPr>
            <w:r>
              <w:rPr>
                <w:rFonts w:ascii="宋体" w:hAnsi="宋体" w:eastAsia="宋体"/>
                <w:sz w:val="24"/>
                <w:szCs w:val="24"/>
              </w:rPr>
              <w:t>1.麦克风在不同教室之间使用，教室内不受对频距离限制，即开即用无需等待。</w:t>
            </w:r>
            <w:r>
              <w:rPr>
                <w:rFonts w:ascii="宋体" w:hAnsi="宋体" w:eastAsia="宋体"/>
                <w:sz w:val="24"/>
                <w:szCs w:val="24"/>
              </w:rPr>
              <w:br w:type="textWrapping"/>
            </w:r>
            <w:r>
              <w:rPr>
                <w:rFonts w:ascii="宋体" w:hAnsi="宋体" w:eastAsia="宋体"/>
                <w:sz w:val="24"/>
                <w:szCs w:val="24"/>
              </w:rPr>
              <w:t>2.扩展性能强，支持外部3.5音频输入，麦克风具备手持和磁吸式挂颈佩戴方式（提供实物图）。</w:t>
            </w:r>
            <w:r>
              <w:rPr>
                <w:rFonts w:ascii="宋体" w:hAnsi="宋体" w:eastAsia="宋体"/>
                <w:sz w:val="24"/>
                <w:szCs w:val="24"/>
              </w:rPr>
              <w:br w:type="textWrapping"/>
            </w:r>
            <w:r>
              <w:rPr>
                <w:rFonts w:ascii="宋体" w:hAnsi="宋体" w:eastAsia="宋体"/>
                <w:sz w:val="24"/>
                <w:szCs w:val="24"/>
              </w:rPr>
              <w:t>3.需具有麦克风音量调节、话筒频点设定及话筒灵敏度设置。</w:t>
            </w:r>
            <w:r>
              <w:rPr>
                <w:rFonts w:ascii="宋体" w:hAnsi="宋体" w:eastAsia="宋体"/>
                <w:sz w:val="24"/>
                <w:szCs w:val="24"/>
              </w:rPr>
              <w:br w:type="textWrapping"/>
            </w:r>
            <w:r>
              <w:rPr>
                <w:rFonts w:ascii="宋体" w:hAnsi="宋体" w:eastAsia="宋体"/>
                <w:sz w:val="24"/>
                <w:szCs w:val="24"/>
              </w:rPr>
              <w:t>4.需支持发言者在设定时间内无发言时，自动关闭红外信号发射，从而达到省电目的。</w:t>
            </w:r>
            <w:r>
              <w:rPr>
                <w:rFonts w:ascii="宋体" w:hAnsi="宋体" w:eastAsia="宋体"/>
                <w:sz w:val="24"/>
                <w:szCs w:val="24"/>
              </w:rPr>
              <w:br w:type="textWrapping"/>
            </w:r>
            <w:r>
              <w:rPr>
                <w:rFonts w:ascii="宋体" w:hAnsi="宋体" w:eastAsia="宋体"/>
                <w:sz w:val="24"/>
                <w:szCs w:val="24"/>
              </w:rPr>
              <w:t>5.为了满足互动教学，需支持开启PTT功能，按住一键开启话筒，松开后话筒即关闭；支持PPT翻页功能。</w:t>
            </w:r>
            <w:r>
              <w:rPr>
                <w:rFonts w:ascii="宋体" w:hAnsi="宋体" w:eastAsia="宋体"/>
                <w:sz w:val="24"/>
                <w:szCs w:val="24"/>
              </w:rPr>
              <w:br w:type="textWrapping"/>
            </w:r>
            <w:r>
              <w:rPr>
                <w:rFonts w:ascii="宋体" w:hAnsi="宋体" w:eastAsia="宋体"/>
                <w:sz w:val="24"/>
                <w:szCs w:val="24"/>
              </w:rPr>
              <w:t>▲6.具有良好的对灯光的抗干扰性；测量数字红外无线麦克风对节能灯灯光的抗干扰;(提供国家认可的权威机构出具的检测报告扫描件加盖公章)。</w:t>
            </w:r>
            <w:r>
              <w:rPr>
                <w:rFonts w:ascii="宋体" w:hAnsi="宋体" w:eastAsia="宋体"/>
                <w:sz w:val="24"/>
                <w:szCs w:val="24"/>
              </w:rPr>
              <w:br w:type="textWrapping"/>
            </w:r>
            <w:r>
              <w:rPr>
                <w:rFonts w:ascii="宋体" w:hAnsi="宋体" w:eastAsia="宋体"/>
                <w:sz w:val="24"/>
                <w:szCs w:val="24"/>
              </w:rPr>
              <w:t>7.轻巧美观，使用方式选择</w:t>
            </w:r>
            <w:r>
              <w:rPr>
                <w:rFonts w:hint="eastAsia" w:ascii="宋体" w:hAnsi="宋体" w:eastAsia="宋体"/>
                <w:sz w:val="24"/>
                <w:szCs w:val="24"/>
              </w:rPr>
              <w:t>至少满足</w:t>
            </w:r>
            <w:r>
              <w:rPr>
                <w:rFonts w:ascii="宋体" w:hAnsi="宋体" w:eastAsia="宋体"/>
                <w:sz w:val="24"/>
                <w:szCs w:val="24"/>
              </w:rPr>
              <w:t>：可手持、颈挂或置于上衣口袋。</w:t>
            </w:r>
            <w:r>
              <w:rPr>
                <w:rFonts w:ascii="宋体" w:hAnsi="宋体" w:eastAsia="宋体"/>
                <w:sz w:val="24"/>
                <w:szCs w:val="24"/>
              </w:rPr>
              <w:br w:type="textWrapping"/>
            </w:r>
            <w:r>
              <w:rPr>
                <w:rFonts w:ascii="宋体" w:hAnsi="宋体" w:eastAsia="宋体"/>
                <w:sz w:val="24"/>
                <w:szCs w:val="24"/>
              </w:rPr>
              <w:t>8.内置可充电锂电池，持续发言时间＞6小时。</w:t>
            </w:r>
            <w:r>
              <w:rPr>
                <w:rFonts w:ascii="宋体" w:hAnsi="宋体" w:eastAsia="宋体"/>
                <w:sz w:val="24"/>
                <w:szCs w:val="24"/>
              </w:rPr>
              <w:br w:type="textWrapping"/>
            </w:r>
            <w:r>
              <w:rPr>
                <w:rFonts w:ascii="宋体" w:hAnsi="宋体" w:eastAsia="宋体"/>
                <w:sz w:val="24"/>
                <w:szCs w:val="24"/>
              </w:rPr>
              <w:t>▲9.需支持USB口充电（兼容手机充电器）与插入充电座充电；无线麦克风自带电子锁锁口，可搭配电子锁底座进行话筒安全管理；（提供蓝牙扫码开锁手机App（含Android和IOS）软件著作权证书复印件加盖公章）。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04" w:type="dxa"/>
            <w:noWrap w:val="0"/>
            <w:vAlign w:val="center"/>
          </w:tcPr>
          <w:p>
            <w:pPr>
              <w:spacing w:line="360" w:lineRule="auto"/>
              <w:rPr>
                <w:rFonts w:ascii="宋体" w:hAnsi="宋体" w:eastAsia="宋体"/>
                <w:sz w:val="24"/>
                <w:szCs w:val="24"/>
              </w:rPr>
            </w:pPr>
            <w:r>
              <w:rPr>
                <w:rFonts w:ascii="宋体" w:hAnsi="宋体" w:eastAsia="宋体"/>
                <w:sz w:val="24"/>
                <w:szCs w:val="24"/>
              </w:rPr>
              <w:t>8</w:t>
            </w:r>
          </w:p>
        </w:tc>
        <w:tc>
          <w:tcPr>
            <w:tcW w:w="1696" w:type="dxa"/>
            <w:noWrap w:val="0"/>
            <w:vAlign w:val="center"/>
          </w:tcPr>
          <w:p>
            <w:pPr>
              <w:spacing w:line="360" w:lineRule="auto"/>
              <w:rPr>
                <w:rFonts w:ascii="宋体" w:hAnsi="宋体" w:eastAsia="宋体"/>
                <w:sz w:val="24"/>
                <w:szCs w:val="24"/>
              </w:rPr>
            </w:pPr>
            <w:r>
              <w:rPr>
                <w:rFonts w:ascii="宋体" w:hAnsi="宋体" w:eastAsia="宋体"/>
                <w:sz w:val="24"/>
                <w:szCs w:val="24"/>
              </w:rPr>
              <w:t>有线麦克风</w:t>
            </w:r>
          </w:p>
        </w:tc>
        <w:tc>
          <w:tcPr>
            <w:tcW w:w="7093" w:type="dxa"/>
            <w:noWrap w:val="0"/>
            <w:vAlign w:val="center"/>
          </w:tcPr>
          <w:p>
            <w:pPr>
              <w:spacing w:line="360" w:lineRule="auto"/>
              <w:rPr>
                <w:rFonts w:ascii="宋体" w:hAnsi="宋体" w:eastAsia="宋体"/>
                <w:sz w:val="24"/>
                <w:szCs w:val="24"/>
              </w:rPr>
            </w:pPr>
            <w:r>
              <w:rPr>
                <w:rFonts w:ascii="宋体" w:hAnsi="宋体" w:eastAsia="宋体"/>
                <w:sz w:val="24"/>
                <w:szCs w:val="24"/>
              </w:rPr>
              <w:t>1.可拆卸麦克风，麦克风长度可选。</w:t>
            </w:r>
            <w:r>
              <w:rPr>
                <w:rFonts w:ascii="宋体" w:hAnsi="宋体" w:eastAsia="宋体"/>
                <w:sz w:val="24"/>
                <w:szCs w:val="24"/>
              </w:rPr>
              <w:br w:type="textWrapping"/>
            </w:r>
            <w:r>
              <w:rPr>
                <w:rFonts w:ascii="宋体" w:hAnsi="宋体" w:eastAsia="宋体"/>
                <w:sz w:val="24"/>
                <w:szCs w:val="24"/>
              </w:rPr>
              <w:t>2.需内置充电底座，可对2支无线麦克风同时充电。</w:t>
            </w:r>
            <w:r>
              <w:rPr>
                <w:rFonts w:ascii="宋体" w:hAnsi="宋体" w:eastAsia="宋体"/>
                <w:sz w:val="24"/>
                <w:szCs w:val="24"/>
              </w:rPr>
              <w:br w:type="textWrapping"/>
            </w:r>
            <w:r>
              <w:rPr>
                <w:rFonts w:ascii="宋体" w:hAnsi="宋体" w:eastAsia="宋体"/>
                <w:sz w:val="24"/>
                <w:szCs w:val="24"/>
              </w:rPr>
              <w:t>3.需带1根音频用于连接主机/控制盒传输音频。</w:t>
            </w:r>
            <w:r>
              <w:rPr>
                <w:rFonts w:ascii="宋体" w:hAnsi="宋体" w:eastAsia="宋体"/>
                <w:sz w:val="24"/>
                <w:szCs w:val="24"/>
              </w:rPr>
              <w:br w:type="textWrapping"/>
            </w:r>
            <w:r>
              <w:rPr>
                <w:rFonts w:ascii="宋体" w:hAnsi="宋体" w:eastAsia="宋体"/>
                <w:sz w:val="24"/>
                <w:szCs w:val="24"/>
              </w:rPr>
              <w:t>4.需具有1个麦克风开/关按键。</w:t>
            </w:r>
            <w:r>
              <w:rPr>
                <w:rFonts w:ascii="宋体" w:hAnsi="宋体" w:eastAsia="宋体"/>
                <w:sz w:val="24"/>
                <w:szCs w:val="24"/>
              </w:rPr>
              <w:br w:type="textWrapping"/>
            </w:r>
            <w:r>
              <w:rPr>
                <w:rFonts w:ascii="宋体" w:hAnsi="宋体" w:eastAsia="宋体"/>
                <w:sz w:val="24"/>
                <w:szCs w:val="24"/>
              </w:rPr>
              <w:t>5.具有1个USB接口，可使用适配器为充电座供电。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04" w:type="dxa"/>
            <w:noWrap w:val="0"/>
            <w:vAlign w:val="center"/>
          </w:tcPr>
          <w:p>
            <w:pPr>
              <w:spacing w:line="360" w:lineRule="auto"/>
              <w:rPr>
                <w:rFonts w:ascii="宋体" w:hAnsi="宋体" w:eastAsia="宋体"/>
                <w:sz w:val="24"/>
                <w:szCs w:val="24"/>
              </w:rPr>
            </w:pPr>
            <w:r>
              <w:rPr>
                <w:rFonts w:ascii="宋体" w:hAnsi="宋体" w:eastAsia="宋体"/>
                <w:sz w:val="24"/>
                <w:szCs w:val="24"/>
              </w:rPr>
              <w:t>9</w:t>
            </w:r>
          </w:p>
        </w:tc>
        <w:tc>
          <w:tcPr>
            <w:tcW w:w="1696" w:type="dxa"/>
            <w:noWrap w:val="0"/>
            <w:vAlign w:val="center"/>
          </w:tcPr>
          <w:p>
            <w:pPr>
              <w:spacing w:line="360" w:lineRule="auto"/>
              <w:rPr>
                <w:rFonts w:ascii="宋体" w:hAnsi="宋体" w:eastAsia="宋体"/>
                <w:sz w:val="24"/>
                <w:szCs w:val="24"/>
              </w:rPr>
            </w:pPr>
            <w:r>
              <w:rPr>
                <w:rFonts w:ascii="宋体" w:hAnsi="宋体" w:eastAsia="宋体"/>
                <w:sz w:val="24"/>
                <w:szCs w:val="24"/>
              </w:rPr>
              <w:t>教学监控系统</w:t>
            </w:r>
          </w:p>
        </w:tc>
        <w:tc>
          <w:tcPr>
            <w:tcW w:w="7093" w:type="dxa"/>
            <w:noWrap w:val="0"/>
            <w:vAlign w:val="center"/>
          </w:tcPr>
          <w:p>
            <w:pPr>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一体化工业设计，适合教学场景，支持壁装、吊装两种方式；</w:t>
            </w:r>
          </w:p>
          <w:p>
            <w:pPr>
              <w:spacing w:line="360" w:lineRule="auto"/>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支持音频采集，</w:t>
            </w:r>
            <w:r>
              <w:rPr>
                <w:rFonts w:hint="eastAsia" w:ascii="宋体" w:hAnsi="宋体" w:eastAsia="宋体"/>
                <w:sz w:val="24"/>
                <w:szCs w:val="24"/>
              </w:rPr>
              <w:t>至少</w:t>
            </w:r>
            <w:r>
              <w:rPr>
                <w:rFonts w:ascii="宋体" w:hAnsi="宋体" w:eastAsia="宋体"/>
                <w:sz w:val="24"/>
                <w:szCs w:val="24"/>
              </w:rPr>
              <w:t>支持ADPCM、PCMU（G.711u）、PCMA（G.711a）、G.722、AAC_LC音频编码格式；</w:t>
            </w:r>
          </w:p>
          <w:p>
            <w:pPr>
              <w:spacing w:line="360" w:lineRule="auto"/>
              <w:rPr>
                <w:rFonts w:ascii="宋体" w:hAnsi="宋体" w:eastAsia="宋体"/>
                <w:sz w:val="24"/>
                <w:szCs w:val="24"/>
              </w:rPr>
            </w:pPr>
            <w:r>
              <w:rPr>
                <w:rFonts w:hint="eastAsia" w:ascii="宋体" w:hAnsi="宋体" w:eastAsia="宋体"/>
                <w:sz w:val="24"/>
                <w:szCs w:val="24"/>
              </w:rPr>
              <w:t>3.至少</w:t>
            </w:r>
            <w:r>
              <w:rPr>
                <w:rFonts w:ascii="宋体" w:hAnsi="宋体" w:eastAsia="宋体"/>
                <w:sz w:val="24"/>
                <w:szCs w:val="24"/>
              </w:rPr>
              <w:t xml:space="preserve">支持H.265、H.264、SVAC视频编码格式； </w:t>
            </w:r>
          </w:p>
          <w:p>
            <w:pPr>
              <w:spacing w:line="360" w:lineRule="auto"/>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支持AEC回声消除功能，支持在语音对讲时可消除回声；</w:t>
            </w:r>
          </w:p>
          <w:p>
            <w:pPr>
              <w:spacing w:line="360" w:lineRule="auto"/>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5.至少</w:t>
            </w:r>
            <w:r>
              <w:rPr>
                <w:rFonts w:ascii="宋体" w:hAnsi="宋体" w:eastAsia="宋体"/>
                <w:sz w:val="24"/>
                <w:szCs w:val="24"/>
              </w:rPr>
              <w:t>支持分辨率4096*2160、帧率在1~30fps可调；（以检验报告为准，需提供报告复印件并加盖原厂公章）</w:t>
            </w:r>
          </w:p>
          <w:p>
            <w:pPr>
              <w:spacing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图像传输延时小于160ms；</w:t>
            </w:r>
          </w:p>
          <w:p>
            <w:pPr>
              <w:spacing w:line="360" w:lineRule="auto"/>
              <w:rPr>
                <w:rFonts w:ascii="宋体" w:hAnsi="宋体" w:eastAsia="宋体"/>
                <w:sz w:val="24"/>
                <w:szCs w:val="24"/>
              </w:rPr>
            </w:pPr>
            <w:r>
              <w:rPr>
                <w:rFonts w:hint="eastAsia" w:ascii="宋体" w:hAnsi="宋体" w:eastAsia="宋体"/>
                <w:sz w:val="24"/>
                <w:szCs w:val="24"/>
              </w:rPr>
              <w:t>7.</w:t>
            </w:r>
            <w:r>
              <w:rPr>
                <w:rFonts w:ascii="宋体" w:hAnsi="宋体" w:eastAsia="宋体"/>
                <w:sz w:val="24"/>
                <w:szCs w:val="24"/>
              </w:rPr>
              <w:t xml:space="preserve">支持强光抑制、移动侦测、自动增益、背光补偿、3D数字降噪； </w:t>
            </w:r>
          </w:p>
          <w:p>
            <w:pPr>
              <w:spacing w:line="360" w:lineRule="auto"/>
              <w:rPr>
                <w:rFonts w:ascii="宋体" w:hAnsi="宋体" w:eastAsia="宋体"/>
                <w:sz w:val="24"/>
                <w:szCs w:val="24"/>
              </w:rPr>
            </w:pPr>
            <w:r>
              <w:rPr>
                <w:rFonts w:hint="eastAsia" w:ascii="宋体" w:hAnsi="宋体" w:eastAsia="宋体"/>
                <w:sz w:val="24"/>
                <w:szCs w:val="24"/>
              </w:rPr>
              <w:t>8.</w:t>
            </w:r>
            <w:r>
              <w:rPr>
                <w:rFonts w:ascii="宋体" w:hAnsi="宋体" w:eastAsia="宋体"/>
                <w:sz w:val="24"/>
                <w:szCs w:val="24"/>
              </w:rPr>
              <w:t xml:space="preserve">支持访问IP黑白名单功能，支持防止暴力测试套取登录密码(连续输错3次密码，设备将锁定10分钟)，支持设置登录密码的低、中、高提示； </w:t>
            </w:r>
          </w:p>
          <w:p>
            <w:pPr>
              <w:spacing w:line="360" w:lineRule="auto"/>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9.</w:t>
            </w:r>
            <w:r>
              <w:rPr>
                <w:rFonts w:ascii="宋体" w:hAnsi="宋体" w:eastAsia="宋体"/>
                <w:sz w:val="24"/>
                <w:szCs w:val="24"/>
              </w:rPr>
              <w:t>支持智能识别教师行为，包括：教师所在区域（讲台区域、学生区域、PPT区域、板书区域）、教师上下讲台行为、教师进出各区域行为、教师走动行为、讲台目标丢失行为；（以检验报告为准，需提供报告复印件并加盖原厂公章）</w:t>
            </w:r>
          </w:p>
          <w:p>
            <w:pPr>
              <w:spacing w:line="360" w:lineRule="auto"/>
              <w:rPr>
                <w:rFonts w:ascii="宋体" w:hAnsi="宋体" w:eastAsia="宋体"/>
                <w:sz w:val="24"/>
                <w:szCs w:val="24"/>
              </w:rPr>
            </w:pPr>
            <w:r>
              <w:rPr>
                <w:rFonts w:hint="eastAsia" w:ascii="宋体" w:hAnsi="宋体" w:eastAsia="宋体"/>
                <w:sz w:val="24"/>
                <w:szCs w:val="24"/>
              </w:rPr>
              <w:t>10.</w:t>
            </w:r>
            <w:r>
              <w:rPr>
                <w:rFonts w:ascii="宋体" w:hAnsi="宋体" w:eastAsia="宋体"/>
                <w:sz w:val="24"/>
                <w:szCs w:val="24"/>
              </w:rPr>
              <w:t>支持垂直方向上可根据教师身高差异进行自适应调整，支持水平方向通过单个无机械云台摄像机识别教师移动并进行自动跟踪；（以检验报告为准，需提供报告复印件并加盖原厂公章）</w:t>
            </w:r>
          </w:p>
          <w:p>
            <w:pPr>
              <w:spacing w:line="360" w:lineRule="auto"/>
              <w:rPr>
                <w:rFonts w:ascii="宋体" w:hAnsi="宋体" w:eastAsia="宋体"/>
                <w:sz w:val="24"/>
                <w:szCs w:val="24"/>
              </w:rPr>
            </w:pPr>
            <w:r>
              <w:rPr>
                <w:rFonts w:hint="eastAsia" w:ascii="宋体" w:hAnsi="宋体" w:eastAsia="宋体"/>
                <w:sz w:val="24"/>
                <w:szCs w:val="24"/>
              </w:rPr>
              <w:t>11.</w:t>
            </w:r>
            <w:r>
              <w:rPr>
                <w:rFonts w:ascii="宋体" w:hAnsi="宋体" w:eastAsia="宋体"/>
                <w:sz w:val="24"/>
                <w:szCs w:val="24"/>
              </w:rPr>
              <w:t>使用EPTZ图像处理技术，跟踪算法内置在摄像机内，不需其他辅助设备即支持随动跟踪、虚拟多机位两种跟踪模式，算法智能识别老师的跟踪速度，移动速度超过一定范围提供全景，移动缓慢时进行平滑的跟踪；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04" w:type="dxa"/>
            <w:noWrap w:val="0"/>
            <w:vAlign w:val="center"/>
          </w:tcPr>
          <w:p>
            <w:pPr>
              <w:spacing w:line="360" w:lineRule="auto"/>
              <w:rPr>
                <w:rFonts w:ascii="宋体" w:hAnsi="宋体" w:eastAsia="宋体"/>
                <w:sz w:val="24"/>
                <w:szCs w:val="24"/>
              </w:rPr>
            </w:pPr>
            <w:r>
              <w:rPr>
                <w:rFonts w:ascii="宋体" w:hAnsi="宋体" w:eastAsia="宋体"/>
                <w:sz w:val="24"/>
                <w:szCs w:val="24"/>
              </w:rPr>
              <w:t>10</w:t>
            </w:r>
          </w:p>
        </w:tc>
        <w:tc>
          <w:tcPr>
            <w:tcW w:w="1696" w:type="dxa"/>
            <w:noWrap w:val="0"/>
            <w:vAlign w:val="center"/>
          </w:tcPr>
          <w:p>
            <w:pPr>
              <w:spacing w:line="360" w:lineRule="auto"/>
              <w:rPr>
                <w:rFonts w:ascii="宋体" w:hAnsi="宋体" w:eastAsia="宋体"/>
                <w:sz w:val="24"/>
                <w:szCs w:val="24"/>
              </w:rPr>
            </w:pPr>
            <w:r>
              <w:rPr>
                <w:rFonts w:ascii="宋体" w:hAnsi="宋体" w:eastAsia="宋体"/>
                <w:sz w:val="24"/>
                <w:szCs w:val="24"/>
              </w:rPr>
              <w:t>课堂指挥中心</w:t>
            </w:r>
          </w:p>
        </w:tc>
        <w:tc>
          <w:tcPr>
            <w:tcW w:w="7093" w:type="dxa"/>
            <w:noWrap w:val="0"/>
            <w:vAlign w:val="center"/>
          </w:tcPr>
          <w:p>
            <w:pPr>
              <w:spacing w:line="360" w:lineRule="auto"/>
              <w:rPr>
                <w:rFonts w:ascii="宋体" w:hAnsi="宋体" w:eastAsia="宋体"/>
                <w:sz w:val="24"/>
                <w:szCs w:val="24"/>
              </w:rPr>
            </w:pPr>
            <w:bookmarkStart w:id="1" w:name="_Hlk116629935"/>
            <w:r>
              <w:rPr>
                <w:rFonts w:hint="eastAsia" w:ascii="宋体" w:hAnsi="宋体" w:eastAsia="宋体"/>
                <w:sz w:val="24"/>
                <w:szCs w:val="24"/>
              </w:rPr>
              <w:t>1.</w:t>
            </w:r>
            <w:r>
              <w:rPr>
                <w:rFonts w:ascii="宋体" w:hAnsi="宋体" w:eastAsia="宋体"/>
                <w:sz w:val="24"/>
                <w:szCs w:val="24"/>
              </w:rPr>
              <w:t>设备应采用一体化无风扇静音设计，不超过1U；为方便管理和维护，机身应带有OLED显示屏，可显示主机IP地址；</w:t>
            </w:r>
          </w:p>
          <w:p>
            <w:pPr>
              <w:spacing w:line="360" w:lineRule="auto"/>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设备应支持接入≥4个高清网络摄像机；</w:t>
            </w:r>
          </w:p>
          <w:p>
            <w:pPr>
              <w:spacing w:line="360" w:lineRule="auto"/>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设备应支持4个USB接口，其中1个HOST 3.0接口、1个HOST 2.0接口，用于插U盘录课和用于其他扩展应用；2个device 2.0 UVC/UAC接口，用于模拟USBcamera；</w:t>
            </w:r>
          </w:p>
          <w:p>
            <w:pPr>
              <w:spacing w:line="360" w:lineRule="auto"/>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4.</w:t>
            </w:r>
            <w:r>
              <w:rPr>
                <w:rFonts w:ascii="宋体" w:hAnsi="宋体" w:eastAsia="宋体"/>
                <w:sz w:val="24"/>
                <w:szCs w:val="24"/>
              </w:rPr>
              <w:t>设备支持通过UVC接口模拟USBcamera接入视频会议软件；兼容多系统如Windows、MAC（需提供检测报告复印件并加盖原厂公章）；</w:t>
            </w:r>
          </w:p>
          <w:p>
            <w:pPr>
              <w:spacing w:line="360" w:lineRule="auto"/>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设备应支持≥2路HDMI视频输入和输出接口；支持≥4个网口，其中≥2个网口支持POE供电</w:t>
            </w:r>
          </w:p>
          <w:p>
            <w:pPr>
              <w:spacing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设备应支持≥4个MIC IN输入，4个输入接口均支持幻象供电，支持≥1个DMIC数字音频输入接口，支持≥2路LINE IN输入、输出接口（支持立体声、双声道）；</w:t>
            </w:r>
          </w:p>
          <w:p>
            <w:pPr>
              <w:spacing w:line="360" w:lineRule="auto"/>
              <w:rPr>
                <w:rFonts w:ascii="宋体" w:hAnsi="宋体" w:eastAsia="宋体"/>
                <w:sz w:val="24"/>
                <w:szCs w:val="24"/>
              </w:rPr>
            </w:pPr>
            <w:r>
              <w:rPr>
                <w:rFonts w:hint="eastAsia" w:ascii="宋体" w:hAnsi="宋体" w:eastAsia="宋体"/>
                <w:sz w:val="24"/>
                <w:szCs w:val="24"/>
              </w:rPr>
              <w:t>7.</w:t>
            </w:r>
            <w:r>
              <w:rPr>
                <w:rFonts w:ascii="宋体" w:hAnsi="宋体" w:eastAsia="宋体"/>
                <w:sz w:val="24"/>
                <w:szCs w:val="24"/>
              </w:rPr>
              <w:t>设备应支持≥2个RS232，满足教室内外设扩展的需求；</w:t>
            </w:r>
          </w:p>
          <w:p>
            <w:pPr>
              <w:spacing w:line="360" w:lineRule="auto"/>
              <w:rPr>
                <w:rFonts w:ascii="宋体" w:hAnsi="宋体" w:eastAsia="宋体"/>
                <w:sz w:val="24"/>
                <w:szCs w:val="24"/>
              </w:rPr>
            </w:pPr>
            <w:r>
              <w:rPr>
                <w:rFonts w:hint="eastAsia" w:ascii="宋体" w:hAnsi="宋体" w:eastAsia="宋体"/>
                <w:sz w:val="24"/>
                <w:szCs w:val="24"/>
              </w:rPr>
              <w:t>8.</w:t>
            </w:r>
            <w:r>
              <w:rPr>
                <w:rFonts w:ascii="宋体" w:hAnsi="宋体" w:eastAsia="宋体"/>
                <w:sz w:val="24"/>
                <w:szCs w:val="24"/>
              </w:rPr>
              <w:t>设备应内置</w:t>
            </w:r>
            <w:r>
              <w:rPr>
                <w:rFonts w:hint="eastAsia" w:ascii="宋体" w:hAnsi="宋体" w:eastAsia="宋体"/>
                <w:sz w:val="24"/>
                <w:szCs w:val="24"/>
              </w:rPr>
              <w:t>不低于</w:t>
            </w:r>
            <w:r>
              <w:rPr>
                <w:rFonts w:ascii="宋体" w:hAnsi="宋体" w:eastAsia="宋体"/>
                <w:sz w:val="24"/>
                <w:szCs w:val="24"/>
              </w:rPr>
              <w:t>512G SSD，工作温度</w:t>
            </w:r>
            <w:r>
              <w:rPr>
                <w:rFonts w:hint="eastAsia" w:ascii="宋体" w:hAnsi="宋体" w:eastAsia="宋体"/>
                <w:sz w:val="24"/>
                <w:szCs w:val="24"/>
              </w:rPr>
              <w:t>至少满足</w:t>
            </w:r>
            <w:r>
              <w:rPr>
                <w:rFonts w:ascii="宋体" w:hAnsi="宋体" w:eastAsia="宋体"/>
                <w:sz w:val="24"/>
                <w:szCs w:val="24"/>
              </w:rPr>
              <w:t>-45~85℃；</w:t>
            </w:r>
          </w:p>
          <w:p>
            <w:pPr>
              <w:spacing w:line="360" w:lineRule="auto"/>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9.</w:t>
            </w:r>
            <w:r>
              <w:rPr>
                <w:rFonts w:ascii="宋体" w:hAnsi="宋体" w:eastAsia="宋体"/>
                <w:sz w:val="24"/>
                <w:szCs w:val="24"/>
              </w:rPr>
              <w:t>设备应支持≥8路RTMP推流，支持对通道进行推送、停止推送操作，支持推送参数配置，包括推送视频码流、推送URL、是否推送音频（需提供检测报告复印件并加盖原厂公章）；</w:t>
            </w:r>
          </w:p>
          <w:p>
            <w:pPr>
              <w:spacing w:line="360" w:lineRule="auto"/>
              <w:rPr>
                <w:rFonts w:ascii="宋体" w:hAnsi="宋体" w:eastAsia="宋体"/>
                <w:sz w:val="24"/>
                <w:szCs w:val="24"/>
              </w:rPr>
            </w:pPr>
            <w:r>
              <w:rPr>
                <w:rFonts w:hint="eastAsia" w:ascii="宋体" w:hAnsi="宋体" w:eastAsia="宋体"/>
                <w:sz w:val="24"/>
                <w:szCs w:val="24"/>
              </w:rPr>
              <w:t>10.</w:t>
            </w:r>
            <w:r>
              <w:rPr>
                <w:rFonts w:ascii="宋体" w:hAnsi="宋体" w:eastAsia="宋体"/>
                <w:sz w:val="24"/>
                <w:szCs w:val="24"/>
              </w:rPr>
              <w:t>设备音频编解码应支持AAC_LC、G.711a、G.711u，音频采样率应≥48K；支持AEC自动回声抵消功能，支持不少于4级算法强度，可以适应各种不同类型的教室；</w:t>
            </w:r>
          </w:p>
          <w:p>
            <w:pPr>
              <w:spacing w:line="360" w:lineRule="auto"/>
              <w:rPr>
                <w:rFonts w:ascii="宋体" w:hAnsi="宋体" w:eastAsia="宋体"/>
                <w:sz w:val="24"/>
                <w:szCs w:val="24"/>
              </w:rPr>
            </w:pPr>
            <w:r>
              <w:rPr>
                <w:rFonts w:hint="eastAsia" w:ascii="宋体" w:hAnsi="宋体" w:eastAsia="宋体"/>
                <w:sz w:val="24"/>
                <w:szCs w:val="24"/>
              </w:rPr>
              <w:t>11.</w:t>
            </w:r>
            <w:r>
              <w:rPr>
                <w:rFonts w:ascii="宋体" w:hAnsi="宋体" w:eastAsia="宋体"/>
                <w:sz w:val="24"/>
                <w:szCs w:val="24"/>
              </w:rPr>
              <w:t>设备应支持9段手动均衡，支持多种音频参数设置，包含互动输入输出音量、静音开启/关闭，AutoMix功能下混音音量、灵敏度、3A&amp;均衡、静音设置；支持动态显示每路音频输入的功率；</w:t>
            </w:r>
          </w:p>
          <w:p>
            <w:pPr>
              <w:spacing w:line="360" w:lineRule="auto"/>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12.</w:t>
            </w:r>
            <w:r>
              <w:rPr>
                <w:rFonts w:ascii="宋体" w:hAnsi="宋体" w:eastAsia="宋体"/>
                <w:sz w:val="24"/>
                <w:szCs w:val="24"/>
              </w:rPr>
              <w:t xml:space="preserve">支持对1024个设备批量管理，包括设备升级、恢复出厂、设备重启、设备休眠、考试模式、设备唤醒、导入导出配置（需提供检测报告复印件并加盖原厂公章）； </w:t>
            </w:r>
          </w:p>
          <w:p>
            <w:pPr>
              <w:spacing w:line="360" w:lineRule="auto"/>
              <w:rPr>
                <w:rFonts w:ascii="宋体" w:hAnsi="宋体" w:eastAsia="宋体"/>
                <w:sz w:val="24"/>
                <w:szCs w:val="24"/>
              </w:rPr>
            </w:pPr>
            <w:r>
              <w:rPr>
                <w:rFonts w:hint="eastAsia" w:ascii="宋体" w:hAnsi="宋体" w:eastAsia="宋体"/>
                <w:sz w:val="24"/>
                <w:szCs w:val="24"/>
              </w:rPr>
              <w:t>13.</w:t>
            </w:r>
            <w:r>
              <w:rPr>
                <w:rFonts w:ascii="宋体" w:hAnsi="宋体" w:eastAsia="宋体"/>
                <w:sz w:val="24"/>
                <w:szCs w:val="24"/>
              </w:rPr>
              <w:t>设备应支持手动导播，支持对输入的视频信号进行手动选择和切换，包括教师场景（教师全景、教师近景、黑板、讲台全景、板书近景的图像）、学生场景（学生全景、学生近景）、授课计算机视频、其他教学视频；</w:t>
            </w:r>
          </w:p>
          <w:p>
            <w:pPr>
              <w:spacing w:line="360" w:lineRule="auto"/>
              <w:rPr>
                <w:rFonts w:ascii="宋体" w:hAnsi="宋体" w:eastAsia="宋体"/>
                <w:sz w:val="24"/>
                <w:szCs w:val="24"/>
              </w:rPr>
            </w:pPr>
            <w:r>
              <w:rPr>
                <w:rFonts w:hint="eastAsia" w:ascii="宋体" w:hAnsi="宋体" w:eastAsia="宋体"/>
                <w:sz w:val="24"/>
                <w:szCs w:val="24"/>
              </w:rPr>
              <w:t>14.</w:t>
            </w:r>
            <w:r>
              <w:rPr>
                <w:rFonts w:ascii="宋体" w:hAnsi="宋体" w:eastAsia="宋体"/>
                <w:sz w:val="24"/>
                <w:szCs w:val="24"/>
              </w:rPr>
              <w:t>设备应支持自动导播，支持根据教师走下讲台、教师走出讲台、学生起立、学生坐下、PPT切换、跟踪老师、跟踪学生、跟丢老师、跟丢学生、多人无法跟踪等导播指令对包括画面模式、设定主画面图像、设定图像顺序、课程录制控制、切换视频输出、切换应用场景等进行设置；</w:t>
            </w:r>
          </w:p>
          <w:p>
            <w:pPr>
              <w:spacing w:line="360" w:lineRule="auto"/>
              <w:rPr>
                <w:rFonts w:ascii="宋体" w:hAnsi="宋体" w:eastAsia="宋体"/>
                <w:sz w:val="24"/>
                <w:szCs w:val="24"/>
              </w:rPr>
            </w:pPr>
            <w:r>
              <w:rPr>
                <w:rFonts w:hint="eastAsia" w:ascii="宋体" w:hAnsi="宋体" w:eastAsia="宋体"/>
                <w:sz w:val="24"/>
                <w:szCs w:val="24"/>
              </w:rPr>
              <w:t>15.</w:t>
            </w:r>
            <w:r>
              <w:rPr>
                <w:rFonts w:ascii="宋体" w:hAnsi="宋体" w:eastAsia="宋体"/>
                <w:sz w:val="24"/>
                <w:szCs w:val="24"/>
              </w:rPr>
              <w:t>设备应支持画面录制，支持单流和多流两种录制模式，支持对单流合成画面录制的录像进行查询、回放、下载、删除等操作；</w:t>
            </w:r>
          </w:p>
          <w:p>
            <w:pPr>
              <w:spacing w:line="360" w:lineRule="auto"/>
              <w:rPr>
                <w:rFonts w:ascii="宋体" w:hAnsi="宋体" w:eastAsia="宋体"/>
                <w:sz w:val="24"/>
                <w:szCs w:val="24"/>
              </w:rPr>
            </w:pPr>
            <w:r>
              <w:rPr>
                <w:rFonts w:hint="eastAsia" w:ascii="宋体" w:hAnsi="宋体" w:eastAsia="宋体"/>
                <w:sz w:val="24"/>
                <w:szCs w:val="24"/>
              </w:rPr>
              <w:t>16.</w:t>
            </w:r>
            <w:r>
              <w:rPr>
                <w:rFonts w:ascii="宋体" w:hAnsi="宋体" w:eastAsia="宋体"/>
                <w:sz w:val="24"/>
                <w:szCs w:val="24"/>
              </w:rPr>
              <w:t>设备应支持根据内置模板在录制过程中自动生成所需片头和片尾，对内容叠加字幕、图片和水印；可自定义台标信息，持续时间、课程名称、主讲教师、课程单位、导播模式、日期、时间，支持详细设置对齐方式、字体大小、字体颜色，添加片头图片；</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04" w:type="dxa"/>
            <w:noWrap w:val="0"/>
            <w:vAlign w:val="center"/>
          </w:tcPr>
          <w:p>
            <w:pPr>
              <w:spacing w:line="360" w:lineRule="auto"/>
              <w:rPr>
                <w:rFonts w:ascii="宋体" w:hAnsi="宋体" w:eastAsia="宋体"/>
                <w:sz w:val="24"/>
                <w:szCs w:val="24"/>
              </w:rPr>
            </w:pPr>
            <w:r>
              <w:rPr>
                <w:rFonts w:ascii="宋体" w:hAnsi="宋体" w:eastAsia="宋体"/>
                <w:sz w:val="24"/>
                <w:szCs w:val="24"/>
              </w:rPr>
              <w:t>11</w:t>
            </w:r>
          </w:p>
        </w:tc>
        <w:tc>
          <w:tcPr>
            <w:tcW w:w="1696" w:type="dxa"/>
            <w:noWrap w:val="0"/>
            <w:vAlign w:val="center"/>
          </w:tcPr>
          <w:p>
            <w:pPr>
              <w:spacing w:line="360" w:lineRule="auto"/>
              <w:rPr>
                <w:rFonts w:ascii="宋体" w:hAnsi="宋体" w:eastAsia="宋体"/>
                <w:sz w:val="24"/>
                <w:szCs w:val="24"/>
              </w:rPr>
            </w:pPr>
            <w:r>
              <w:rPr>
                <w:rFonts w:ascii="宋体" w:hAnsi="宋体" w:eastAsia="宋体"/>
                <w:sz w:val="24"/>
                <w:szCs w:val="24"/>
              </w:rPr>
              <w:t>教师阵列麦克风</w:t>
            </w:r>
          </w:p>
        </w:tc>
        <w:tc>
          <w:tcPr>
            <w:tcW w:w="7093" w:type="dxa"/>
            <w:noWrap w:val="0"/>
            <w:vAlign w:val="center"/>
          </w:tcPr>
          <w:p>
            <w:pPr>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设备应支持360°全向拾音，拾音距离不低于9m</w:t>
            </w:r>
          </w:p>
          <w:p>
            <w:pPr>
              <w:spacing w:line="360" w:lineRule="auto"/>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设备应采用数字音频接口，由高清视频终端供电。</w:t>
            </w:r>
          </w:p>
          <w:p>
            <w:pPr>
              <w:spacing w:line="360" w:lineRule="auto"/>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设备应支持4个咪头，包含3个120°超心型咪头和1个360°全向指向咪头</w:t>
            </w:r>
          </w:p>
          <w:p>
            <w:pPr>
              <w:spacing w:line="360" w:lineRule="auto"/>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频响</w:t>
            </w:r>
            <w:r>
              <w:rPr>
                <w:rFonts w:hint="eastAsia" w:ascii="宋体" w:hAnsi="宋体" w:eastAsia="宋体"/>
                <w:sz w:val="24"/>
                <w:szCs w:val="24"/>
              </w:rPr>
              <w:t>至少</w:t>
            </w:r>
            <w:r>
              <w:rPr>
                <w:rFonts w:ascii="宋体" w:hAnsi="宋体" w:eastAsia="宋体"/>
                <w:sz w:val="24"/>
                <w:szCs w:val="24"/>
              </w:rPr>
              <w:t>支持100Hz~20KHz</w:t>
            </w:r>
          </w:p>
          <w:p>
            <w:pPr>
              <w:spacing w:line="360" w:lineRule="auto"/>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采样率支持：48KHz</w:t>
            </w:r>
            <w:r>
              <w:rPr>
                <w:rFonts w:hint="eastAsia" w:ascii="宋体" w:hAnsi="宋体" w:eastAsia="宋体"/>
                <w:sz w:val="24"/>
                <w:szCs w:val="24"/>
              </w:rPr>
              <w:t>或更优</w:t>
            </w:r>
          </w:p>
          <w:p>
            <w:pPr>
              <w:spacing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最高灵敏度支持：-12dB</w:t>
            </w:r>
            <w:r>
              <w:rPr>
                <w:rFonts w:hint="eastAsia" w:ascii="宋体" w:hAnsi="宋体" w:eastAsia="宋体"/>
                <w:sz w:val="24"/>
                <w:szCs w:val="24"/>
              </w:rPr>
              <w:t>或更优</w:t>
            </w:r>
          </w:p>
          <w:p>
            <w:pPr>
              <w:spacing w:line="360" w:lineRule="auto"/>
              <w:rPr>
                <w:rFonts w:ascii="宋体" w:hAnsi="宋体" w:eastAsia="宋体"/>
                <w:sz w:val="24"/>
                <w:szCs w:val="24"/>
              </w:rPr>
            </w:pPr>
            <w:r>
              <w:rPr>
                <w:rFonts w:hint="eastAsia" w:ascii="宋体" w:hAnsi="宋体" w:eastAsia="宋体"/>
                <w:sz w:val="24"/>
                <w:szCs w:val="24"/>
              </w:rPr>
              <w:t>7.</w:t>
            </w:r>
            <w:r>
              <w:rPr>
                <w:rFonts w:ascii="宋体" w:hAnsi="宋体" w:eastAsia="宋体"/>
                <w:sz w:val="24"/>
                <w:szCs w:val="24"/>
              </w:rPr>
              <w:t>信噪比≥71dB</w:t>
            </w:r>
          </w:p>
          <w:p>
            <w:pPr>
              <w:spacing w:line="360" w:lineRule="auto"/>
              <w:rPr>
                <w:rFonts w:ascii="宋体" w:hAnsi="宋体" w:eastAsia="宋体"/>
                <w:sz w:val="24"/>
                <w:szCs w:val="24"/>
              </w:rPr>
            </w:pPr>
            <w:r>
              <w:rPr>
                <w:rFonts w:hint="eastAsia" w:ascii="宋体" w:hAnsi="宋体" w:eastAsia="宋体"/>
                <w:sz w:val="24"/>
                <w:szCs w:val="24"/>
              </w:rPr>
              <w:t>8.</w:t>
            </w:r>
            <w:r>
              <w:rPr>
                <w:rFonts w:ascii="宋体" w:hAnsi="宋体" w:eastAsia="宋体"/>
                <w:sz w:val="24"/>
                <w:szCs w:val="24"/>
              </w:rPr>
              <w:t>设备应支持AGC（自动增益补偿）、ANS（自动噪声抑制）、AEC（自动回声抵消）技术。</w:t>
            </w:r>
          </w:p>
          <w:p>
            <w:pPr>
              <w:spacing w:line="360" w:lineRule="auto"/>
              <w:rPr>
                <w:rFonts w:ascii="宋体" w:hAnsi="宋体" w:eastAsia="宋体"/>
                <w:sz w:val="24"/>
                <w:szCs w:val="24"/>
              </w:rPr>
            </w:pPr>
            <w:r>
              <w:rPr>
                <w:rFonts w:hint="eastAsia" w:ascii="宋体" w:hAnsi="宋体" w:eastAsia="宋体"/>
                <w:sz w:val="24"/>
                <w:szCs w:val="24"/>
              </w:rPr>
              <w:t>9.</w:t>
            </w:r>
            <w:r>
              <w:rPr>
                <w:rFonts w:ascii="宋体" w:hAnsi="宋体" w:eastAsia="宋体"/>
                <w:sz w:val="24"/>
                <w:szCs w:val="24"/>
              </w:rPr>
              <w:t>设备应支持抗手机干扰、人声美化、抗混响功能</w:t>
            </w:r>
          </w:p>
          <w:p>
            <w:pPr>
              <w:spacing w:line="360" w:lineRule="auto"/>
              <w:rPr>
                <w:rFonts w:ascii="宋体" w:hAnsi="宋体" w:eastAsia="宋体"/>
                <w:sz w:val="24"/>
                <w:szCs w:val="24"/>
              </w:rPr>
            </w:pPr>
            <w:r>
              <w:rPr>
                <w:rFonts w:hint="eastAsia" w:ascii="宋体" w:hAnsi="宋体" w:eastAsia="宋体"/>
                <w:sz w:val="24"/>
                <w:szCs w:val="24"/>
              </w:rPr>
              <w:t>10.</w:t>
            </w:r>
            <w:r>
              <w:rPr>
                <w:rFonts w:ascii="宋体" w:hAnsi="宋体" w:eastAsia="宋体"/>
                <w:sz w:val="24"/>
                <w:szCs w:val="24"/>
              </w:rPr>
              <w:t>设备应支持不少于3级麦克风级联部署，可满足大型教室声音采集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04" w:type="dxa"/>
            <w:noWrap w:val="0"/>
            <w:vAlign w:val="center"/>
          </w:tcPr>
          <w:p>
            <w:pPr>
              <w:spacing w:line="360" w:lineRule="auto"/>
              <w:rPr>
                <w:rFonts w:ascii="宋体" w:hAnsi="宋体" w:eastAsia="宋体"/>
                <w:sz w:val="24"/>
                <w:szCs w:val="24"/>
              </w:rPr>
            </w:pPr>
            <w:r>
              <w:rPr>
                <w:rFonts w:ascii="宋体" w:hAnsi="宋体" w:eastAsia="宋体"/>
                <w:sz w:val="24"/>
                <w:szCs w:val="24"/>
              </w:rPr>
              <w:t>12</w:t>
            </w:r>
          </w:p>
        </w:tc>
        <w:tc>
          <w:tcPr>
            <w:tcW w:w="1696" w:type="dxa"/>
            <w:noWrap w:val="0"/>
            <w:vAlign w:val="center"/>
          </w:tcPr>
          <w:p>
            <w:pPr>
              <w:spacing w:line="360" w:lineRule="auto"/>
              <w:rPr>
                <w:rFonts w:ascii="宋体" w:hAnsi="宋体" w:eastAsia="宋体"/>
                <w:sz w:val="24"/>
                <w:szCs w:val="24"/>
              </w:rPr>
            </w:pPr>
            <w:r>
              <w:rPr>
                <w:rFonts w:ascii="宋体" w:hAnsi="宋体" w:eastAsia="宋体"/>
                <w:sz w:val="24"/>
                <w:szCs w:val="24"/>
              </w:rPr>
              <w:t>学习者视觉传感器</w:t>
            </w:r>
          </w:p>
        </w:tc>
        <w:tc>
          <w:tcPr>
            <w:tcW w:w="7093" w:type="dxa"/>
            <w:noWrap w:val="0"/>
            <w:vAlign w:val="center"/>
          </w:tcPr>
          <w:p>
            <w:pPr>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设备应为高清红外半球型网络摄像机，应采用工业级嵌入式架构，采用专用芯片和嵌入式操作系统。</w:t>
            </w:r>
          </w:p>
          <w:p>
            <w:pPr>
              <w:spacing w:line="360" w:lineRule="auto"/>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设备应采用1/2.8英寸</w:t>
            </w:r>
            <w:r>
              <w:rPr>
                <w:rFonts w:hint="eastAsia" w:ascii="宋体" w:hAnsi="宋体" w:eastAsia="宋体"/>
                <w:sz w:val="24"/>
                <w:szCs w:val="24"/>
              </w:rPr>
              <w:t>不低于</w:t>
            </w:r>
            <w:r>
              <w:rPr>
                <w:rFonts w:ascii="宋体" w:hAnsi="宋体" w:eastAsia="宋体"/>
                <w:sz w:val="24"/>
                <w:szCs w:val="24"/>
              </w:rPr>
              <w:t>200万高性能逐行扫描图像传感器，</w:t>
            </w:r>
            <w:r>
              <w:rPr>
                <w:rFonts w:hint="eastAsia" w:ascii="宋体" w:hAnsi="宋体" w:eastAsia="宋体"/>
                <w:sz w:val="24"/>
                <w:szCs w:val="24"/>
              </w:rPr>
              <w:t>至少</w:t>
            </w:r>
            <w:r>
              <w:rPr>
                <w:rFonts w:ascii="宋体" w:hAnsi="宋体" w:eastAsia="宋体"/>
                <w:sz w:val="24"/>
                <w:szCs w:val="24"/>
              </w:rPr>
              <w:t>具备焦距2.7-12mm电动的内置镜头。</w:t>
            </w:r>
          </w:p>
          <w:p>
            <w:pPr>
              <w:spacing w:line="360" w:lineRule="auto"/>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最低照度至少满足0.001Lux（彩色），0.0001Lux（黑白）。</w:t>
            </w:r>
          </w:p>
          <w:p>
            <w:pPr>
              <w:spacing w:line="360" w:lineRule="auto"/>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设备应采用高效的H.265（Main Profile）视频编码算法，降低存储，同时支持H.264(Baseline Profile、Main Profile、High Profile)/MJPEG编码，保证与H.264方案系统的兼容性。</w:t>
            </w:r>
          </w:p>
          <w:p>
            <w:pPr>
              <w:spacing w:line="360" w:lineRule="auto"/>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最大支持分辨率</w:t>
            </w:r>
            <w:r>
              <w:rPr>
                <w:rFonts w:hint="eastAsia" w:ascii="宋体" w:hAnsi="宋体" w:eastAsia="宋体"/>
                <w:sz w:val="24"/>
                <w:szCs w:val="24"/>
              </w:rPr>
              <w:t>不低于</w:t>
            </w:r>
            <w:r>
              <w:rPr>
                <w:rFonts w:ascii="宋体" w:hAnsi="宋体" w:eastAsia="宋体"/>
                <w:sz w:val="24"/>
                <w:szCs w:val="24"/>
              </w:rPr>
              <w:t>1920×1080，帧率</w:t>
            </w:r>
            <w:r>
              <w:rPr>
                <w:rFonts w:hint="eastAsia" w:ascii="宋体" w:hAnsi="宋体" w:eastAsia="宋体"/>
                <w:sz w:val="24"/>
                <w:szCs w:val="24"/>
              </w:rPr>
              <w:t>至少满足</w:t>
            </w:r>
            <w:r>
              <w:rPr>
                <w:rFonts w:ascii="宋体" w:hAnsi="宋体" w:eastAsia="宋体"/>
                <w:sz w:val="24"/>
                <w:szCs w:val="24"/>
              </w:rPr>
              <w:t>在1-30fps可调。</w:t>
            </w:r>
          </w:p>
          <w:p>
            <w:pPr>
              <w:spacing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支持3码流并发输出；可</w:t>
            </w:r>
            <w:r>
              <w:rPr>
                <w:rFonts w:hint="eastAsia" w:ascii="宋体" w:hAnsi="宋体" w:eastAsia="宋体"/>
                <w:sz w:val="24"/>
                <w:szCs w:val="24"/>
              </w:rPr>
              <w:t>至少</w:t>
            </w:r>
            <w:r>
              <w:rPr>
                <w:rFonts w:ascii="宋体" w:hAnsi="宋体" w:eastAsia="宋体"/>
                <w:sz w:val="24"/>
                <w:szCs w:val="24"/>
              </w:rPr>
              <w:t>达到主码流1920×1080，帧率</w:t>
            </w:r>
            <w:r>
              <w:rPr>
                <w:rFonts w:hint="eastAsia" w:ascii="宋体" w:hAnsi="宋体" w:eastAsia="宋体"/>
                <w:sz w:val="24"/>
                <w:szCs w:val="24"/>
              </w:rPr>
              <w:t>不低于</w:t>
            </w:r>
            <w:r>
              <w:rPr>
                <w:rFonts w:ascii="宋体" w:hAnsi="宋体" w:eastAsia="宋体"/>
                <w:sz w:val="24"/>
                <w:szCs w:val="24"/>
              </w:rPr>
              <w:t>30帧/秒，第一辅码流</w:t>
            </w:r>
            <w:r>
              <w:rPr>
                <w:rFonts w:hint="eastAsia" w:ascii="宋体" w:hAnsi="宋体" w:eastAsia="宋体"/>
                <w:sz w:val="24"/>
                <w:szCs w:val="24"/>
              </w:rPr>
              <w:t>不低于</w:t>
            </w:r>
            <w:r>
              <w:rPr>
                <w:rFonts w:ascii="宋体" w:hAnsi="宋体" w:eastAsia="宋体"/>
                <w:sz w:val="24"/>
                <w:szCs w:val="24"/>
              </w:rPr>
              <w:t>704×576，帧率</w:t>
            </w:r>
            <w:r>
              <w:rPr>
                <w:rFonts w:hint="eastAsia" w:ascii="宋体" w:hAnsi="宋体" w:eastAsia="宋体"/>
                <w:sz w:val="24"/>
                <w:szCs w:val="24"/>
              </w:rPr>
              <w:t>不低于</w:t>
            </w:r>
            <w:r>
              <w:rPr>
                <w:rFonts w:ascii="宋体" w:hAnsi="宋体" w:eastAsia="宋体"/>
                <w:sz w:val="24"/>
                <w:szCs w:val="24"/>
              </w:rPr>
              <w:t>30帧/秒，第二辅码流</w:t>
            </w:r>
            <w:r>
              <w:rPr>
                <w:rFonts w:hint="eastAsia" w:ascii="宋体" w:hAnsi="宋体" w:eastAsia="宋体"/>
                <w:sz w:val="24"/>
                <w:szCs w:val="24"/>
              </w:rPr>
              <w:t>不低于</w:t>
            </w:r>
            <w:r>
              <w:rPr>
                <w:rFonts w:ascii="宋体" w:hAnsi="宋体" w:eastAsia="宋体"/>
                <w:sz w:val="24"/>
                <w:szCs w:val="24"/>
              </w:rPr>
              <w:t>1920×1080，帧率</w:t>
            </w:r>
            <w:r>
              <w:rPr>
                <w:rFonts w:hint="eastAsia" w:ascii="宋体" w:hAnsi="宋体" w:eastAsia="宋体"/>
                <w:sz w:val="24"/>
                <w:szCs w:val="24"/>
              </w:rPr>
              <w:t>不低于</w:t>
            </w:r>
            <w:r>
              <w:rPr>
                <w:rFonts w:ascii="宋体" w:hAnsi="宋体" w:eastAsia="宋体"/>
                <w:sz w:val="24"/>
                <w:szCs w:val="24"/>
              </w:rPr>
              <w:t>30帧/秒。</w:t>
            </w:r>
          </w:p>
          <w:p>
            <w:pPr>
              <w:spacing w:line="360" w:lineRule="auto"/>
              <w:rPr>
                <w:rFonts w:ascii="宋体" w:hAnsi="宋体" w:eastAsia="宋体"/>
                <w:sz w:val="24"/>
                <w:szCs w:val="24"/>
              </w:rPr>
            </w:pPr>
            <w:r>
              <w:rPr>
                <w:rFonts w:hint="eastAsia" w:ascii="宋体" w:hAnsi="宋体" w:eastAsia="宋体"/>
                <w:sz w:val="24"/>
                <w:szCs w:val="24"/>
              </w:rPr>
              <w:t>7.</w:t>
            </w:r>
            <w:r>
              <w:rPr>
                <w:rFonts w:ascii="宋体" w:hAnsi="宋体" w:eastAsia="宋体"/>
                <w:sz w:val="24"/>
                <w:szCs w:val="24"/>
              </w:rPr>
              <w:t>设备应满足图像信噪比≥57dB，图像清晰度≥1000TVL，亮度（灰度）等级≥11级，图像延时≤130ms。</w:t>
            </w:r>
          </w:p>
          <w:p>
            <w:pPr>
              <w:spacing w:line="360" w:lineRule="auto"/>
              <w:rPr>
                <w:rFonts w:ascii="宋体" w:hAnsi="宋体" w:eastAsia="宋体"/>
                <w:sz w:val="24"/>
                <w:szCs w:val="24"/>
              </w:rPr>
            </w:pPr>
            <w:r>
              <w:rPr>
                <w:rFonts w:hint="eastAsia" w:ascii="宋体" w:hAnsi="宋体" w:eastAsia="宋体"/>
                <w:sz w:val="24"/>
                <w:szCs w:val="24"/>
              </w:rPr>
              <w:t>8.</w:t>
            </w:r>
            <w:r>
              <w:rPr>
                <w:rFonts w:ascii="宋体" w:hAnsi="宋体" w:eastAsia="宋体"/>
                <w:sz w:val="24"/>
                <w:szCs w:val="24"/>
              </w:rPr>
              <w:t>设备音频编码格式应支持G.711、G.722、G.726、AAC_LC、ADPCM音频编码标准，支持AEC回声抵消、混音录像等功能。</w:t>
            </w:r>
          </w:p>
          <w:p>
            <w:pPr>
              <w:spacing w:line="360" w:lineRule="auto"/>
              <w:rPr>
                <w:rFonts w:ascii="宋体" w:hAnsi="宋体" w:eastAsia="宋体"/>
                <w:sz w:val="24"/>
                <w:szCs w:val="24"/>
              </w:rPr>
            </w:pPr>
            <w:r>
              <w:rPr>
                <w:rFonts w:hint="eastAsia" w:ascii="宋体" w:hAnsi="宋体" w:eastAsia="宋体"/>
                <w:sz w:val="24"/>
                <w:szCs w:val="24"/>
              </w:rPr>
              <w:t>9.</w:t>
            </w:r>
            <w:r>
              <w:rPr>
                <w:rFonts w:ascii="宋体" w:hAnsi="宋体" w:eastAsia="宋体"/>
                <w:sz w:val="24"/>
                <w:szCs w:val="24"/>
              </w:rPr>
              <w:t>设备支持48kHz高保真音频采样，并可根据不同要求设置采样率。</w:t>
            </w:r>
          </w:p>
          <w:p>
            <w:pPr>
              <w:spacing w:line="360" w:lineRule="auto"/>
              <w:rPr>
                <w:rFonts w:ascii="宋体" w:hAnsi="宋体" w:eastAsia="宋体"/>
                <w:sz w:val="24"/>
                <w:szCs w:val="24"/>
              </w:rPr>
            </w:pPr>
            <w:r>
              <w:rPr>
                <w:rFonts w:hint="eastAsia" w:ascii="宋体" w:hAnsi="宋体" w:eastAsia="宋体"/>
                <w:sz w:val="24"/>
                <w:szCs w:val="24"/>
              </w:rPr>
              <w:t>10.</w:t>
            </w:r>
            <w:r>
              <w:rPr>
                <w:rFonts w:ascii="宋体" w:hAnsi="宋体" w:eastAsia="宋体"/>
                <w:sz w:val="24"/>
                <w:szCs w:val="24"/>
              </w:rPr>
              <w:t>支持超宽动态功能（动态范围110dB以上），在逆光环境下仍能实现较好的图像成像效果。</w:t>
            </w:r>
          </w:p>
          <w:p>
            <w:pPr>
              <w:spacing w:line="360" w:lineRule="auto"/>
              <w:rPr>
                <w:rFonts w:ascii="宋体" w:hAnsi="宋体" w:eastAsia="宋体"/>
                <w:sz w:val="24"/>
                <w:szCs w:val="24"/>
              </w:rPr>
            </w:pPr>
            <w:r>
              <w:rPr>
                <w:rFonts w:hint="eastAsia" w:ascii="宋体" w:hAnsi="宋体" w:eastAsia="宋体"/>
                <w:sz w:val="24"/>
                <w:szCs w:val="24"/>
              </w:rPr>
              <w:t>11.</w:t>
            </w:r>
            <w:r>
              <w:rPr>
                <w:rFonts w:ascii="宋体" w:hAnsi="宋体" w:eastAsia="宋体"/>
                <w:sz w:val="24"/>
                <w:szCs w:val="24"/>
              </w:rPr>
              <w:t>支持2D/3D数字降噪、电子防抖、畸变矫正、强光抑制、背光补偿、透雾等图像增强功能。</w:t>
            </w:r>
          </w:p>
          <w:p>
            <w:pPr>
              <w:spacing w:line="360" w:lineRule="auto"/>
              <w:rPr>
                <w:rFonts w:ascii="宋体" w:hAnsi="宋体" w:eastAsia="宋体"/>
                <w:sz w:val="24"/>
                <w:szCs w:val="24"/>
              </w:rPr>
            </w:pPr>
            <w:r>
              <w:rPr>
                <w:rFonts w:hint="eastAsia" w:ascii="宋体" w:hAnsi="宋体" w:eastAsia="宋体"/>
                <w:sz w:val="24"/>
                <w:szCs w:val="24"/>
              </w:rPr>
              <w:t>12.</w:t>
            </w:r>
            <w:r>
              <w:rPr>
                <w:rFonts w:ascii="宋体" w:hAnsi="宋体" w:eastAsia="宋体"/>
                <w:sz w:val="24"/>
                <w:szCs w:val="24"/>
              </w:rPr>
              <w:t>设备应支持走廊模式，9:16图像风格可增加垂直视场角。</w:t>
            </w:r>
          </w:p>
          <w:p>
            <w:pPr>
              <w:spacing w:line="360" w:lineRule="auto"/>
              <w:rPr>
                <w:rFonts w:ascii="宋体" w:hAnsi="宋体" w:eastAsia="宋体"/>
                <w:sz w:val="24"/>
                <w:szCs w:val="24"/>
              </w:rPr>
            </w:pPr>
            <w:r>
              <w:rPr>
                <w:rFonts w:hint="eastAsia" w:ascii="宋体" w:hAnsi="宋体" w:eastAsia="宋体"/>
                <w:sz w:val="24"/>
                <w:szCs w:val="24"/>
              </w:rPr>
              <w:t>13.</w:t>
            </w:r>
            <w:r>
              <w:rPr>
                <w:rFonts w:ascii="宋体" w:hAnsi="宋体" w:eastAsia="宋体"/>
                <w:sz w:val="24"/>
                <w:szCs w:val="24"/>
              </w:rPr>
              <w:t>支持TF卡本地存储（最大支持</w:t>
            </w:r>
            <w:r>
              <w:rPr>
                <w:rFonts w:hint="eastAsia" w:ascii="宋体" w:hAnsi="宋体" w:eastAsia="宋体"/>
                <w:sz w:val="24"/>
                <w:szCs w:val="24"/>
              </w:rPr>
              <w:t>不低于</w:t>
            </w:r>
            <w:r>
              <w:rPr>
                <w:rFonts w:ascii="宋体" w:hAnsi="宋体" w:eastAsia="宋体"/>
                <w:sz w:val="24"/>
                <w:szCs w:val="24"/>
              </w:rPr>
              <w:t>128G）,支持热插拔。具备断链转存（ANR）功能，断网时录像保存在本地TF中，网络恢复后自动上传。</w:t>
            </w:r>
          </w:p>
          <w:p>
            <w:pPr>
              <w:spacing w:line="360" w:lineRule="auto"/>
              <w:rPr>
                <w:rFonts w:ascii="宋体" w:hAnsi="宋体" w:eastAsia="宋体"/>
                <w:sz w:val="24"/>
                <w:szCs w:val="24"/>
              </w:rPr>
            </w:pPr>
            <w:r>
              <w:rPr>
                <w:rFonts w:hint="eastAsia" w:ascii="宋体" w:hAnsi="宋体" w:eastAsia="宋体"/>
                <w:sz w:val="24"/>
                <w:szCs w:val="24"/>
              </w:rPr>
              <w:t>14.</w:t>
            </w:r>
            <w:r>
              <w:rPr>
                <w:rFonts w:ascii="宋体" w:hAnsi="宋体" w:eastAsia="宋体"/>
                <w:sz w:val="24"/>
                <w:szCs w:val="24"/>
              </w:rPr>
              <w:t>设备应具备遮挡告警、警戒线、场景变更、区域入侵、区域离开、物品遗留、物品拿取、音频异常侦测、虚焦检测等智能功能。</w:t>
            </w:r>
          </w:p>
          <w:p>
            <w:pPr>
              <w:spacing w:line="360" w:lineRule="auto"/>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15.</w:t>
            </w:r>
            <w:r>
              <w:rPr>
                <w:rFonts w:ascii="宋体" w:hAnsi="宋体" w:eastAsia="宋体"/>
                <w:sz w:val="24"/>
                <w:szCs w:val="24"/>
              </w:rPr>
              <w:t>设备应支持字符叠加器、温湿度仪等物联拓展功能。设备应内置红外补光，红外照射距离</w:t>
            </w:r>
            <w:r>
              <w:rPr>
                <w:rFonts w:hint="eastAsia" w:ascii="宋体" w:hAnsi="宋体" w:eastAsia="宋体"/>
                <w:sz w:val="24"/>
                <w:szCs w:val="24"/>
              </w:rPr>
              <w:t>不低于</w:t>
            </w:r>
            <w:r>
              <w:rPr>
                <w:rFonts w:ascii="宋体" w:hAnsi="宋体" w:eastAsia="宋体"/>
                <w:sz w:val="24"/>
                <w:szCs w:val="24"/>
              </w:rPr>
              <w:t>60米。具备SmartIR功能，能根据所拍摄目标的距离自动调节红外灯，使物体不过曝。（需提供公安部检测机构出具的检测报告复印件并加盖原厂公章）</w:t>
            </w:r>
          </w:p>
          <w:p>
            <w:pPr>
              <w:spacing w:line="360" w:lineRule="auto"/>
              <w:rPr>
                <w:rFonts w:ascii="宋体" w:hAnsi="宋体" w:eastAsia="宋体"/>
                <w:sz w:val="24"/>
                <w:szCs w:val="24"/>
              </w:rPr>
            </w:pPr>
            <w:r>
              <w:rPr>
                <w:rFonts w:hint="eastAsia" w:ascii="宋体" w:hAnsi="宋体" w:eastAsia="宋体"/>
                <w:sz w:val="24"/>
                <w:szCs w:val="24"/>
              </w:rPr>
              <w:t>16.</w:t>
            </w:r>
            <w:r>
              <w:rPr>
                <w:rFonts w:ascii="宋体" w:hAnsi="宋体" w:eastAsia="宋体"/>
                <w:sz w:val="24"/>
                <w:szCs w:val="24"/>
              </w:rPr>
              <w:t>设备应具备1×RJ45、1×RS485、1×BNC、1×TF卡（最大支持128G）、2×LineIn、1×LineOut、1×开关量报警输入、1×开关量报警输出、1×DC12V接口。丰富的接口，满足多种方式的应用。</w:t>
            </w:r>
          </w:p>
          <w:p>
            <w:pPr>
              <w:spacing w:line="360" w:lineRule="auto"/>
              <w:rPr>
                <w:rFonts w:ascii="宋体" w:hAnsi="宋体" w:eastAsia="宋体"/>
                <w:sz w:val="24"/>
                <w:szCs w:val="24"/>
              </w:rPr>
            </w:pPr>
            <w:r>
              <w:rPr>
                <w:rFonts w:hint="eastAsia" w:ascii="宋体" w:hAnsi="宋体" w:eastAsia="宋体"/>
                <w:sz w:val="24"/>
                <w:szCs w:val="24"/>
              </w:rPr>
              <w:t>17.</w:t>
            </w:r>
            <w:r>
              <w:rPr>
                <w:rFonts w:ascii="宋体" w:hAnsi="宋体" w:eastAsia="宋体"/>
                <w:sz w:val="24"/>
                <w:szCs w:val="24"/>
              </w:rPr>
              <w:t>设备应</w:t>
            </w:r>
            <w:r>
              <w:rPr>
                <w:rFonts w:hint="eastAsia" w:ascii="宋体" w:hAnsi="宋体" w:eastAsia="宋体"/>
                <w:sz w:val="24"/>
                <w:szCs w:val="24"/>
              </w:rPr>
              <w:t>至少</w:t>
            </w:r>
            <w:r>
              <w:rPr>
                <w:rFonts w:ascii="宋体" w:hAnsi="宋体" w:eastAsia="宋体"/>
                <w:sz w:val="24"/>
                <w:szCs w:val="24"/>
              </w:rPr>
              <w:t>满足IP67级防护要求。（需提供公安部检测机构出具的检测报告复印件并加盖原厂公章）</w:t>
            </w:r>
          </w:p>
          <w:p>
            <w:pPr>
              <w:spacing w:line="360" w:lineRule="auto"/>
              <w:rPr>
                <w:rFonts w:ascii="宋体" w:hAnsi="宋体" w:eastAsia="宋体"/>
                <w:sz w:val="24"/>
                <w:szCs w:val="24"/>
              </w:rPr>
            </w:pPr>
            <w:r>
              <w:rPr>
                <w:rFonts w:hint="eastAsia" w:ascii="宋体" w:hAnsi="宋体" w:eastAsia="宋体"/>
                <w:sz w:val="24"/>
                <w:szCs w:val="24"/>
              </w:rPr>
              <w:t>18.</w:t>
            </w:r>
            <w:r>
              <w:rPr>
                <w:rFonts w:ascii="宋体" w:hAnsi="宋体" w:eastAsia="宋体"/>
                <w:sz w:val="24"/>
                <w:szCs w:val="24"/>
              </w:rPr>
              <w:t>设备应是非OEM品牌和联合品牌，提供摄像机软件著作权证书复印件并加盖原厂公章。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04" w:type="dxa"/>
            <w:noWrap w:val="0"/>
            <w:vAlign w:val="center"/>
          </w:tcPr>
          <w:p>
            <w:pPr>
              <w:spacing w:line="360" w:lineRule="auto"/>
              <w:rPr>
                <w:rFonts w:ascii="宋体" w:hAnsi="宋体" w:eastAsia="宋体"/>
                <w:sz w:val="24"/>
                <w:szCs w:val="24"/>
              </w:rPr>
            </w:pPr>
            <w:r>
              <w:rPr>
                <w:rFonts w:ascii="宋体" w:hAnsi="宋体" w:eastAsia="宋体"/>
                <w:sz w:val="24"/>
                <w:szCs w:val="24"/>
              </w:rPr>
              <w:t>13</w:t>
            </w:r>
          </w:p>
        </w:tc>
        <w:tc>
          <w:tcPr>
            <w:tcW w:w="1696" w:type="dxa"/>
            <w:noWrap w:val="0"/>
            <w:vAlign w:val="center"/>
          </w:tcPr>
          <w:p>
            <w:pPr>
              <w:spacing w:line="360" w:lineRule="auto"/>
              <w:rPr>
                <w:rFonts w:ascii="宋体" w:hAnsi="宋体" w:eastAsia="宋体"/>
                <w:sz w:val="24"/>
                <w:szCs w:val="24"/>
              </w:rPr>
            </w:pPr>
            <w:r>
              <w:rPr>
                <w:rFonts w:ascii="宋体" w:hAnsi="宋体" w:eastAsia="宋体"/>
                <w:sz w:val="24"/>
                <w:szCs w:val="24"/>
              </w:rPr>
              <w:t>监控套件</w:t>
            </w:r>
          </w:p>
        </w:tc>
        <w:tc>
          <w:tcPr>
            <w:tcW w:w="7093" w:type="dxa"/>
            <w:noWrap w:val="0"/>
            <w:vAlign w:val="center"/>
          </w:tcPr>
          <w:p>
            <w:pPr>
              <w:spacing w:line="360" w:lineRule="auto"/>
              <w:rPr>
                <w:rFonts w:ascii="宋体" w:hAnsi="宋体" w:eastAsia="宋体"/>
                <w:sz w:val="24"/>
                <w:szCs w:val="24"/>
              </w:rPr>
            </w:pPr>
            <w:r>
              <w:rPr>
                <w:rFonts w:ascii="宋体" w:hAnsi="宋体" w:eastAsia="宋体"/>
                <w:sz w:val="24"/>
                <w:szCs w:val="24"/>
              </w:rPr>
              <w:t>1、2台</w:t>
            </w:r>
            <w:r>
              <w:rPr>
                <w:rFonts w:hint="eastAsia" w:ascii="宋体" w:hAnsi="宋体" w:eastAsia="宋体"/>
                <w:sz w:val="24"/>
                <w:szCs w:val="24"/>
              </w:rPr>
              <w:t>不低于</w:t>
            </w:r>
            <w:r>
              <w:rPr>
                <w:rFonts w:ascii="宋体" w:hAnsi="宋体" w:eastAsia="宋体"/>
                <w:sz w:val="24"/>
                <w:szCs w:val="24"/>
              </w:rPr>
              <w:t>200万室内红外监控摄像机，支持POE供电</w:t>
            </w:r>
          </w:p>
          <w:p>
            <w:pPr>
              <w:spacing w:line="360" w:lineRule="auto"/>
              <w:rPr>
                <w:rFonts w:ascii="宋体" w:hAnsi="宋体" w:eastAsia="宋体"/>
                <w:sz w:val="24"/>
                <w:szCs w:val="24"/>
              </w:rPr>
            </w:pPr>
            <w:r>
              <w:rPr>
                <w:rFonts w:ascii="宋体" w:hAnsi="宋体" w:eastAsia="宋体"/>
                <w:sz w:val="24"/>
                <w:szCs w:val="24"/>
              </w:rPr>
              <w:t>2、8路硬盘录像机，带</w:t>
            </w:r>
            <w:r>
              <w:rPr>
                <w:rFonts w:hint="eastAsia" w:ascii="宋体" w:hAnsi="宋体" w:eastAsia="宋体"/>
                <w:sz w:val="24"/>
                <w:szCs w:val="24"/>
              </w:rPr>
              <w:t>不低于</w:t>
            </w:r>
            <w:r>
              <w:rPr>
                <w:rFonts w:ascii="宋体" w:hAnsi="宋体" w:eastAsia="宋体"/>
                <w:sz w:val="24"/>
                <w:szCs w:val="24"/>
              </w:rPr>
              <w:t>1T硬盘</w:t>
            </w:r>
          </w:p>
          <w:p>
            <w:pPr>
              <w:spacing w:line="360" w:lineRule="auto"/>
              <w:rPr>
                <w:rFonts w:ascii="宋体" w:hAnsi="宋体" w:eastAsia="宋体"/>
                <w:sz w:val="24"/>
                <w:szCs w:val="24"/>
              </w:rPr>
            </w:pPr>
            <w:r>
              <w:rPr>
                <w:rFonts w:ascii="宋体" w:hAnsi="宋体" w:eastAsia="宋体"/>
                <w:sz w:val="24"/>
                <w:szCs w:val="24"/>
              </w:rPr>
              <w:t>3、支持移动端远程查看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04" w:type="dxa"/>
            <w:noWrap w:val="0"/>
            <w:vAlign w:val="center"/>
          </w:tcPr>
          <w:p>
            <w:pPr>
              <w:spacing w:line="360" w:lineRule="auto"/>
              <w:rPr>
                <w:rFonts w:ascii="宋体" w:hAnsi="宋体" w:eastAsia="宋体"/>
                <w:sz w:val="24"/>
                <w:szCs w:val="24"/>
              </w:rPr>
            </w:pPr>
            <w:r>
              <w:rPr>
                <w:rFonts w:ascii="宋体" w:hAnsi="宋体" w:eastAsia="宋体"/>
                <w:sz w:val="24"/>
                <w:szCs w:val="24"/>
              </w:rPr>
              <w:t>14</w:t>
            </w:r>
          </w:p>
        </w:tc>
        <w:tc>
          <w:tcPr>
            <w:tcW w:w="1696" w:type="dxa"/>
            <w:noWrap w:val="0"/>
            <w:vAlign w:val="center"/>
          </w:tcPr>
          <w:p>
            <w:pPr>
              <w:spacing w:line="360" w:lineRule="auto"/>
              <w:rPr>
                <w:rFonts w:ascii="宋体" w:hAnsi="宋体" w:eastAsia="宋体"/>
                <w:sz w:val="24"/>
                <w:szCs w:val="24"/>
              </w:rPr>
            </w:pPr>
            <w:r>
              <w:rPr>
                <w:rFonts w:ascii="宋体" w:hAnsi="宋体" w:eastAsia="宋体"/>
                <w:sz w:val="24"/>
                <w:szCs w:val="24"/>
              </w:rPr>
              <w:t>机柜</w:t>
            </w:r>
          </w:p>
        </w:tc>
        <w:tc>
          <w:tcPr>
            <w:tcW w:w="7093" w:type="dxa"/>
            <w:noWrap w:val="0"/>
            <w:vAlign w:val="center"/>
          </w:tcPr>
          <w:p>
            <w:pPr>
              <w:spacing w:line="360" w:lineRule="auto"/>
              <w:rPr>
                <w:rFonts w:ascii="宋体" w:hAnsi="宋体" w:eastAsia="宋体"/>
                <w:sz w:val="24"/>
                <w:szCs w:val="24"/>
              </w:rPr>
            </w:pPr>
            <w:r>
              <w:rPr>
                <w:rFonts w:ascii="宋体" w:hAnsi="宋体" w:eastAsia="宋体"/>
                <w:sz w:val="24"/>
                <w:szCs w:val="24"/>
              </w:rPr>
              <w:t>1米标准机柜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04" w:type="dxa"/>
            <w:noWrap w:val="0"/>
            <w:vAlign w:val="center"/>
          </w:tcPr>
          <w:p>
            <w:pPr>
              <w:spacing w:line="360" w:lineRule="auto"/>
              <w:rPr>
                <w:rFonts w:ascii="宋体" w:hAnsi="宋体" w:eastAsia="宋体"/>
                <w:sz w:val="24"/>
                <w:szCs w:val="24"/>
              </w:rPr>
            </w:pPr>
            <w:r>
              <w:rPr>
                <w:rFonts w:ascii="宋体" w:hAnsi="宋体" w:eastAsia="宋体"/>
                <w:sz w:val="24"/>
                <w:szCs w:val="24"/>
              </w:rPr>
              <w:t>15</w:t>
            </w:r>
          </w:p>
        </w:tc>
        <w:tc>
          <w:tcPr>
            <w:tcW w:w="1696" w:type="dxa"/>
            <w:noWrap w:val="0"/>
            <w:vAlign w:val="center"/>
          </w:tcPr>
          <w:p>
            <w:pPr>
              <w:spacing w:line="360" w:lineRule="auto"/>
              <w:rPr>
                <w:rFonts w:ascii="宋体" w:hAnsi="宋体" w:eastAsia="宋体"/>
                <w:sz w:val="24"/>
                <w:szCs w:val="24"/>
              </w:rPr>
            </w:pPr>
            <w:r>
              <w:rPr>
                <w:rFonts w:ascii="宋体" w:hAnsi="宋体" w:eastAsia="宋体"/>
                <w:sz w:val="24"/>
                <w:szCs w:val="24"/>
              </w:rPr>
              <w:t>教学环境升级</w:t>
            </w:r>
          </w:p>
        </w:tc>
        <w:tc>
          <w:tcPr>
            <w:tcW w:w="7093" w:type="dxa"/>
            <w:noWrap w:val="0"/>
            <w:vAlign w:val="center"/>
          </w:tcPr>
          <w:p>
            <w:pPr>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吊顶部分：矿棉板吊顶换新、造形吊顶部分修补及刷新</w:t>
            </w:r>
          </w:p>
          <w:p>
            <w:pPr>
              <w:spacing w:line="360" w:lineRule="auto"/>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地面部分：更换讲台地板等，踢角线更新</w:t>
            </w:r>
          </w:p>
          <w:p>
            <w:pPr>
              <w:spacing w:line="360" w:lineRule="auto"/>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墙面部分：修补及刷新，新增电源插座</w:t>
            </w:r>
          </w:p>
          <w:p>
            <w:pPr>
              <w:spacing w:line="360" w:lineRule="auto"/>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线管部分：所有管线隐蔽处理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04" w:type="dxa"/>
            <w:noWrap w:val="0"/>
            <w:vAlign w:val="center"/>
          </w:tcPr>
          <w:p>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16</w:t>
            </w:r>
          </w:p>
        </w:tc>
        <w:tc>
          <w:tcPr>
            <w:tcW w:w="1696" w:type="dxa"/>
            <w:noWrap w:val="0"/>
            <w:vAlign w:val="center"/>
          </w:tcPr>
          <w:p>
            <w:pPr>
              <w:spacing w:line="360" w:lineRule="auto"/>
              <w:rPr>
                <w:rFonts w:ascii="宋体" w:hAnsi="宋体" w:eastAsia="宋体"/>
                <w:sz w:val="24"/>
                <w:szCs w:val="24"/>
              </w:rPr>
            </w:pPr>
            <w:r>
              <w:rPr>
                <w:rFonts w:ascii="宋体" w:hAnsi="宋体" w:eastAsia="宋体"/>
                <w:sz w:val="24"/>
                <w:szCs w:val="24"/>
              </w:rPr>
              <w:t>教学系统对接</w:t>
            </w:r>
          </w:p>
        </w:tc>
        <w:tc>
          <w:tcPr>
            <w:tcW w:w="7093" w:type="dxa"/>
            <w:noWrap w:val="0"/>
            <w:vAlign w:val="center"/>
          </w:tcPr>
          <w:p>
            <w:pPr>
              <w:spacing w:line="360" w:lineRule="auto"/>
              <w:rPr>
                <w:rFonts w:ascii="宋体" w:hAnsi="宋体" w:eastAsia="宋体"/>
                <w:sz w:val="24"/>
                <w:szCs w:val="24"/>
              </w:rPr>
            </w:pPr>
            <w:r>
              <w:rPr>
                <w:rFonts w:ascii="宋体" w:hAnsi="宋体" w:eastAsia="宋体"/>
                <w:sz w:val="24"/>
                <w:szCs w:val="24"/>
              </w:rPr>
              <w:t>临床医学院智慧教室建设项目中录制的教学内容应能够上传至医院</w:t>
            </w:r>
            <w:r>
              <w:rPr>
                <w:rFonts w:hint="eastAsia" w:ascii="宋体" w:hAnsi="宋体" w:eastAsia="宋体"/>
                <w:sz w:val="24"/>
                <w:szCs w:val="24"/>
              </w:rPr>
              <w:t>临床医学院课程学习的新华临床医学院培训平台。投标人需承诺免费配合</w:t>
            </w:r>
            <w:r>
              <w:rPr>
                <w:rFonts w:ascii="宋体" w:hAnsi="宋体" w:eastAsia="宋体"/>
                <w:sz w:val="24"/>
                <w:szCs w:val="24"/>
              </w:rPr>
              <w:t>实现</w:t>
            </w:r>
            <w:r>
              <w:rPr>
                <w:rFonts w:hint="eastAsia" w:ascii="宋体" w:hAnsi="宋体" w:eastAsia="宋体"/>
                <w:sz w:val="24"/>
                <w:szCs w:val="24"/>
              </w:rPr>
              <w:t>教学</w:t>
            </w:r>
            <w:r>
              <w:rPr>
                <w:rFonts w:ascii="宋体" w:hAnsi="宋体" w:eastAsia="宋体"/>
                <w:sz w:val="24"/>
                <w:szCs w:val="24"/>
              </w:rPr>
              <w:t>系统对接</w:t>
            </w:r>
            <w:r>
              <w:rPr>
                <w:rFonts w:hint="eastAsia" w:ascii="宋体" w:hAnsi="宋体" w:eastAsia="宋体"/>
                <w:sz w:val="24"/>
                <w:szCs w:val="24"/>
              </w:rPr>
              <w:t>，并提供相应承诺函</w:t>
            </w:r>
            <w:r>
              <w:rPr>
                <w:rFonts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04" w:type="dxa"/>
            <w:noWrap w:val="0"/>
            <w:vAlign w:val="center"/>
          </w:tcPr>
          <w:p>
            <w:pPr>
              <w:spacing w:line="360" w:lineRule="auto"/>
              <w:rPr>
                <w:rFonts w:ascii="宋体" w:hAnsi="宋体" w:eastAsia="宋体"/>
                <w:sz w:val="24"/>
                <w:szCs w:val="24"/>
              </w:rPr>
            </w:pPr>
            <w:r>
              <w:rPr>
                <w:rFonts w:hint="eastAsia" w:ascii="宋体" w:hAnsi="宋体" w:eastAsia="宋体"/>
                <w:sz w:val="24"/>
                <w:szCs w:val="24"/>
              </w:rPr>
              <w:t>★17</w:t>
            </w:r>
          </w:p>
        </w:tc>
        <w:tc>
          <w:tcPr>
            <w:tcW w:w="1696" w:type="dxa"/>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rPr>
              <w:t>质保期</w:t>
            </w:r>
          </w:p>
        </w:tc>
        <w:tc>
          <w:tcPr>
            <w:tcW w:w="7093" w:type="dxa"/>
            <w:noWrap w:val="0"/>
            <w:vAlign w:val="center"/>
          </w:tcPr>
          <w:p>
            <w:pPr>
              <w:spacing w:line="360" w:lineRule="auto"/>
              <w:rPr>
                <w:rFonts w:ascii="宋体" w:hAnsi="宋体" w:eastAsia="宋体"/>
                <w:sz w:val="24"/>
                <w:szCs w:val="24"/>
              </w:rPr>
            </w:pPr>
            <w:r>
              <w:rPr>
                <w:rFonts w:hint="eastAsia" w:ascii="宋体" w:hAnsi="宋体" w:eastAsia="宋体"/>
                <w:sz w:val="24"/>
                <w:szCs w:val="24"/>
              </w:rPr>
              <w:t>本项目所有设备以及相关其他全部工作内容质保期不少于三年</w:t>
            </w:r>
          </w:p>
        </w:tc>
      </w:tr>
    </w:tbl>
    <w:p>
      <w:pPr>
        <w:adjustRightInd w:val="0"/>
        <w:snapToGrid w:val="0"/>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（五）商务要求</w:t>
      </w:r>
    </w:p>
    <w:p>
      <w:pPr>
        <w:pStyle w:val="13"/>
        <w:numPr>
          <w:ilvl w:val="0"/>
          <w:numId w:val="1"/>
        </w:numPr>
        <w:adjustRightInd w:val="0"/>
        <w:snapToGrid w:val="0"/>
        <w:spacing w:line="360" w:lineRule="auto"/>
        <w:ind w:left="425" w:leftChars="0" w:hanging="425" w:firstLineChars="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实施周期：供应商须在合同签订后30个工作日内完成本项目的所有设备的安装、调试、环境部署，否则采购人将有权收取项目施工滞纳金0.5%/日，直至供应商完成所有设备安装、调试并进入正式运行阶段。</w:t>
      </w:r>
    </w:p>
    <w:p>
      <w:pPr>
        <w:pStyle w:val="13"/>
        <w:numPr>
          <w:ilvl w:val="0"/>
          <w:numId w:val="1"/>
        </w:numPr>
        <w:adjustRightInd w:val="0"/>
        <w:snapToGrid w:val="0"/>
        <w:spacing w:line="360" w:lineRule="auto"/>
        <w:ind w:left="425" w:leftChars="0" w:hanging="425" w:firstLineChars="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实施地点：采购人指定地点。</w:t>
      </w:r>
    </w:p>
    <w:p>
      <w:pPr>
        <w:pStyle w:val="13"/>
        <w:numPr>
          <w:ilvl w:val="0"/>
          <w:numId w:val="1"/>
        </w:numPr>
        <w:adjustRightInd w:val="0"/>
        <w:snapToGrid w:val="0"/>
        <w:spacing w:line="360" w:lineRule="auto"/>
        <w:ind w:left="425" w:leftChars="0" w:hanging="425" w:firstLineChars="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软硬件以及相关环境部署：吊顶维修、墙面涂料全部新作、灯具维修/更换均包含在本次采购范围内（需满足录播要求），现场需做好相应成品保护，并按照医院要求安全文明实施上述全部工作内容。本项目范围内涉及的强弱电配管穿线等相关工作内也包含在清单中“软硬件以及相关环境部署”列项内，且费用包干，不因根据现场实际需求增加的内容增加费用。</w:t>
      </w:r>
    </w:p>
    <w:p>
      <w:pPr>
        <w:pStyle w:val="13"/>
        <w:numPr>
          <w:ilvl w:val="0"/>
          <w:numId w:val="1"/>
        </w:numPr>
        <w:adjustRightInd w:val="0"/>
        <w:snapToGrid w:val="0"/>
        <w:spacing w:line="360" w:lineRule="auto"/>
        <w:ind w:left="425" w:leftChars="0" w:hanging="425" w:firstLineChars="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付款方式：验收合格后一次性支付</w:t>
      </w:r>
    </w:p>
    <w:p>
      <w:pPr>
        <w:adjustRightInd w:val="0"/>
        <w:snapToGrid w:val="0"/>
        <w:spacing w:line="360" w:lineRule="auto"/>
        <w:rPr>
          <w:rFonts w:ascii="宋体" w:hAnsi="宋体" w:eastAsia="宋体"/>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9BA43"/>
    <w:multiLevelType w:val="singleLevel"/>
    <w:tmpl w:val="8499BA43"/>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hN2YyNGE3MGRmODA3YWUxMTEzMzYyNzE2N2EyZGMifQ=="/>
  </w:docVars>
  <w:rsids>
    <w:rsidRoot w:val="00802568"/>
    <w:rsid w:val="00097888"/>
    <w:rsid w:val="000B35DF"/>
    <w:rsid w:val="0013594E"/>
    <w:rsid w:val="001B75E0"/>
    <w:rsid w:val="001C1877"/>
    <w:rsid w:val="001D1C86"/>
    <w:rsid w:val="002E581F"/>
    <w:rsid w:val="00442A8D"/>
    <w:rsid w:val="007E4B52"/>
    <w:rsid w:val="00802568"/>
    <w:rsid w:val="0090336E"/>
    <w:rsid w:val="009D50C6"/>
    <w:rsid w:val="00B43BBE"/>
    <w:rsid w:val="00BE15FC"/>
    <w:rsid w:val="00C6537D"/>
    <w:rsid w:val="00DE00A7"/>
    <w:rsid w:val="00E327F1"/>
    <w:rsid w:val="00F33866"/>
    <w:rsid w:val="14094B03"/>
    <w:rsid w:val="1DC57AE4"/>
    <w:rsid w:val="65E84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semiHidden/>
    <w:unhideWhenUsed/>
    <w:qFormat/>
    <w:uiPriority w:val="99"/>
    <w:pPr>
      <w:jc w:val="left"/>
    </w:pPr>
  </w:style>
  <w:style w:type="paragraph" w:styleId="3">
    <w:name w:val="Balloon Text"/>
    <w:basedOn w:val="1"/>
    <w:link w:val="16"/>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autoRedefine/>
    <w:semiHidden/>
    <w:unhideWhenUsed/>
    <w:qFormat/>
    <w:uiPriority w:val="99"/>
    <w:rPr>
      <w:b/>
      <w:bCs/>
    </w:rPr>
  </w:style>
  <w:style w:type="character" w:styleId="9">
    <w:name w:val="annotation reference"/>
    <w:basedOn w:val="8"/>
    <w:autoRedefine/>
    <w:semiHidden/>
    <w:unhideWhenUsed/>
    <w:qFormat/>
    <w:uiPriority w:val="99"/>
    <w:rPr>
      <w:sz w:val="21"/>
      <w:szCs w:val="21"/>
    </w:rPr>
  </w:style>
  <w:style w:type="character" w:customStyle="1" w:styleId="10">
    <w:name w:val="页眉 字符"/>
    <w:basedOn w:val="8"/>
    <w:link w:val="5"/>
    <w:autoRedefine/>
    <w:qFormat/>
    <w:uiPriority w:val="99"/>
    <w:rPr>
      <w:sz w:val="18"/>
      <w:szCs w:val="18"/>
    </w:rPr>
  </w:style>
  <w:style w:type="character" w:customStyle="1" w:styleId="11">
    <w:name w:val="页脚 字符"/>
    <w:basedOn w:val="8"/>
    <w:link w:val="4"/>
    <w:autoRedefine/>
    <w:qFormat/>
    <w:uiPriority w:val="99"/>
    <w:rPr>
      <w:sz w:val="18"/>
      <w:szCs w:val="18"/>
    </w:rPr>
  </w:style>
  <w:style w:type="character" w:customStyle="1" w:styleId="12">
    <w:name w:val="NormalCharacter"/>
    <w:autoRedefine/>
    <w:semiHidden/>
    <w:qFormat/>
    <w:uiPriority w:val="0"/>
  </w:style>
  <w:style w:type="paragraph" w:styleId="13">
    <w:name w:val="List Paragraph"/>
    <w:basedOn w:val="1"/>
    <w:autoRedefine/>
    <w:qFormat/>
    <w:uiPriority w:val="34"/>
    <w:pPr>
      <w:ind w:firstLine="420" w:firstLineChars="200"/>
    </w:pPr>
  </w:style>
  <w:style w:type="character" w:customStyle="1" w:styleId="14">
    <w:name w:val="批注文字 字符"/>
    <w:basedOn w:val="8"/>
    <w:link w:val="2"/>
    <w:autoRedefine/>
    <w:semiHidden/>
    <w:qFormat/>
    <w:uiPriority w:val="99"/>
  </w:style>
  <w:style w:type="character" w:customStyle="1" w:styleId="15">
    <w:name w:val="批注主题 字符"/>
    <w:basedOn w:val="14"/>
    <w:link w:val="6"/>
    <w:autoRedefine/>
    <w:semiHidden/>
    <w:qFormat/>
    <w:uiPriority w:val="99"/>
    <w:rPr>
      <w:b/>
      <w:bCs/>
    </w:rPr>
  </w:style>
  <w:style w:type="character" w:customStyle="1" w:styleId="16">
    <w:name w:val="批注框文本 字符"/>
    <w:basedOn w:val="8"/>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4</Pages>
  <Words>422</Words>
  <Characters>2407</Characters>
  <Lines>20</Lines>
  <Paragraphs>5</Paragraphs>
  <TotalTime>0</TotalTime>
  <ScaleCrop>false</ScaleCrop>
  <LinksUpToDate>false</LinksUpToDate>
  <CharactersWithSpaces>2824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2024-04-02T07:56:00Z</dcterms:created>
  <dc:creator>Windows 用户</dc:creator>
  <cp:lastModifiedBy>qujiafeng</cp:lastModifiedBy>
  <dcterms:modified xsi:type="dcterms:W3CDTF">2024-04-12T07:38:59Z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5BA4D0E65F324D6CAF1CDD63B8D3D2DE_12</vt:lpwstr>
  </property>
</Properties>
</file>