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上海交通大学医学院附属新华医院手术动力系统项目</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（一）名称</w:t>
      </w:r>
    </w:p>
    <w:tbl>
      <w:tblPr>
        <w:tblStyle w:val="7"/>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503"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手术动力系统</w:t>
            </w:r>
          </w:p>
        </w:tc>
        <w:tc>
          <w:tcPr>
            <w:tcW w:w="156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1套</w:t>
            </w:r>
          </w:p>
        </w:tc>
      </w:tr>
    </w:tbl>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（二）最高限价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人民币</w:t>
      </w:r>
      <w:r>
        <w:rPr>
          <w:rFonts w:ascii="宋体" w:hAnsi="宋体" w:eastAsia="宋体"/>
          <w:sz w:val="24"/>
          <w:szCs w:val="24"/>
        </w:rPr>
        <w:t>6</w:t>
      </w:r>
      <w:r>
        <w:rPr>
          <w:rFonts w:hint="eastAsia" w:ascii="宋体" w:hAnsi="宋体" w:eastAsia="宋体"/>
          <w:sz w:val="24"/>
          <w:szCs w:val="24"/>
          <w:lang w:val="en-US" w:eastAsia="zh-CN"/>
        </w:rPr>
        <w:t>0</w:t>
      </w:r>
      <w:r>
        <w:rPr>
          <w:rFonts w:ascii="宋体" w:hAnsi="宋体" w:eastAsia="宋体"/>
          <w:sz w:val="24"/>
          <w:szCs w:val="24"/>
        </w:rPr>
        <w:t>万元</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（三）资格条件</w:t>
      </w:r>
    </w:p>
    <w:p>
      <w:pPr>
        <w:adjustRightInd w:val="0"/>
        <w:snapToGrid w:val="0"/>
        <w:spacing w:line="360" w:lineRule="auto"/>
        <w:ind w:firstLine="480" w:firstLineChars="200"/>
        <w:rPr>
          <w:rFonts w:ascii="宋体" w:hAnsi="宋体" w:eastAsia="宋体"/>
          <w:sz w:val="24"/>
          <w:szCs w:val="24"/>
        </w:rPr>
      </w:pPr>
      <w:bookmarkStart w:id="0" w:name="_Hlk70410439"/>
      <w:r>
        <w:rPr>
          <w:rFonts w:hint="eastAsia" w:ascii="宋体" w:hAnsi="宋体" w:eastAsia="宋体"/>
          <w:sz w:val="24"/>
          <w:szCs w:val="24"/>
        </w:rPr>
        <w:t>（1）</w:t>
      </w:r>
      <w:bookmarkEnd w:id="0"/>
      <w:r>
        <w:rPr>
          <w:rFonts w:hint="eastAsia" w:ascii="宋体" w:hAnsi="宋体" w:eastAsia="宋体"/>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）未被列入“信用中国”网站(www.creditchina.gov.cn)失信被执行人名单、重大税收违法案件当事人名单的供应商；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供应商为代理商的，应提供有效的生产厂家授权书或合法获得该产品的其他证明。</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sz w:val="24"/>
          <w:szCs w:val="24"/>
        </w:rPr>
        <w:t>（6）</w:t>
      </w:r>
      <w:r>
        <w:rPr>
          <w:rFonts w:hint="eastAsia" w:ascii="宋体" w:hAnsi="宋体" w:eastAsia="宋体" w:cs="宋体"/>
          <w:sz w:val="24"/>
          <w:szCs w:val="24"/>
        </w:rPr>
        <w:t>本项目不接受联合体响应。</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（四）功能及技术参数：</w:t>
      </w:r>
    </w:p>
    <w:p>
      <w:pPr>
        <w:adjustRightInd w:val="0"/>
        <w:snapToGrid w:val="0"/>
        <w:spacing w:line="360" w:lineRule="auto"/>
        <w:rPr>
          <w:rFonts w:ascii="宋体" w:hAnsi="宋体" w:eastAsia="宋体"/>
          <w:sz w:val="24"/>
          <w:szCs w:val="24"/>
        </w:rPr>
      </w:pPr>
      <w:r>
        <w:rPr>
          <w:rFonts w:ascii="宋体" w:hAnsi="宋体" w:eastAsia="宋体"/>
          <w:sz w:val="24"/>
          <w:szCs w:val="24"/>
        </w:rPr>
        <w:t>1、主机部分</w:t>
      </w:r>
    </w:p>
    <w:p>
      <w:pPr>
        <w:adjustRightInd w:val="0"/>
        <w:snapToGrid w:val="0"/>
        <w:spacing w:line="360" w:lineRule="auto"/>
        <w:rPr>
          <w:rFonts w:ascii="宋体" w:hAnsi="宋体" w:eastAsia="宋体"/>
          <w:sz w:val="24"/>
          <w:szCs w:val="24"/>
        </w:rPr>
      </w:pPr>
      <w:r>
        <w:rPr>
          <w:rFonts w:ascii="宋体" w:hAnsi="宋体" w:eastAsia="宋体"/>
          <w:sz w:val="24"/>
          <w:szCs w:val="24"/>
        </w:rPr>
        <w:t>1.1、配置高解析度触摸显示屏，尺寸对角线≥21cm，分辨率≥480×640象素</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1.2、触摸屏具有以下功能：显示转速、转向（顺、逆时针旋转）、刀头开口角度、手柄连接状态、注水量等，可查询不同类型手术的数据参数，具有帮助菜单，方便操作</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1.3、可分别连接鼻咽喉吸切器、高速水冷却耳钻和显微耳钻、高速电钻等</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1.4、主机具有故障自检功能和手柄自动识别功能，同时具有安装帮助功能，能自动识别手柄的种类，并且屏幕显示操作方法，方便操作者使用</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1.5、具有专业手术模式设定功能，手术模式选择，使用者可自由控制程序</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1.6、具有多功能脚踏，可控制马达开停、转动方向、手柄切换、刀头开口角度</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1.7、具有内置式注水泵和冷却泵：注水泵十几挡水量控制可调，由主机脚踏开关控制同步冲水，防止手术区过热</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1.8、具有内窥镜冲洗系统功能，可实现内窥镜冲洗，保持手术良好视野</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1.9、可以连接神经监护仪，在耳钻操作中，提供神经监护功能</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2、高速耳科手柄</w:t>
      </w:r>
    </w:p>
    <w:p>
      <w:pPr>
        <w:adjustRightInd w:val="0"/>
        <w:snapToGrid w:val="0"/>
        <w:spacing w:line="360" w:lineRule="auto"/>
        <w:rPr>
          <w:rFonts w:ascii="宋体" w:hAnsi="宋体" w:eastAsia="宋体"/>
          <w:sz w:val="24"/>
          <w:szCs w:val="24"/>
        </w:rPr>
      </w:pPr>
      <w:r>
        <w:rPr>
          <w:rFonts w:ascii="宋体" w:hAnsi="宋体" w:eastAsia="宋体"/>
          <w:sz w:val="24"/>
          <w:szCs w:val="24"/>
        </w:rPr>
        <w:t>2.1、水冷式设计：可以在最高转速下有效降低手柄温度</w:t>
      </w:r>
      <w:r>
        <w:rPr>
          <w:rFonts w:hint="eastAsia" w:ascii="宋体" w:hAnsi="宋体" w:eastAsia="宋体"/>
          <w:sz w:val="24"/>
          <w:szCs w:val="24"/>
        </w:rPr>
        <w:t>（可从最高80°降低至30°以下）。</w:t>
      </w:r>
    </w:p>
    <w:p>
      <w:pPr>
        <w:adjustRightInd w:val="0"/>
        <w:snapToGrid w:val="0"/>
        <w:spacing w:line="360" w:lineRule="auto"/>
        <w:rPr>
          <w:rFonts w:ascii="宋体" w:hAnsi="宋体" w:eastAsia="宋体"/>
          <w:sz w:val="24"/>
          <w:szCs w:val="24"/>
        </w:rPr>
      </w:pPr>
      <w:r>
        <w:rPr>
          <w:rFonts w:ascii="宋体" w:hAnsi="宋体" w:eastAsia="宋体"/>
          <w:sz w:val="24"/>
          <w:szCs w:val="24"/>
        </w:rPr>
        <w:t>2.2、采用钛金属机身,手柄重量≤150克. 尾部电缆呈45度可以自由旋转</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bookmarkStart w:id="1" w:name="_Hlk164962466"/>
      <w:r>
        <w:rPr>
          <w:rFonts w:hint="eastAsia" w:ascii="宋体" w:hAnsi="宋体" w:eastAsia="宋体"/>
          <w:sz w:val="24"/>
          <w:szCs w:val="24"/>
        </w:rPr>
        <w:t>▲</w:t>
      </w:r>
      <w:bookmarkEnd w:id="1"/>
      <w:r>
        <w:rPr>
          <w:rFonts w:ascii="宋体" w:hAnsi="宋体" w:eastAsia="宋体"/>
          <w:sz w:val="24"/>
          <w:szCs w:val="24"/>
        </w:rPr>
        <w:t>2.3、最高转速≥ 80000RPM；扭矩≥23mNm.具有很高的转动同心性，可以实现最小的震动</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sz w:val="24"/>
          <w:szCs w:val="24"/>
        </w:rPr>
        <w:t>2.4、无需弯手柄，可使用 20 度弯钻头</w:t>
      </w:r>
      <w:bookmarkStart w:id="2" w:name="_GoBack"/>
      <w:bookmarkEnd w:id="2"/>
      <w:r>
        <w:rPr>
          <w:rFonts w:ascii="宋体" w:hAnsi="宋体" w:eastAsia="宋体"/>
          <w:sz w:val="24"/>
          <w:szCs w:val="24"/>
        </w:rPr>
        <w:t>钻杆表面包裹有不可旋转的保护鞘设计</w:t>
      </w:r>
      <w:r>
        <w:rPr>
          <w:rFonts w:hint="eastAsia" w:ascii="宋体" w:hAnsi="宋体" w:eastAsia="宋体"/>
          <w:sz w:val="24"/>
          <w:szCs w:val="24"/>
        </w:rPr>
        <w:t>。</w:t>
      </w:r>
    </w:p>
    <w:p>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配置清单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52"/>
        <w:gridCol w:w="5154"/>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852" w:type="pct"/>
            <w:tcBorders>
              <w:top w:val="single" w:color="auto" w:sz="4" w:space="0"/>
              <w:left w:val="single" w:color="auto" w:sz="4" w:space="0"/>
              <w:bottom w:val="single" w:color="auto" w:sz="4" w:space="0"/>
              <w:right w:val="single" w:color="auto" w:sz="4" w:space="0"/>
            </w:tcBorders>
            <w:shd w:val="clear"/>
            <w:vAlign w:val="center"/>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序号</w:t>
            </w:r>
          </w:p>
        </w:tc>
        <w:tc>
          <w:tcPr>
            <w:tcW w:w="3024" w:type="pct"/>
            <w:tcBorders>
              <w:top w:val="single" w:color="auto" w:sz="4" w:space="0"/>
              <w:left w:val="single" w:color="auto" w:sz="4" w:space="0"/>
              <w:bottom w:val="single" w:color="auto" w:sz="4" w:space="0"/>
              <w:right w:val="single" w:color="auto" w:sz="4" w:space="0"/>
            </w:tcBorders>
            <w:shd w:val="clear"/>
            <w:vAlign w:val="center"/>
          </w:tcPr>
          <w:p>
            <w:pPr>
              <w:adjustRightInd w:val="0"/>
              <w:snapToGrid w:val="0"/>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设备名称</w:t>
            </w:r>
          </w:p>
        </w:tc>
        <w:tc>
          <w:tcPr>
            <w:tcW w:w="1122" w:type="pct"/>
            <w:tcBorders>
              <w:top w:val="single" w:color="auto" w:sz="4" w:space="0"/>
              <w:left w:val="single" w:color="auto" w:sz="4" w:space="0"/>
              <w:bottom w:val="single" w:color="auto" w:sz="4" w:space="0"/>
              <w:right w:val="single" w:color="auto" w:sz="4" w:space="0"/>
            </w:tcBorders>
            <w:shd w:val="clear"/>
            <w:vAlign w:val="center"/>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综合手术动力系统(ENT)</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2</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多功能脚踏(ENT)</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3</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ascii="宋体" w:hAnsi="宋体" w:eastAsia="宋体"/>
                <w:sz w:val="24"/>
                <w:szCs w:val="24"/>
                <w:lang w:val="en-US" w:eastAsia="zh-CN"/>
              </w:rPr>
              <w:t>高速耳科电钻</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4</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ascii="宋体" w:hAnsi="宋体" w:eastAsia="宋体"/>
                <w:sz w:val="24"/>
                <w:szCs w:val="24"/>
                <w:lang w:val="en-US" w:eastAsia="zh-CN"/>
              </w:rPr>
              <w:t>长钻头套，有注水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5</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3毫米切割钻头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6</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4毫米切割钻头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3"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7</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5毫米切割钻头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8</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3毫米金刚砂钻头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9</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4毫米金刚砂钻头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5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10</w:t>
            </w:r>
          </w:p>
        </w:tc>
        <w:tc>
          <w:tcPr>
            <w:tcW w:w="3024"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5毫米金刚砂钻头</w:t>
            </w:r>
          </w:p>
        </w:tc>
        <w:tc>
          <w:tcPr>
            <w:tcW w:w="1122" w:type="pct"/>
            <w:tcBorders>
              <w:top w:val="single" w:color="auto" w:sz="4" w:space="0"/>
              <w:left w:val="single" w:color="auto" w:sz="4" w:space="0"/>
              <w:bottom w:val="single" w:color="auto" w:sz="4" w:space="0"/>
              <w:right w:val="single" w:color="auto" w:sz="4" w:space="0"/>
            </w:tcBorders>
            <w:shd w:val="clear"/>
            <w:noWrap/>
            <w:vAlign w:val="top"/>
          </w:tcPr>
          <w:p>
            <w:pPr>
              <w:adjustRightInd w:val="0"/>
              <w:snapToGrid w:val="0"/>
              <w:spacing w:line="360" w:lineRule="auto"/>
              <w:rPr>
                <w:rFonts w:hint="eastAsia" w:ascii="宋体" w:hAnsi="宋体" w:eastAsia="宋体"/>
                <w:sz w:val="24"/>
                <w:szCs w:val="24"/>
              </w:rPr>
            </w:pPr>
            <w:r>
              <w:rPr>
                <w:rFonts w:hint="eastAsia" w:ascii="宋体" w:hAnsi="宋体" w:eastAsia="宋体"/>
                <w:sz w:val="24"/>
                <w:szCs w:val="24"/>
                <w:lang w:val="en-US" w:eastAsia="zh-CN"/>
              </w:rPr>
              <w:t>1个</w:t>
            </w:r>
          </w:p>
        </w:tc>
      </w:tr>
    </w:tbl>
    <w:p>
      <w:pPr>
        <w:adjustRightInd w:val="0"/>
        <w:snapToGrid w:val="0"/>
        <w:spacing w:line="360" w:lineRule="auto"/>
        <w:rPr>
          <w:rFonts w:hint="eastAsia" w:ascii="宋体" w:hAnsi="宋体" w:eastAsia="宋体"/>
          <w:b/>
          <w:sz w:val="24"/>
          <w:szCs w:val="24"/>
        </w:rPr>
      </w:pP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（五）商务要求</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一、技术服务要求</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（一）售后服务要求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 响应时间：4小时响应，4小时到达现场。</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 保修年限：</w:t>
      </w:r>
      <w:r>
        <w:rPr>
          <w:rFonts w:ascii="宋体" w:hAnsi="宋体" w:eastAsia="宋体"/>
          <w:sz w:val="24"/>
          <w:szCs w:val="24"/>
        </w:rPr>
        <w:t>≥</w:t>
      </w:r>
      <w:r>
        <w:rPr>
          <w:rFonts w:hint="eastAsia" w:ascii="宋体" w:hAnsi="宋体" w:eastAsia="宋体"/>
          <w:sz w:val="24"/>
          <w:szCs w:val="24"/>
        </w:rPr>
        <w:t>1年</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（二）伴随服务要求：</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 产品附件要求：</w:t>
      </w:r>
      <w:r>
        <w:rPr>
          <w:rFonts w:hint="eastAsia" w:ascii="宋体" w:hAnsi="宋体" w:eastAsia="宋体"/>
          <w:sz w:val="24"/>
          <w:szCs w:val="24"/>
        </w:rPr>
        <w:t>见配置清单</w:t>
      </w:r>
      <w:r>
        <w:rPr>
          <w:rFonts w:ascii="宋体" w:hAnsi="宋体" w:eastAsia="宋体"/>
          <w:sz w:val="24"/>
          <w:szCs w:val="24"/>
        </w:rPr>
        <w:tab/>
      </w:r>
      <w:r>
        <w:rPr>
          <w:rFonts w:ascii="宋体" w:hAnsi="宋体" w:eastAsia="宋体"/>
          <w:sz w:val="24"/>
          <w:szCs w:val="24"/>
        </w:rPr>
        <w:t>　</w:t>
      </w:r>
      <w:r>
        <w:rPr>
          <w:rFonts w:ascii="宋体" w:hAnsi="宋体" w:eastAsia="宋体"/>
          <w:sz w:val="24"/>
          <w:szCs w:val="24"/>
        </w:rPr>
        <w:tab/>
      </w:r>
      <w:r>
        <w:rPr>
          <w:rFonts w:ascii="宋体" w:hAnsi="宋体" w:eastAsia="宋体"/>
          <w:sz w:val="24"/>
          <w:szCs w:val="24"/>
        </w:rPr>
        <w:t>　</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 产品升级服务要求：</w:t>
      </w:r>
      <w:r>
        <w:rPr>
          <w:rFonts w:hint="eastAsia" w:ascii="宋体" w:hAnsi="宋体" w:eastAsia="宋体"/>
          <w:sz w:val="24"/>
          <w:szCs w:val="24"/>
        </w:rPr>
        <w:t>软件终生免费升级</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 安装：整机安装</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 调试：功率调试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 提供技术援助：跟台服务，安装及培训</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 培训：手术动力系统操作培训</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7. 验收方案：整机配置验收，手术动力系统</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二、商务条款</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交货期：成交方应在合同生效的30天内，向采购人交付上述设备。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交货地点：成交方应根据采购方要求送到指定地点。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付款方式：采购人在设备验收合格后三个月内付清全款。</w:t>
      </w:r>
    </w:p>
    <w:p>
      <w:pPr>
        <w:adjustRightInd w:val="0"/>
        <w:snapToGri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97888"/>
    <w:rsid w:val="000E1BE0"/>
    <w:rsid w:val="00170838"/>
    <w:rsid w:val="001D1C86"/>
    <w:rsid w:val="002224B1"/>
    <w:rsid w:val="002E581F"/>
    <w:rsid w:val="002E5FD5"/>
    <w:rsid w:val="00380A7E"/>
    <w:rsid w:val="007759F4"/>
    <w:rsid w:val="00802568"/>
    <w:rsid w:val="008440D6"/>
    <w:rsid w:val="0090336E"/>
    <w:rsid w:val="009D50C6"/>
    <w:rsid w:val="00B43BBE"/>
    <w:rsid w:val="00DB5487"/>
    <w:rsid w:val="00DD4170"/>
    <w:rsid w:val="00F64EB2"/>
    <w:rsid w:val="0EFC3250"/>
    <w:rsid w:val="21735157"/>
    <w:rsid w:val="2E536EC1"/>
    <w:rsid w:val="30D56B93"/>
    <w:rsid w:val="5A5F25C6"/>
    <w:rsid w:val="6FB66D08"/>
    <w:rsid w:val="71F154EC"/>
    <w:rsid w:val="728704B4"/>
    <w:rsid w:val="7A002F2D"/>
    <w:rsid w:val="7C46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NormalCharacter"/>
    <w:autoRedefine/>
    <w:semiHidden/>
    <w:qFormat/>
    <w:uiPriority w:val="0"/>
  </w:style>
  <w:style w:type="character" w:customStyle="1" w:styleId="13">
    <w:name w:val="批注文字 字符"/>
    <w:basedOn w:val="8"/>
    <w:link w:val="2"/>
    <w:autoRedefine/>
    <w:semiHidden/>
    <w:qFormat/>
    <w:uiPriority w:val="99"/>
  </w:style>
  <w:style w:type="character" w:customStyle="1" w:styleId="14">
    <w:name w:val="批注主题 字符"/>
    <w:basedOn w:val="13"/>
    <w:link w:val="6"/>
    <w:autoRedefine/>
    <w:semiHidden/>
    <w:qFormat/>
    <w:uiPriority w:val="99"/>
    <w:rPr>
      <w:b/>
      <w:bCs/>
    </w:rPr>
  </w:style>
  <w:style w:type="character" w:customStyle="1" w:styleId="15">
    <w:name w:val="批注框文本 字符"/>
    <w:basedOn w:val="8"/>
    <w:link w:val="3"/>
    <w:autoRedefine/>
    <w:semiHidden/>
    <w:qFormat/>
    <w:uiPriority w:val="99"/>
    <w:rPr>
      <w:sz w:val="18"/>
      <w:szCs w:val="18"/>
    </w:rPr>
  </w:style>
  <w:style w:type="character" w:customStyle="1" w:styleId="16">
    <w:name w:val="font41"/>
    <w:basedOn w:val="8"/>
    <w:uiPriority w:val="0"/>
    <w:rPr>
      <w:rFonts w:hint="eastAsia" w:ascii="宋体" w:hAnsi="宋体" w:eastAsia="宋体" w:cs="宋体"/>
      <w:color w:val="000000"/>
      <w:sz w:val="32"/>
      <w:szCs w:val="32"/>
      <w:u w:val="none"/>
    </w:rPr>
  </w:style>
  <w:style w:type="character" w:customStyle="1" w:styleId="17">
    <w:name w:val="font2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232</Words>
  <Characters>1323</Characters>
  <Lines>11</Lines>
  <Paragraphs>3</Paragraphs>
  <TotalTime>0</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2024-05-13T07:38:00Z</dcterms:created>
  <dc:creator>Windows 用户</dc:creator>
  <cp:lastModifiedBy>瑢子</cp:lastModifiedBy>
  <dcterms:modified xsi:type="dcterms:W3CDTF">2024-05-15T06:24:40Z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5087F15D4EE949C88AAE37C2F075F5E1_12</vt:lpwstr>
  </property>
</Properties>
</file>