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74" w:rsidRDefault="002F4F74">
      <w:pPr>
        <w:spacing w:line="360" w:lineRule="auto"/>
        <w:jc w:val="center"/>
        <w:rPr>
          <w:rFonts w:ascii="宋体" w:hAnsi="宋体"/>
          <w:b/>
          <w:sz w:val="52"/>
          <w:szCs w:val="52"/>
        </w:rPr>
      </w:pPr>
    </w:p>
    <w:p w:rsidR="002F4F74" w:rsidRDefault="002F4F74">
      <w:pPr>
        <w:spacing w:line="360" w:lineRule="auto"/>
        <w:jc w:val="center"/>
        <w:rPr>
          <w:rFonts w:ascii="宋体" w:hAnsi="宋体"/>
          <w:b/>
          <w:sz w:val="52"/>
          <w:szCs w:val="52"/>
        </w:rPr>
      </w:pPr>
    </w:p>
    <w:p w:rsidR="002F4F74" w:rsidRDefault="00521824">
      <w:pPr>
        <w:spacing w:line="360" w:lineRule="auto"/>
        <w:jc w:val="center"/>
        <w:rPr>
          <w:rFonts w:ascii="宋体" w:hAnsi="宋体"/>
          <w:b/>
          <w:sz w:val="52"/>
          <w:szCs w:val="52"/>
        </w:rPr>
      </w:pPr>
      <w:r>
        <w:rPr>
          <w:rFonts w:ascii="宋体" w:hAnsi="宋体" w:hint="eastAsia"/>
          <w:b/>
          <w:sz w:val="52"/>
          <w:szCs w:val="52"/>
        </w:rPr>
        <w:t>比 价 文 件</w:t>
      </w: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2F4F74">
      <w:pPr>
        <w:spacing w:line="360" w:lineRule="auto"/>
        <w:ind w:firstLineChars="300" w:firstLine="960"/>
        <w:rPr>
          <w:rFonts w:ascii="宋体" w:hAnsi="宋体"/>
          <w:kern w:val="0"/>
          <w:sz w:val="32"/>
        </w:rPr>
      </w:pPr>
    </w:p>
    <w:p w:rsidR="002F4F74" w:rsidRDefault="00521824">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7B7C81">
        <w:rPr>
          <w:rFonts w:ascii="宋体" w:hAnsi="宋体" w:hint="eastAsia"/>
          <w:b/>
          <w:sz w:val="36"/>
          <w:szCs w:val="36"/>
          <w:u w:val="single"/>
        </w:rPr>
        <w:t>BJXX24147</w:t>
      </w:r>
      <w:r>
        <w:rPr>
          <w:rFonts w:ascii="宋体" w:hAnsi="宋体" w:hint="eastAsia"/>
          <w:b/>
          <w:sz w:val="36"/>
          <w:szCs w:val="36"/>
          <w:u w:val="single"/>
        </w:rPr>
        <w:t xml:space="preserve">  </w:t>
      </w:r>
    </w:p>
    <w:p w:rsidR="002F4F74" w:rsidRDefault="00521824">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sidR="007B7C81">
        <w:rPr>
          <w:rFonts w:ascii="宋体" w:hAnsi="宋体" w:hint="eastAsia"/>
          <w:b/>
          <w:sz w:val="36"/>
          <w:szCs w:val="36"/>
          <w:u w:val="single"/>
        </w:rPr>
        <w:t>2024-2025年度宣教信发设备及软件系统运维</w:t>
      </w:r>
    </w:p>
    <w:p w:rsidR="002F4F74" w:rsidRDefault="002F4F74">
      <w:pPr>
        <w:spacing w:line="360" w:lineRule="auto"/>
        <w:jc w:val="center"/>
        <w:rPr>
          <w:rFonts w:ascii="宋体" w:hAnsi="宋体"/>
          <w:b/>
          <w:sz w:val="36"/>
          <w:szCs w:val="36"/>
        </w:rPr>
      </w:pPr>
    </w:p>
    <w:p w:rsidR="002F4F74" w:rsidRDefault="00521824">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2F4F74" w:rsidRDefault="002F4F74">
      <w:pPr>
        <w:spacing w:line="360" w:lineRule="auto"/>
        <w:rPr>
          <w:rFonts w:ascii="宋体" w:hAnsi="宋体" w:cs="宋体"/>
          <w:b/>
          <w:sz w:val="28"/>
          <w:szCs w:val="28"/>
        </w:rPr>
      </w:pPr>
    </w:p>
    <w:p w:rsidR="002F4F74" w:rsidRDefault="002F4F74">
      <w:pPr>
        <w:spacing w:line="360" w:lineRule="auto"/>
        <w:rPr>
          <w:rFonts w:ascii="宋体" w:hAnsi="宋体"/>
          <w:b/>
          <w:kern w:val="0"/>
          <w:sz w:val="32"/>
        </w:rPr>
      </w:pPr>
    </w:p>
    <w:p w:rsidR="002F4F74" w:rsidRDefault="002F4F74">
      <w:pPr>
        <w:spacing w:line="360" w:lineRule="auto"/>
        <w:jc w:val="center"/>
        <w:rPr>
          <w:rFonts w:ascii="宋体" w:hAnsi="宋体"/>
          <w:b/>
          <w:kern w:val="0"/>
          <w:sz w:val="32"/>
        </w:rPr>
      </w:pPr>
    </w:p>
    <w:p w:rsidR="002F4F74" w:rsidRDefault="00521824">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2F4F74" w:rsidRDefault="002F4F74">
      <w:pPr>
        <w:spacing w:line="360" w:lineRule="auto"/>
        <w:jc w:val="center"/>
        <w:rPr>
          <w:rFonts w:ascii="宋体" w:hAnsi="宋体"/>
          <w:b/>
          <w:kern w:val="0"/>
          <w:sz w:val="32"/>
        </w:rPr>
      </w:pPr>
    </w:p>
    <w:p w:rsidR="002F4F74" w:rsidRDefault="002F4F74">
      <w:pPr>
        <w:spacing w:line="360" w:lineRule="auto"/>
        <w:jc w:val="center"/>
        <w:rPr>
          <w:rFonts w:ascii="宋体" w:hAnsi="宋体"/>
          <w:b/>
          <w:kern w:val="0"/>
          <w:sz w:val="30"/>
          <w:szCs w:val="30"/>
        </w:rPr>
      </w:pPr>
    </w:p>
    <w:p w:rsidR="002F4F74" w:rsidRDefault="00521824">
      <w:pPr>
        <w:jc w:val="center"/>
        <w:rPr>
          <w:rFonts w:ascii="宋体" w:hAnsi="宋体"/>
          <w:b/>
          <w:sz w:val="32"/>
        </w:rPr>
      </w:pPr>
      <w:r>
        <w:rPr>
          <w:rFonts w:ascii="宋体" w:hAnsi="宋体" w:hint="eastAsia"/>
          <w:sz w:val="30"/>
        </w:rPr>
        <w:t>二〇二四年五月</w:t>
      </w:r>
    </w:p>
    <w:p w:rsidR="002F4F74" w:rsidRDefault="002F4F74">
      <w:pPr>
        <w:spacing w:line="360" w:lineRule="auto"/>
        <w:jc w:val="center"/>
        <w:rPr>
          <w:rFonts w:ascii="宋体" w:hAnsi="宋体"/>
          <w:b/>
          <w:sz w:val="24"/>
        </w:rPr>
        <w:sectPr w:rsidR="002F4F74">
          <w:headerReference w:type="default" r:id="rId9"/>
          <w:footerReference w:type="default" r:id="rId10"/>
          <w:pgSz w:w="11906" w:h="16838"/>
          <w:pgMar w:top="1418" w:right="1134" w:bottom="1134" w:left="1134" w:header="851" w:footer="992" w:gutter="0"/>
          <w:cols w:space="720"/>
          <w:docGrid w:type="lines" w:linePitch="312"/>
        </w:sectPr>
      </w:pPr>
    </w:p>
    <w:p w:rsidR="002F4F74" w:rsidRDefault="00521824">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2F4F74" w:rsidRDefault="00521824">
      <w:pPr>
        <w:spacing w:line="360" w:lineRule="auto"/>
        <w:ind w:firstLineChars="200" w:firstLine="480"/>
        <w:rPr>
          <w:rFonts w:ascii="宋体" w:hAnsi="宋体"/>
          <w:sz w:val="24"/>
        </w:rPr>
      </w:pPr>
      <w:r>
        <w:rPr>
          <w:rFonts w:ascii="宋体" w:hAnsi="宋体" w:hint="eastAsia"/>
          <w:sz w:val="24"/>
        </w:rPr>
        <w:t>新华医院采购与招标管理中心现就</w:t>
      </w:r>
      <w:r w:rsidR="007B7C81">
        <w:rPr>
          <w:rFonts w:ascii="宋体" w:hAnsi="宋体" w:hint="eastAsia"/>
          <w:sz w:val="24"/>
        </w:rPr>
        <w:t>2024-2025年度宣教信发设备及软件系统运维</w:t>
      </w:r>
      <w:r>
        <w:rPr>
          <w:rFonts w:ascii="宋体" w:hAnsi="宋体" w:hint="eastAsia"/>
          <w:sz w:val="24"/>
        </w:rPr>
        <w:t>（项目编号：</w:t>
      </w:r>
      <w:r w:rsidR="007B7C81">
        <w:rPr>
          <w:rFonts w:ascii="宋体" w:hAnsi="宋体" w:hint="eastAsia"/>
          <w:sz w:val="24"/>
          <w:u w:val="single"/>
        </w:rPr>
        <w:t>BJXX24147</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2F4F74" w:rsidRDefault="002F4F74">
      <w:pPr>
        <w:pStyle w:val="afa"/>
        <w:spacing w:afterLines="0" w:line="360" w:lineRule="auto"/>
        <w:ind w:firstLine="482"/>
        <w:rPr>
          <w:rFonts w:ascii="宋体" w:hAnsi="宋体"/>
          <w:b/>
          <w:bCs/>
          <w:sz w:val="24"/>
          <w:szCs w:val="24"/>
          <w:lang w:eastAsia="zh-CN"/>
        </w:rPr>
      </w:pPr>
    </w:p>
    <w:p w:rsidR="002F4F74" w:rsidRDefault="00521824">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一、项目概况</w:t>
      </w:r>
    </w:p>
    <w:p w:rsidR="002F4F74" w:rsidRDefault="00521824">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1、项目名称：</w:t>
      </w:r>
      <w:r w:rsidR="007B7C81">
        <w:rPr>
          <w:rFonts w:ascii="宋体" w:hAnsi="宋体" w:hint="eastAsia"/>
          <w:bCs/>
          <w:sz w:val="24"/>
          <w:szCs w:val="24"/>
          <w:lang w:eastAsia="zh-CN"/>
        </w:rPr>
        <w:t>2024-2025年度宣教信发设备及软件系统运维</w:t>
      </w:r>
    </w:p>
    <w:p w:rsidR="002F4F74" w:rsidRDefault="00521824">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2、项目地点：新华医院上海市杨浦区控江路1665号</w:t>
      </w:r>
    </w:p>
    <w:p w:rsidR="002F4F74" w:rsidRDefault="00521824">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3、项目最高限价：</w:t>
      </w:r>
      <w:r>
        <w:rPr>
          <w:rFonts w:ascii="宋体" w:hAnsi="宋体"/>
          <w:bCs/>
          <w:sz w:val="24"/>
          <w:szCs w:val="24"/>
          <w:lang w:eastAsia="zh-CN"/>
        </w:rPr>
        <w:t>3万元</w:t>
      </w:r>
      <w:r w:rsidR="00335A33">
        <w:rPr>
          <w:rFonts w:ascii="宋体" w:hAnsi="宋体" w:hint="eastAsia"/>
          <w:bCs/>
          <w:sz w:val="24"/>
          <w:szCs w:val="24"/>
          <w:lang w:eastAsia="zh-CN"/>
        </w:rPr>
        <w:t>/年</w:t>
      </w:r>
    </w:p>
    <w:p w:rsidR="00335A33" w:rsidRPr="00335A33" w:rsidRDefault="00335A33" w:rsidP="00335A33">
      <w:pPr>
        <w:pStyle w:val="afa"/>
        <w:spacing w:afterLines="0" w:line="360" w:lineRule="auto"/>
        <w:ind w:firstLine="480"/>
        <w:rPr>
          <w:rFonts w:ascii="宋体" w:hAnsi="宋体" w:hint="eastAsia"/>
          <w:bCs/>
          <w:sz w:val="24"/>
          <w:szCs w:val="24"/>
          <w:lang w:eastAsia="zh-CN"/>
        </w:rPr>
      </w:pPr>
      <w:r>
        <w:rPr>
          <w:rFonts w:ascii="宋体" w:hAnsi="宋体" w:hint="eastAsia"/>
          <w:bCs/>
          <w:sz w:val="24"/>
          <w:szCs w:val="24"/>
          <w:lang w:eastAsia="zh-CN"/>
        </w:rPr>
        <w:t>4、</w:t>
      </w:r>
      <w:r w:rsidRPr="001643A5">
        <w:rPr>
          <w:rFonts w:ascii="宋体" w:hAnsi="宋体" w:hint="eastAsia"/>
          <w:bCs/>
          <w:sz w:val="24"/>
          <w:lang w:eastAsia="zh-CN"/>
        </w:rPr>
        <w:t>合同履约期限: 1年。本次</w:t>
      </w:r>
      <w:r>
        <w:rPr>
          <w:rFonts w:ascii="宋体" w:hAnsi="宋体" w:hint="eastAsia"/>
          <w:bCs/>
          <w:sz w:val="24"/>
          <w:lang w:eastAsia="zh-CN"/>
        </w:rPr>
        <w:t>比价</w:t>
      </w:r>
      <w:r w:rsidRPr="001643A5">
        <w:rPr>
          <w:rFonts w:ascii="宋体" w:hAnsi="宋体" w:hint="eastAsia"/>
          <w:bCs/>
          <w:sz w:val="24"/>
          <w:lang w:eastAsia="zh-CN"/>
        </w:rPr>
        <w:t>结论三年有效，根据</w:t>
      </w:r>
      <w:r>
        <w:rPr>
          <w:rFonts w:ascii="宋体" w:hAnsi="宋体" w:hint="eastAsia"/>
          <w:bCs/>
          <w:sz w:val="24"/>
          <w:lang w:eastAsia="zh-CN"/>
        </w:rPr>
        <w:t>采购人</w:t>
      </w:r>
      <w:r w:rsidRPr="001643A5">
        <w:rPr>
          <w:rFonts w:ascii="宋体" w:hAnsi="宋体" w:hint="eastAsia"/>
          <w:bCs/>
          <w:sz w:val="24"/>
          <w:lang w:eastAsia="zh-CN"/>
        </w:rPr>
        <w:t>预算情况合同一年一签。续签合同前应通过</w:t>
      </w:r>
      <w:r>
        <w:rPr>
          <w:rFonts w:ascii="宋体" w:hAnsi="宋体" w:hint="eastAsia"/>
          <w:bCs/>
          <w:sz w:val="24"/>
          <w:lang w:eastAsia="zh-CN"/>
        </w:rPr>
        <w:t>采购人</w:t>
      </w:r>
      <w:r w:rsidRPr="001643A5">
        <w:rPr>
          <w:rFonts w:ascii="宋体" w:hAnsi="宋体" w:hint="eastAsia"/>
          <w:bCs/>
          <w:sz w:val="24"/>
          <w:lang w:eastAsia="zh-CN"/>
        </w:rPr>
        <w:t>的满意度考评，考评未通过的，应重新</w:t>
      </w:r>
      <w:r>
        <w:rPr>
          <w:rFonts w:ascii="宋体" w:hAnsi="宋体" w:hint="eastAsia"/>
          <w:bCs/>
          <w:sz w:val="24"/>
          <w:lang w:eastAsia="zh-CN"/>
        </w:rPr>
        <w:t>采购</w:t>
      </w:r>
      <w:r w:rsidRPr="001643A5">
        <w:rPr>
          <w:rFonts w:ascii="宋体" w:hAnsi="宋体" w:hint="eastAsia"/>
          <w:bCs/>
          <w:sz w:val="24"/>
          <w:lang w:eastAsia="zh-CN"/>
        </w:rPr>
        <w:t>。</w:t>
      </w:r>
    </w:p>
    <w:p w:rsidR="002F4F74" w:rsidRDefault="002F4F74">
      <w:pPr>
        <w:pStyle w:val="afa"/>
        <w:spacing w:afterLines="0" w:line="360" w:lineRule="auto"/>
        <w:ind w:firstLine="482"/>
        <w:rPr>
          <w:rFonts w:ascii="宋体" w:hAnsi="宋体"/>
          <w:b/>
          <w:bCs/>
          <w:sz w:val="24"/>
          <w:szCs w:val="24"/>
          <w:lang w:eastAsia="zh-CN"/>
        </w:rPr>
      </w:pPr>
    </w:p>
    <w:p w:rsidR="002F4F74" w:rsidRDefault="00521824">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二、服务内容及要求</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1、项目运维周期：</w:t>
      </w:r>
      <w:r w:rsidR="00335A33">
        <w:rPr>
          <w:rFonts w:ascii="宋体" w:hAnsi="宋体" w:hint="eastAsia"/>
          <w:bCs/>
          <w:kern w:val="0"/>
          <w:sz w:val="24"/>
        </w:rPr>
        <w:t>每年7月1日起</w:t>
      </w:r>
      <w:r w:rsidR="00335A33">
        <w:rPr>
          <w:rFonts w:ascii="宋体" w:hAnsi="宋体" w:hint="eastAsia"/>
          <w:bCs/>
          <w:kern w:val="0"/>
          <w:sz w:val="24"/>
        </w:rPr>
        <w:t>一年。</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2、项目目标：</w:t>
      </w:r>
      <w:r w:rsidR="00517CD0" w:rsidRPr="00517CD0">
        <w:rPr>
          <w:rFonts w:ascii="宋体" w:hAnsi="宋体" w:hint="eastAsia"/>
          <w:bCs/>
          <w:kern w:val="0"/>
          <w:sz w:val="24"/>
        </w:rPr>
        <w:t>保障我院宣教信发设备能够在良好的状态下运行和软件系统的稳定运行，委托具有专业技术的公司对我院宣教信发软件系统及配套设备进行维护保养。</w:t>
      </w: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3、需要维护的设备清单</w:t>
      </w:r>
      <w:r w:rsidR="00517CD0">
        <w:rPr>
          <w:rFonts w:ascii="宋体" w:hAnsi="宋体" w:hint="eastAsia"/>
          <w:bCs/>
          <w:kern w:val="0"/>
          <w:sz w:val="24"/>
        </w:rPr>
        <w:t>及要求</w:t>
      </w:r>
    </w:p>
    <w:tbl>
      <w:tblPr>
        <w:tblStyle w:val="af7"/>
        <w:tblW w:w="0" w:type="auto"/>
        <w:jc w:val="center"/>
        <w:tblLook w:val="04A0" w:firstRow="1" w:lastRow="0" w:firstColumn="1" w:lastColumn="0" w:noHBand="0" w:noVBand="1"/>
      </w:tblPr>
      <w:tblGrid>
        <w:gridCol w:w="730"/>
        <w:gridCol w:w="1250"/>
        <w:gridCol w:w="992"/>
        <w:gridCol w:w="6095"/>
      </w:tblGrid>
      <w:tr w:rsidR="00517CD0" w:rsidTr="00517CD0">
        <w:trPr>
          <w:trHeight w:val="593"/>
          <w:jc w:val="center"/>
        </w:trPr>
        <w:tc>
          <w:tcPr>
            <w:tcW w:w="73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序号</w:t>
            </w:r>
          </w:p>
        </w:tc>
        <w:tc>
          <w:tcPr>
            <w:tcW w:w="125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维保内容</w:t>
            </w:r>
          </w:p>
        </w:tc>
        <w:tc>
          <w:tcPr>
            <w:tcW w:w="992"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数量</w:t>
            </w:r>
          </w:p>
        </w:tc>
        <w:tc>
          <w:tcPr>
            <w:tcW w:w="6095"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要求</w:t>
            </w:r>
          </w:p>
        </w:tc>
      </w:tr>
      <w:tr w:rsidR="00517CD0" w:rsidTr="00517CD0">
        <w:trPr>
          <w:trHeight w:val="882"/>
          <w:jc w:val="center"/>
        </w:trPr>
        <w:tc>
          <w:tcPr>
            <w:tcW w:w="73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1</w:t>
            </w:r>
          </w:p>
        </w:tc>
        <w:tc>
          <w:tcPr>
            <w:tcW w:w="125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宣教管理平台</w:t>
            </w:r>
          </w:p>
        </w:tc>
        <w:tc>
          <w:tcPr>
            <w:tcW w:w="992"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1套</w:t>
            </w:r>
          </w:p>
        </w:tc>
        <w:tc>
          <w:tcPr>
            <w:tcW w:w="6095" w:type="dxa"/>
            <w:vAlign w:val="center"/>
          </w:tcPr>
          <w:p w:rsidR="00517CD0" w:rsidRPr="00517CD0" w:rsidRDefault="00517CD0" w:rsidP="00F62EFD">
            <w:pPr>
              <w:jc w:val="left"/>
              <w:rPr>
                <w:rFonts w:ascii="宋体" w:hAnsi="宋体"/>
                <w:bCs/>
                <w:kern w:val="0"/>
                <w:sz w:val="24"/>
              </w:rPr>
            </w:pPr>
            <w:r w:rsidRPr="00517CD0">
              <w:rPr>
                <w:rFonts w:ascii="宋体" w:hAnsi="宋体" w:hint="eastAsia"/>
                <w:bCs/>
                <w:kern w:val="0"/>
                <w:sz w:val="24"/>
              </w:rPr>
              <w:t>保证服务期内系统的稳定运转，针对科室的管理后台的报修故障时间响应小于30分钟，故障修复2小时内完成。</w:t>
            </w:r>
          </w:p>
        </w:tc>
      </w:tr>
      <w:tr w:rsidR="00517CD0" w:rsidTr="00517CD0">
        <w:trPr>
          <w:trHeight w:val="882"/>
          <w:jc w:val="center"/>
        </w:trPr>
        <w:tc>
          <w:tcPr>
            <w:tcW w:w="73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2</w:t>
            </w:r>
          </w:p>
        </w:tc>
        <w:tc>
          <w:tcPr>
            <w:tcW w:w="125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宣教终端播放设备</w:t>
            </w:r>
          </w:p>
        </w:tc>
        <w:tc>
          <w:tcPr>
            <w:tcW w:w="992"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67台</w:t>
            </w:r>
          </w:p>
        </w:tc>
        <w:tc>
          <w:tcPr>
            <w:tcW w:w="6095" w:type="dxa"/>
            <w:vAlign w:val="center"/>
          </w:tcPr>
          <w:p w:rsidR="00517CD0" w:rsidRPr="00517CD0" w:rsidRDefault="00517CD0" w:rsidP="00F62EFD">
            <w:pPr>
              <w:jc w:val="left"/>
              <w:rPr>
                <w:rFonts w:ascii="宋体" w:hAnsi="宋体"/>
                <w:bCs/>
                <w:kern w:val="0"/>
                <w:sz w:val="24"/>
              </w:rPr>
            </w:pPr>
            <w:r w:rsidRPr="00517CD0">
              <w:rPr>
                <w:rFonts w:ascii="宋体" w:hAnsi="宋体" w:hint="eastAsia"/>
                <w:bCs/>
                <w:kern w:val="0"/>
                <w:sz w:val="24"/>
              </w:rPr>
              <w:t>服务期内迅速响应用户的故障报修，设备故障需在接到报修电话2小时内到现场，4小时内解决所有问题，确保宣教信发设备的正常工作</w:t>
            </w:r>
          </w:p>
        </w:tc>
      </w:tr>
      <w:tr w:rsidR="00517CD0" w:rsidTr="00517CD0">
        <w:trPr>
          <w:trHeight w:val="564"/>
          <w:jc w:val="center"/>
        </w:trPr>
        <w:tc>
          <w:tcPr>
            <w:tcW w:w="73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3</w:t>
            </w:r>
          </w:p>
        </w:tc>
        <w:tc>
          <w:tcPr>
            <w:tcW w:w="125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售后技术支持</w:t>
            </w:r>
          </w:p>
        </w:tc>
        <w:tc>
          <w:tcPr>
            <w:tcW w:w="992"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不低于12次/年</w:t>
            </w:r>
          </w:p>
        </w:tc>
        <w:tc>
          <w:tcPr>
            <w:tcW w:w="6095" w:type="dxa"/>
            <w:vAlign w:val="center"/>
          </w:tcPr>
          <w:p w:rsidR="00517CD0" w:rsidRPr="00517CD0" w:rsidRDefault="00517CD0" w:rsidP="00F62EFD">
            <w:pPr>
              <w:jc w:val="left"/>
              <w:rPr>
                <w:rFonts w:ascii="宋体" w:hAnsi="宋体"/>
                <w:bCs/>
                <w:kern w:val="0"/>
                <w:sz w:val="24"/>
              </w:rPr>
            </w:pPr>
            <w:r w:rsidRPr="00517CD0">
              <w:rPr>
                <w:rFonts w:ascii="宋体" w:hAnsi="宋体" w:hint="eastAsia"/>
                <w:bCs/>
                <w:kern w:val="0"/>
                <w:sz w:val="24"/>
              </w:rPr>
              <w:t>我院科室的操作员可能会遇到一些使用上的疑问或困难，需要得到专业的指导和支持。因此，需要售后服务提供商应该具备全面的技术能力，能够为用户提供设备使用和故障排除等方面的专业知识和技术支持，服务商应安排不低于2名丰富经验的工程师对我院宣教信发设备及软件系统进行日常维护和保养，遇到紧急故障能够按照我院的要求及时响应和处理。</w:t>
            </w:r>
          </w:p>
        </w:tc>
      </w:tr>
      <w:tr w:rsidR="00517CD0" w:rsidTr="00517CD0">
        <w:trPr>
          <w:trHeight w:val="1764"/>
          <w:jc w:val="center"/>
        </w:trPr>
        <w:tc>
          <w:tcPr>
            <w:tcW w:w="73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lastRenderedPageBreak/>
              <w:t>4</w:t>
            </w:r>
          </w:p>
        </w:tc>
        <w:tc>
          <w:tcPr>
            <w:tcW w:w="1250" w:type="dxa"/>
            <w:vAlign w:val="center"/>
          </w:tcPr>
          <w:p w:rsidR="00517CD0" w:rsidRPr="00517CD0" w:rsidRDefault="00517CD0" w:rsidP="00F62EFD">
            <w:pPr>
              <w:jc w:val="center"/>
              <w:rPr>
                <w:rFonts w:ascii="宋体" w:hAnsi="宋体"/>
                <w:bCs/>
                <w:kern w:val="0"/>
                <w:sz w:val="24"/>
              </w:rPr>
            </w:pPr>
            <w:r w:rsidRPr="00517CD0">
              <w:rPr>
                <w:rFonts w:ascii="宋体" w:hAnsi="宋体"/>
                <w:bCs/>
                <w:kern w:val="0"/>
                <w:sz w:val="24"/>
              </w:rPr>
              <w:t>配件供应保障</w:t>
            </w:r>
          </w:p>
        </w:tc>
        <w:tc>
          <w:tcPr>
            <w:tcW w:w="992"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1套</w:t>
            </w:r>
          </w:p>
        </w:tc>
        <w:tc>
          <w:tcPr>
            <w:tcW w:w="6095" w:type="dxa"/>
            <w:vAlign w:val="center"/>
          </w:tcPr>
          <w:p w:rsidR="00517CD0" w:rsidRPr="00517CD0" w:rsidRDefault="00517CD0" w:rsidP="00F62EFD">
            <w:pPr>
              <w:jc w:val="left"/>
              <w:rPr>
                <w:rFonts w:ascii="宋体" w:hAnsi="宋体"/>
                <w:bCs/>
                <w:kern w:val="0"/>
                <w:sz w:val="24"/>
              </w:rPr>
            </w:pPr>
            <w:r w:rsidRPr="00517CD0">
              <w:rPr>
                <w:rFonts w:ascii="宋体" w:hAnsi="宋体" w:hint="eastAsia"/>
                <w:bCs/>
                <w:kern w:val="0"/>
                <w:sz w:val="24"/>
              </w:rPr>
              <w:t>在设备的日常使用中，有时候可能需要更换一些配件等等。售后服务提供商应该能够及时供应这些配件，并保证其质量和性能的稳定。此外，售后服务提供商还应该提供相关配件的保修和维修服务，确保用户在使用过程中的后顾之忧，并且如设备无法维修的情况下，服务公司将提供替代产品提供服务（性能不低于原产品）</w:t>
            </w:r>
          </w:p>
        </w:tc>
      </w:tr>
      <w:tr w:rsidR="00517CD0" w:rsidTr="00517CD0">
        <w:trPr>
          <w:trHeight w:val="1179"/>
          <w:jc w:val="center"/>
        </w:trPr>
        <w:tc>
          <w:tcPr>
            <w:tcW w:w="73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5</w:t>
            </w:r>
          </w:p>
        </w:tc>
        <w:tc>
          <w:tcPr>
            <w:tcW w:w="1250"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应急响应服务</w:t>
            </w:r>
          </w:p>
        </w:tc>
        <w:tc>
          <w:tcPr>
            <w:tcW w:w="992" w:type="dxa"/>
            <w:vAlign w:val="center"/>
          </w:tcPr>
          <w:p w:rsidR="00517CD0" w:rsidRPr="00517CD0" w:rsidRDefault="00517CD0" w:rsidP="00F62EFD">
            <w:pPr>
              <w:jc w:val="center"/>
              <w:rPr>
                <w:rFonts w:ascii="宋体" w:hAnsi="宋体"/>
                <w:bCs/>
                <w:kern w:val="0"/>
                <w:sz w:val="24"/>
              </w:rPr>
            </w:pPr>
            <w:r w:rsidRPr="00517CD0">
              <w:rPr>
                <w:rFonts w:ascii="宋体" w:hAnsi="宋体" w:hint="eastAsia"/>
                <w:bCs/>
                <w:kern w:val="0"/>
                <w:sz w:val="24"/>
              </w:rPr>
              <w:t>不低于2次/年</w:t>
            </w:r>
          </w:p>
        </w:tc>
        <w:tc>
          <w:tcPr>
            <w:tcW w:w="6095" w:type="dxa"/>
            <w:vAlign w:val="center"/>
          </w:tcPr>
          <w:p w:rsidR="00517CD0" w:rsidRPr="00517CD0" w:rsidRDefault="00517CD0" w:rsidP="00F62EFD">
            <w:pPr>
              <w:jc w:val="left"/>
              <w:rPr>
                <w:rFonts w:ascii="宋体" w:hAnsi="宋体"/>
                <w:bCs/>
                <w:kern w:val="0"/>
                <w:sz w:val="24"/>
              </w:rPr>
            </w:pPr>
            <w:r w:rsidRPr="00517CD0">
              <w:rPr>
                <w:rFonts w:ascii="宋体" w:hAnsi="宋体" w:hint="eastAsia"/>
                <w:bCs/>
                <w:kern w:val="0"/>
                <w:sz w:val="24"/>
              </w:rPr>
              <w:t>服务期内遇到重要安保、重要节假日等时刻，我院需要提供应急响应或驻场服务，保证我院宣教信发设备能够良好稳定的运行，具体工作由我院信息部门依据需要安排。</w:t>
            </w:r>
          </w:p>
        </w:tc>
      </w:tr>
    </w:tbl>
    <w:p w:rsidR="002F4F74" w:rsidRPr="00517CD0" w:rsidRDefault="002F4F74">
      <w:pPr>
        <w:spacing w:line="360" w:lineRule="auto"/>
        <w:ind w:firstLineChars="177" w:firstLine="425"/>
        <w:rPr>
          <w:rFonts w:ascii="宋体" w:hAnsi="宋体"/>
          <w:bCs/>
          <w:kern w:val="0"/>
          <w:sz w:val="24"/>
        </w:rPr>
      </w:pPr>
    </w:p>
    <w:p w:rsidR="002F4F74" w:rsidRDefault="00521824">
      <w:pPr>
        <w:spacing w:line="360" w:lineRule="auto"/>
        <w:ind w:firstLineChars="177" w:firstLine="425"/>
        <w:rPr>
          <w:rFonts w:ascii="宋体" w:hAnsi="宋体"/>
          <w:bCs/>
          <w:kern w:val="0"/>
          <w:sz w:val="24"/>
        </w:rPr>
      </w:pPr>
      <w:r>
        <w:rPr>
          <w:rFonts w:ascii="宋体" w:hAnsi="宋体" w:hint="eastAsia"/>
          <w:bCs/>
          <w:kern w:val="0"/>
          <w:sz w:val="24"/>
        </w:rPr>
        <w:t>4、相关标准：不低于行业相关标准</w:t>
      </w:r>
    </w:p>
    <w:p w:rsidR="002F4F74" w:rsidRDefault="002F4F74">
      <w:pPr>
        <w:spacing w:line="360" w:lineRule="auto"/>
        <w:rPr>
          <w:rFonts w:ascii="宋体" w:hAnsi="宋体"/>
          <w:bCs/>
          <w:kern w:val="0"/>
          <w:sz w:val="24"/>
        </w:rPr>
      </w:pPr>
    </w:p>
    <w:p w:rsidR="002F4F74" w:rsidRDefault="00521824">
      <w:pPr>
        <w:spacing w:line="360" w:lineRule="auto"/>
        <w:ind w:firstLineChars="177" w:firstLine="426"/>
        <w:rPr>
          <w:rFonts w:ascii="宋体" w:hAnsi="宋体"/>
          <w:b/>
          <w:bCs/>
          <w:kern w:val="0"/>
          <w:sz w:val="24"/>
        </w:rPr>
      </w:pPr>
      <w:r>
        <w:rPr>
          <w:rFonts w:ascii="宋体" w:hAnsi="宋体" w:hint="eastAsia"/>
          <w:b/>
          <w:bCs/>
          <w:kern w:val="0"/>
          <w:sz w:val="24"/>
        </w:rPr>
        <w:t xml:space="preserve">三、知识产权要求 </w:t>
      </w:r>
    </w:p>
    <w:p w:rsidR="002F4F74" w:rsidRDefault="0052182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rsidR="002F4F74" w:rsidRDefault="0052182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2F4F74" w:rsidRDefault="00521824">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 xml:space="preserve">）没有采购人明示的书面同意，供应商不能做出关于本项目或者其条款的任何新闻公告、媒体宣传或其他形式的公开披露。 </w:t>
      </w:r>
    </w:p>
    <w:p w:rsidR="002F4F74" w:rsidRDefault="00521824">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rsidR="002F4F74" w:rsidRDefault="002F4F74">
      <w:pPr>
        <w:spacing w:line="360" w:lineRule="auto"/>
        <w:rPr>
          <w:rFonts w:ascii="宋体" w:hAnsi="宋体"/>
          <w:bCs/>
          <w:kern w:val="0"/>
          <w:sz w:val="24"/>
        </w:rPr>
      </w:pPr>
    </w:p>
    <w:p w:rsidR="002F4F74" w:rsidRDefault="00521824">
      <w:pPr>
        <w:spacing w:line="360" w:lineRule="auto"/>
        <w:ind w:firstLineChars="177" w:firstLine="426"/>
        <w:rPr>
          <w:rFonts w:ascii="宋体" w:hAnsi="宋体"/>
          <w:b/>
          <w:bCs/>
          <w:kern w:val="0"/>
          <w:sz w:val="24"/>
        </w:rPr>
      </w:pPr>
      <w:r>
        <w:rPr>
          <w:rFonts w:ascii="宋体" w:hAnsi="宋体" w:hint="eastAsia"/>
          <w:b/>
          <w:bCs/>
          <w:kern w:val="0"/>
          <w:sz w:val="24"/>
        </w:rPr>
        <w:t xml:space="preserve">四、保密要求 </w:t>
      </w:r>
    </w:p>
    <w:p w:rsidR="002F4F74" w:rsidRDefault="00521824">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2F4F74" w:rsidRDefault="00521824">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2F4F74" w:rsidRDefault="002F4F74">
      <w:pPr>
        <w:spacing w:line="360" w:lineRule="auto"/>
        <w:rPr>
          <w:rFonts w:ascii="宋体" w:hAnsi="宋体"/>
          <w:bCs/>
          <w:sz w:val="24"/>
        </w:rPr>
      </w:pPr>
    </w:p>
    <w:p w:rsidR="002F4F74" w:rsidRDefault="00521824">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lastRenderedPageBreak/>
        <w:t>五、付款条件</w:t>
      </w:r>
    </w:p>
    <w:p w:rsidR="002F4F74" w:rsidRDefault="00521824">
      <w:pPr>
        <w:spacing w:line="360" w:lineRule="auto"/>
        <w:ind w:firstLineChars="200" w:firstLine="480"/>
        <w:jc w:val="left"/>
        <w:rPr>
          <w:rFonts w:ascii="宋体" w:hAnsi="宋体"/>
          <w:bCs/>
          <w:kern w:val="0"/>
          <w:sz w:val="24"/>
        </w:rPr>
      </w:pPr>
      <w:r>
        <w:rPr>
          <w:rFonts w:ascii="宋体" w:hAnsi="宋体" w:hint="eastAsia"/>
          <w:bCs/>
          <w:kern w:val="0"/>
          <w:sz w:val="24"/>
        </w:rPr>
        <w:t>（1）维护服务年度开始至完整服务6个月后，按照医院的付款流程，甲方向乙方支付当年维护服务费的50%。</w:t>
      </w:r>
    </w:p>
    <w:p w:rsidR="002F4F74" w:rsidRDefault="00521824">
      <w:pPr>
        <w:spacing w:line="360" w:lineRule="auto"/>
        <w:ind w:firstLineChars="200" w:firstLine="480"/>
        <w:jc w:val="left"/>
        <w:rPr>
          <w:rFonts w:ascii="宋体" w:hAnsi="宋体"/>
          <w:bCs/>
          <w:kern w:val="0"/>
          <w:sz w:val="24"/>
        </w:rPr>
      </w:pPr>
      <w:r>
        <w:rPr>
          <w:rFonts w:ascii="宋体" w:hAnsi="宋体" w:hint="eastAsia"/>
          <w:bCs/>
          <w:kern w:val="0"/>
          <w:sz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rsidR="002F4F74" w:rsidRDefault="00521824">
      <w:pPr>
        <w:spacing w:line="360" w:lineRule="auto"/>
        <w:ind w:firstLineChars="200" w:firstLine="480"/>
        <w:jc w:val="left"/>
        <w:rPr>
          <w:rFonts w:ascii="宋体" w:hAnsi="宋体"/>
          <w:bCs/>
          <w:kern w:val="0"/>
          <w:sz w:val="24"/>
        </w:rPr>
      </w:pPr>
      <w:r>
        <w:rPr>
          <w:rFonts w:ascii="宋体" w:hAnsi="宋体" w:hint="eastAsia"/>
          <w:bCs/>
          <w:kern w:val="0"/>
          <w:sz w:val="24"/>
        </w:rPr>
        <w:t>（3）如项目维护期存续期间，若因特殊原因造成项目维护期提前结束，则本项目涉及的维护期维护费用按照实际发生时长进行结算。</w:t>
      </w:r>
    </w:p>
    <w:p w:rsidR="002F4F74" w:rsidRDefault="002F4F74">
      <w:pPr>
        <w:spacing w:line="360" w:lineRule="auto"/>
        <w:ind w:firstLineChars="200" w:firstLine="482"/>
        <w:jc w:val="left"/>
        <w:rPr>
          <w:rFonts w:ascii="宋体" w:hAnsi="宋体"/>
          <w:b/>
          <w:sz w:val="24"/>
        </w:rPr>
      </w:pPr>
    </w:p>
    <w:p w:rsidR="002F4F74" w:rsidRDefault="00521824">
      <w:pPr>
        <w:spacing w:line="360" w:lineRule="auto"/>
        <w:ind w:firstLineChars="200" w:firstLine="482"/>
        <w:jc w:val="left"/>
        <w:rPr>
          <w:rFonts w:ascii="宋体" w:hAnsi="宋体"/>
          <w:b/>
          <w:sz w:val="24"/>
        </w:rPr>
      </w:pPr>
      <w:r>
        <w:rPr>
          <w:rFonts w:ascii="宋体" w:hAnsi="宋体" w:hint="eastAsia"/>
          <w:b/>
          <w:sz w:val="24"/>
        </w:rPr>
        <w:t>六、报价要求</w:t>
      </w:r>
    </w:p>
    <w:p w:rsidR="002F4F74" w:rsidRDefault="00521824">
      <w:pPr>
        <w:spacing w:line="360" w:lineRule="auto"/>
        <w:ind w:firstLineChars="200" w:firstLine="480"/>
        <w:jc w:val="left"/>
        <w:rPr>
          <w:rFonts w:ascii="宋体" w:hAnsi="宋体"/>
          <w:sz w:val="24"/>
        </w:rPr>
      </w:pPr>
      <w:r>
        <w:rPr>
          <w:rFonts w:ascii="宋体" w:hAnsi="宋体" w:hint="eastAsia"/>
          <w:sz w:val="24"/>
        </w:rPr>
        <w:t>（一）资信要求：</w:t>
      </w:r>
    </w:p>
    <w:p w:rsidR="002F4F74" w:rsidRDefault="00521824">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2F4F74" w:rsidRDefault="00521824">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2F4F74" w:rsidRDefault="00521824">
      <w:pPr>
        <w:pStyle w:val="ab"/>
        <w:spacing w:line="360" w:lineRule="auto"/>
        <w:ind w:firstLineChars="177" w:firstLine="425"/>
        <w:outlineLvl w:val="1"/>
        <w:rPr>
          <w:rFonts w:hAnsi="宋体"/>
          <w:sz w:val="24"/>
        </w:rPr>
      </w:pPr>
      <w:r>
        <w:rPr>
          <w:rFonts w:hAnsi="宋体" w:hint="eastAsia"/>
          <w:sz w:val="24"/>
        </w:rPr>
        <w:t>3、本项目不接受联合体投标。</w:t>
      </w:r>
    </w:p>
    <w:p w:rsidR="002F4F74" w:rsidRDefault="002F4F74">
      <w:pPr>
        <w:spacing w:line="360" w:lineRule="auto"/>
        <w:jc w:val="left"/>
        <w:rPr>
          <w:rFonts w:ascii="宋体" w:hAnsi="宋体"/>
          <w:sz w:val="24"/>
        </w:rPr>
      </w:pPr>
    </w:p>
    <w:p w:rsidR="002F4F74" w:rsidRDefault="00521824">
      <w:pPr>
        <w:spacing w:line="360" w:lineRule="auto"/>
        <w:ind w:firstLineChars="200" w:firstLine="480"/>
        <w:jc w:val="left"/>
        <w:rPr>
          <w:rFonts w:ascii="宋体" w:hAnsi="宋体"/>
          <w:sz w:val="24"/>
        </w:rPr>
      </w:pPr>
      <w:r>
        <w:rPr>
          <w:rFonts w:ascii="宋体" w:hAnsi="宋体" w:hint="eastAsia"/>
          <w:sz w:val="24"/>
        </w:rPr>
        <w:t>（二）技术标要求</w:t>
      </w:r>
    </w:p>
    <w:p w:rsidR="002F4F74" w:rsidRDefault="00521824">
      <w:pPr>
        <w:spacing w:line="360" w:lineRule="auto"/>
        <w:ind w:firstLineChars="200" w:firstLine="480"/>
        <w:rPr>
          <w:rFonts w:ascii="宋体" w:hAnsi="宋体"/>
          <w:bCs/>
          <w:sz w:val="24"/>
        </w:rPr>
      </w:pPr>
      <w:r>
        <w:rPr>
          <w:rFonts w:ascii="宋体" w:hAnsi="宋体" w:hint="eastAsia"/>
          <w:sz w:val="24"/>
        </w:rPr>
        <w:t>1、服务方案：包括对本项目的现状情况的理解、对需求的理解、工作计划（包括日常服务、突发情况处理等）、工作流程、档案制度、重点难点应对措施及增值服务等内容。</w:t>
      </w:r>
    </w:p>
    <w:p w:rsidR="002F4F74" w:rsidRDefault="00521824">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2F4F74" w:rsidRDefault="00521824">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2F4F74" w:rsidRDefault="00521824">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2F4F74" w:rsidRDefault="00521824">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2F4F74" w:rsidRDefault="002F4F74">
      <w:pPr>
        <w:spacing w:line="360" w:lineRule="auto"/>
        <w:jc w:val="left"/>
        <w:outlineLvl w:val="1"/>
        <w:rPr>
          <w:rFonts w:ascii="宋体" w:hAnsi="宋体"/>
          <w:sz w:val="24"/>
        </w:rPr>
      </w:pPr>
    </w:p>
    <w:p w:rsidR="002F4F74" w:rsidRDefault="00521824">
      <w:pPr>
        <w:spacing w:line="360" w:lineRule="auto"/>
        <w:ind w:firstLineChars="200" w:firstLine="480"/>
        <w:jc w:val="left"/>
        <w:outlineLvl w:val="1"/>
        <w:rPr>
          <w:rFonts w:ascii="宋体" w:hAnsi="宋体"/>
          <w:sz w:val="24"/>
        </w:rPr>
      </w:pPr>
      <w:r>
        <w:rPr>
          <w:rFonts w:ascii="宋体" w:hAnsi="宋体" w:hint="eastAsia"/>
          <w:sz w:val="24"/>
        </w:rPr>
        <w:t>（三）经济标要求：</w:t>
      </w:r>
    </w:p>
    <w:p w:rsidR="002F4F74" w:rsidRDefault="00521824">
      <w:pPr>
        <w:spacing w:line="360" w:lineRule="auto"/>
        <w:ind w:firstLineChars="236" w:firstLine="566"/>
        <w:jc w:val="left"/>
        <w:outlineLvl w:val="1"/>
        <w:rPr>
          <w:rFonts w:ascii="宋体" w:hAnsi="宋体"/>
          <w:sz w:val="24"/>
        </w:rPr>
      </w:pPr>
      <w:r>
        <w:rPr>
          <w:rFonts w:ascii="宋体" w:hAnsi="宋体"/>
          <w:sz w:val="24"/>
        </w:rPr>
        <w:lastRenderedPageBreak/>
        <w:t>1</w:t>
      </w:r>
      <w:r>
        <w:rPr>
          <w:rFonts w:ascii="宋体" w:hAnsi="宋体" w:hint="eastAsia"/>
          <w:sz w:val="24"/>
        </w:rPr>
        <w:t>、报价汇总表不得修改，如有供应商自行修改造成响应文件总价不合理，且因此导致废标，则由供应商自行负责。</w:t>
      </w:r>
    </w:p>
    <w:p w:rsidR="002F4F74" w:rsidRDefault="00521824">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2F4F74" w:rsidRDefault="002F4F74">
      <w:pPr>
        <w:pStyle w:val="afa"/>
        <w:spacing w:afterLines="0" w:line="360" w:lineRule="auto"/>
        <w:ind w:firstLine="480"/>
        <w:rPr>
          <w:rFonts w:ascii="宋体" w:hAnsi="宋体"/>
          <w:bCs/>
          <w:sz w:val="24"/>
          <w:szCs w:val="24"/>
          <w:lang w:eastAsia="zh-CN"/>
        </w:rPr>
      </w:pPr>
    </w:p>
    <w:p w:rsidR="002F4F74" w:rsidRDefault="00521824">
      <w:pPr>
        <w:spacing w:line="360" w:lineRule="auto"/>
        <w:ind w:firstLineChars="200" w:firstLine="482"/>
        <w:rPr>
          <w:rFonts w:ascii="宋体" w:hAnsi="宋体"/>
          <w:bCs/>
          <w:kern w:val="0"/>
          <w:sz w:val="24"/>
        </w:rPr>
      </w:pPr>
      <w:r>
        <w:rPr>
          <w:rFonts w:ascii="宋体" w:hAnsi="宋体" w:hint="eastAsia"/>
          <w:b/>
          <w:bCs/>
          <w:kern w:val="0"/>
          <w:sz w:val="24"/>
        </w:rPr>
        <w:t>七、报价文件格式</w:t>
      </w:r>
    </w:p>
    <w:p w:rsidR="002F4F74" w:rsidRDefault="00521824">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参与比价单位的报价文件内容应包括以下附件内容，分别按照资信文件、技术文件、经济文件纸质文档装订后，并需加盖公章，一式两份。法人/授权委托人的联系方式需在标书中提供手机号码。</w:t>
      </w:r>
    </w:p>
    <w:p w:rsidR="002F4F74" w:rsidRDefault="00521824">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2F4F74" w:rsidRDefault="00521824">
      <w:pPr>
        <w:numPr>
          <w:ilvl w:val="0"/>
          <w:numId w:val="1"/>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2F4F74" w:rsidRDefault="00521824">
      <w:pPr>
        <w:numPr>
          <w:ilvl w:val="0"/>
          <w:numId w:val="1"/>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2F4F74" w:rsidRDefault="00521824">
      <w:pPr>
        <w:spacing w:line="360" w:lineRule="auto"/>
        <w:rPr>
          <w:rFonts w:ascii="宋体" w:hAnsi="宋体"/>
          <w:b/>
          <w:color w:val="C00000"/>
          <w:sz w:val="32"/>
          <w:lang w:eastAsia="zh-Hans"/>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r>
        <w:rPr>
          <w:rFonts w:ascii="宋体" w:hAnsi="宋体"/>
          <w:sz w:val="24"/>
        </w:rPr>
        <w:t>）</w:t>
      </w:r>
      <w:r>
        <w:rPr>
          <w:rFonts w:ascii="宋体" w:hAnsi="宋体" w:hint="eastAsia"/>
          <w:sz w:val="24"/>
        </w:rPr>
        <w:t>（附件三）</w:t>
      </w:r>
    </w:p>
    <w:p w:rsidR="002F4F74" w:rsidRDefault="00521824">
      <w:pPr>
        <w:numPr>
          <w:ilvl w:val="0"/>
          <w:numId w:val="1"/>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2F4F74" w:rsidRDefault="00521824">
      <w:pPr>
        <w:numPr>
          <w:ilvl w:val="0"/>
          <w:numId w:val="1"/>
        </w:numPr>
        <w:spacing w:line="360" w:lineRule="auto"/>
        <w:rPr>
          <w:rFonts w:ascii="宋体" w:hAnsi="宋体"/>
          <w:sz w:val="24"/>
        </w:rPr>
      </w:pPr>
      <w:r>
        <w:rPr>
          <w:rFonts w:ascii="宋体" w:hAnsi="宋体" w:hint="eastAsia"/>
          <w:sz w:val="24"/>
        </w:rPr>
        <w:t>对比价文件的真实性、合法性承诺函（附件四）</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（二）技术文件（格式自拟）</w:t>
      </w:r>
    </w:p>
    <w:p w:rsidR="002F4F74" w:rsidRDefault="002F4F74">
      <w:pPr>
        <w:spacing w:line="360" w:lineRule="auto"/>
        <w:ind w:left="630"/>
        <w:rPr>
          <w:rFonts w:ascii="宋体" w:hAnsi="宋体"/>
          <w:sz w:val="24"/>
        </w:rPr>
      </w:pPr>
    </w:p>
    <w:p w:rsidR="002F4F74" w:rsidRDefault="00521824">
      <w:pPr>
        <w:spacing w:line="360" w:lineRule="auto"/>
        <w:ind w:left="630"/>
        <w:rPr>
          <w:rFonts w:ascii="宋体" w:hAnsi="宋体"/>
          <w:sz w:val="24"/>
        </w:rPr>
      </w:pPr>
      <w:r>
        <w:rPr>
          <w:rFonts w:ascii="宋体" w:hAnsi="宋体" w:hint="eastAsia"/>
          <w:sz w:val="24"/>
        </w:rPr>
        <w:t>（三）经济文件</w:t>
      </w:r>
    </w:p>
    <w:p w:rsidR="002F4F74" w:rsidRDefault="00521824">
      <w:pPr>
        <w:numPr>
          <w:ilvl w:val="0"/>
          <w:numId w:val="2"/>
        </w:numPr>
        <w:spacing w:line="360" w:lineRule="auto"/>
        <w:rPr>
          <w:rFonts w:ascii="宋体" w:hAnsi="宋体" w:cs="宋体"/>
          <w:sz w:val="24"/>
        </w:rPr>
      </w:pPr>
      <w:r>
        <w:rPr>
          <w:rFonts w:ascii="宋体" w:hAnsi="宋体" w:cs="宋体" w:hint="eastAsia"/>
          <w:sz w:val="24"/>
        </w:rPr>
        <w:t>报价一览表（附件五）</w:t>
      </w:r>
    </w:p>
    <w:p w:rsidR="002F4F74" w:rsidRDefault="00521824">
      <w:pPr>
        <w:numPr>
          <w:ilvl w:val="0"/>
          <w:numId w:val="2"/>
        </w:numPr>
        <w:spacing w:line="360" w:lineRule="auto"/>
        <w:rPr>
          <w:rFonts w:ascii="宋体" w:hAnsi="宋体"/>
          <w:sz w:val="24"/>
        </w:rPr>
      </w:pPr>
      <w:r>
        <w:rPr>
          <w:rFonts w:ascii="宋体" w:hAnsi="宋体" w:cs="宋体" w:hint="eastAsia"/>
          <w:sz w:val="24"/>
        </w:rPr>
        <w:t>报价承诺函（附件六）</w:t>
      </w:r>
    </w:p>
    <w:p w:rsidR="002F4F74" w:rsidRDefault="00521824">
      <w:pPr>
        <w:numPr>
          <w:ilvl w:val="0"/>
          <w:numId w:val="2"/>
        </w:numPr>
        <w:spacing w:line="360" w:lineRule="auto"/>
        <w:rPr>
          <w:rFonts w:ascii="宋体" w:hAnsi="宋体"/>
          <w:sz w:val="24"/>
        </w:rPr>
      </w:pPr>
      <w:r>
        <w:rPr>
          <w:rFonts w:ascii="宋体" w:hAnsi="宋体" w:hint="eastAsia"/>
          <w:sz w:val="24"/>
        </w:rPr>
        <w:t>其他比价文件要求的资料</w:t>
      </w:r>
    </w:p>
    <w:p w:rsidR="002F4F74" w:rsidRDefault="002F4F74">
      <w:pPr>
        <w:spacing w:line="360" w:lineRule="auto"/>
        <w:ind w:left="630"/>
        <w:rPr>
          <w:rFonts w:ascii="宋体" w:hAnsi="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八、评审方法</w:t>
      </w:r>
    </w:p>
    <w:p w:rsidR="002F4F74" w:rsidRDefault="00521824">
      <w:pPr>
        <w:spacing w:line="360" w:lineRule="auto"/>
        <w:ind w:firstLineChars="200" w:firstLine="480"/>
        <w:rPr>
          <w:rFonts w:ascii="宋体" w:hAnsi="宋体"/>
          <w:bCs/>
          <w:sz w:val="24"/>
        </w:rPr>
      </w:pPr>
      <w:r>
        <w:rPr>
          <w:rFonts w:ascii="宋体" w:hAnsi="宋体" w:hint="eastAsia"/>
          <w:bCs/>
          <w:sz w:val="24"/>
        </w:rPr>
        <w:lastRenderedPageBreak/>
        <w:t>综合本项目的特点，根据相关法律法规及医院的规定，维护采购工作公开、公平、公正原则，特制定本评审办法，作为选定本次采购成交人的依据。</w:t>
      </w:r>
    </w:p>
    <w:p w:rsidR="002F4F74" w:rsidRDefault="00521824">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2F4F74" w:rsidRDefault="00521824">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2F4F74" w:rsidRDefault="00521824">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2F4F74" w:rsidRDefault="00521824">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2F4F74" w:rsidRDefault="00521824">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2F4F74" w:rsidRDefault="00521824">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2F4F74" w:rsidRDefault="00521824">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2F4F74" w:rsidRDefault="00521824">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2F4F74" w:rsidRDefault="002F4F74">
      <w:pPr>
        <w:spacing w:line="360" w:lineRule="auto"/>
        <w:ind w:left="426" w:firstLineChars="177" w:firstLine="425"/>
        <w:rPr>
          <w:rFonts w:ascii="宋体" w:hAnsi="宋体" w:cs="宋体"/>
          <w:sz w:val="24"/>
        </w:rPr>
      </w:pPr>
    </w:p>
    <w:p w:rsidR="002F4F74" w:rsidRDefault="00521824">
      <w:pPr>
        <w:spacing w:line="360" w:lineRule="auto"/>
        <w:ind w:firstLineChars="200" w:firstLine="482"/>
        <w:rPr>
          <w:rFonts w:ascii="宋体" w:hAnsi="宋体" w:cs="宋体"/>
          <w:b/>
          <w:bCs/>
          <w:sz w:val="24"/>
        </w:rPr>
      </w:pPr>
      <w:r>
        <w:rPr>
          <w:rFonts w:ascii="宋体" w:hAnsi="宋体" w:cs="宋体" w:hint="eastAsia"/>
          <w:b/>
          <w:bCs/>
          <w:sz w:val="24"/>
        </w:rPr>
        <w:t>九、提交报价文件截止时间和地点</w:t>
      </w:r>
    </w:p>
    <w:p w:rsidR="002F4F74" w:rsidRDefault="00521824">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Pr>
          <w:rFonts w:ascii="宋体" w:hAnsi="宋体" w:cs="宋体"/>
          <w:sz w:val="24"/>
        </w:rPr>
        <w:t>5</w:t>
      </w:r>
      <w:r>
        <w:rPr>
          <w:rFonts w:ascii="宋体" w:hAnsi="宋体" w:cs="宋体" w:hint="eastAsia"/>
          <w:sz w:val="24"/>
        </w:rPr>
        <w:t>月</w:t>
      </w:r>
      <w:r w:rsidR="00335A33">
        <w:rPr>
          <w:rFonts w:ascii="宋体" w:hAnsi="宋体" w:cs="宋体"/>
          <w:sz w:val="24"/>
        </w:rPr>
        <w:t>27</w:t>
      </w:r>
      <w:r>
        <w:rPr>
          <w:rFonts w:ascii="宋体" w:hAnsi="宋体" w:cs="宋体" w:hint="eastAsia"/>
          <w:sz w:val="24"/>
        </w:rPr>
        <w:t xml:space="preserve">日 </w:t>
      </w:r>
      <w:r w:rsidR="00335A33">
        <w:rPr>
          <w:rFonts w:ascii="宋体" w:hAnsi="宋体" w:cs="宋体" w:hint="eastAsia"/>
          <w:sz w:val="24"/>
        </w:rPr>
        <w:t>11:30</w:t>
      </w:r>
      <w:r>
        <w:rPr>
          <w:rFonts w:ascii="宋体" w:hAnsi="宋体" w:cs="宋体" w:hint="eastAsia"/>
          <w:sz w:val="24"/>
        </w:rPr>
        <w:t xml:space="preserve">（北京时间）   </w:t>
      </w:r>
    </w:p>
    <w:p w:rsidR="002F4F74" w:rsidRDefault="00521824">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2F4F74" w:rsidRDefault="00521824">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2F4F74" w:rsidRDefault="002F4F74">
      <w:pPr>
        <w:spacing w:line="360" w:lineRule="auto"/>
        <w:ind w:firstLineChars="300" w:firstLine="720"/>
        <w:rPr>
          <w:rFonts w:ascii="宋体" w:hAnsi="宋体" w:cs="宋体"/>
          <w:sz w:val="24"/>
        </w:rPr>
      </w:pPr>
    </w:p>
    <w:p w:rsidR="002F4F74" w:rsidRDefault="00517CD0">
      <w:pPr>
        <w:spacing w:line="360" w:lineRule="auto"/>
        <w:ind w:firstLineChars="176" w:firstLine="424"/>
        <w:rPr>
          <w:rFonts w:ascii="宋体" w:hAnsi="宋体" w:cs="宋体"/>
          <w:b/>
          <w:sz w:val="24"/>
        </w:rPr>
      </w:pPr>
      <w:r>
        <w:rPr>
          <w:rFonts w:ascii="宋体" w:hAnsi="宋体" w:cs="宋体" w:hint="eastAsia"/>
          <w:b/>
          <w:sz w:val="24"/>
        </w:rPr>
        <w:lastRenderedPageBreak/>
        <w:t>十</w:t>
      </w:r>
      <w:r w:rsidR="00521824">
        <w:rPr>
          <w:rFonts w:ascii="宋体" w:hAnsi="宋体" w:cs="宋体" w:hint="eastAsia"/>
          <w:b/>
          <w:sz w:val="24"/>
        </w:rPr>
        <w:t>、其他</w:t>
      </w:r>
    </w:p>
    <w:p w:rsidR="002F4F74" w:rsidRDefault="00521824">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bookmarkStart w:id="0" w:name="_GoBack"/>
      <w:bookmarkEnd w:id="0"/>
    </w:p>
    <w:p w:rsidR="002F4F74" w:rsidRDefault="00521824">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2F4F74" w:rsidRDefault="002F4F74">
      <w:pPr>
        <w:tabs>
          <w:tab w:val="left" w:pos="900"/>
          <w:tab w:val="left" w:pos="8280"/>
        </w:tabs>
        <w:spacing w:line="360" w:lineRule="auto"/>
        <w:ind w:rightChars="12" w:right="25"/>
        <w:rPr>
          <w:rFonts w:ascii="宋体" w:hAnsi="宋体"/>
          <w:sz w:val="24"/>
        </w:rPr>
      </w:pPr>
    </w:p>
    <w:p w:rsidR="002F4F74" w:rsidRDefault="002F4F74">
      <w:pPr>
        <w:tabs>
          <w:tab w:val="left" w:pos="900"/>
          <w:tab w:val="left" w:pos="8280"/>
        </w:tabs>
        <w:spacing w:line="360" w:lineRule="auto"/>
        <w:ind w:rightChars="12" w:right="25"/>
        <w:rPr>
          <w:rFonts w:ascii="宋体" w:hAnsi="宋体"/>
          <w:sz w:val="24"/>
        </w:rPr>
      </w:pP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2F4F74" w:rsidRDefault="00521824">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2F4F74" w:rsidRDefault="002F4F74">
      <w:pPr>
        <w:spacing w:line="360" w:lineRule="auto"/>
        <w:jc w:val="right"/>
        <w:rPr>
          <w:rFonts w:ascii="宋体" w:hAnsi="宋体"/>
          <w:sz w:val="24"/>
        </w:rPr>
      </w:pPr>
    </w:p>
    <w:p w:rsidR="002F4F74" w:rsidRDefault="00521824">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2024年5月</w:t>
      </w:r>
    </w:p>
    <w:p w:rsidR="002F4F74" w:rsidRDefault="00521824">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2F4F74" w:rsidRDefault="00521824">
      <w:pPr>
        <w:numPr>
          <w:ilvl w:val="0"/>
          <w:numId w:val="3"/>
        </w:numPr>
        <w:spacing w:line="360" w:lineRule="auto"/>
        <w:rPr>
          <w:rFonts w:ascii="宋体" w:hAnsi="宋体"/>
          <w:sz w:val="24"/>
        </w:rPr>
      </w:pPr>
      <w:r>
        <w:rPr>
          <w:rFonts w:ascii="宋体" w:hAnsi="宋体" w:hint="eastAsia"/>
          <w:sz w:val="24"/>
        </w:rPr>
        <w:t>具有独立法人资格及相应经营范围、服务能力；</w:t>
      </w:r>
    </w:p>
    <w:p w:rsidR="002F4F74" w:rsidRDefault="00521824">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2F4F74" w:rsidRDefault="00521824">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2F4F74" w:rsidRDefault="002F4F74">
      <w:pPr>
        <w:spacing w:line="360" w:lineRule="auto"/>
        <w:rPr>
          <w:rFonts w:ascii="宋体" w:hAnsi="宋体"/>
          <w:b/>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b/>
          <w:sz w:val="24"/>
        </w:rPr>
      </w:pPr>
    </w:p>
    <w:p w:rsidR="002F4F74" w:rsidRDefault="00521824">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2F4F74" w:rsidRDefault="002F4F74">
      <w:pPr>
        <w:ind w:firstLineChars="200" w:firstLine="560"/>
        <w:rPr>
          <w:rFonts w:ascii="宋体" w:hAnsi="宋体"/>
          <w:sz w:val="28"/>
          <w:szCs w:val="28"/>
        </w:rPr>
      </w:pPr>
    </w:p>
    <w:p w:rsidR="002F4F74" w:rsidRDefault="00521824">
      <w:pPr>
        <w:ind w:firstLineChars="200" w:firstLine="560"/>
        <w:rPr>
          <w:rFonts w:ascii="宋体" w:hAnsi="宋体"/>
          <w:sz w:val="28"/>
          <w:szCs w:val="28"/>
        </w:rPr>
      </w:pPr>
      <w:r>
        <w:rPr>
          <w:rFonts w:ascii="宋体" w:hAnsi="宋体"/>
          <w:sz w:val="28"/>
          <w:szCs w:val="28"/>
        </w:rPr>
        <w:t>特此证明</w:t>
      </w:r>
    </w:p>
    <w:p w:rsidR="002F4F74" w:rsidRDefault="00521824">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法定代表人身份证复印件</w:t>
                            </w:r>
                          </w:p>
                          <w:p w:rsidR="002F4F74" w:rsidRDefault="00521824">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法定代表人身份证复印件</w:t>
                      </w:r>
                    </w:p>
                    <w:p w:rsidR="002F4F74" w:rsidRDefault="00521824">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法定代表人身份证复印件</w:t>
                            </w:r>
                          </w:p>
                          <w:p w:rsidR="002F4F74" w:rsidRDefault="00521824">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法定代表人身份证复印件</w:t>
                      </w:r>
                    </w:p>
                    <w:p w:rsidR="002F4F74" w:rsidRDefault="00521824">
                      <w:pPr>
                        <w:jc w:val="center"/>
                        <w:rPr>
                          <w:sz w:val="28"/>
                          <w:szCs w:val="28"/>
                        </w:rPr>
                      </w:pPr>
                      <w:r>
                        <w:rPr>
                          <w:rFonts w:ascii="宋体" w:hAnsi="宋体" w:hint="eastAsia"/>
                          <w:sz w:val="28"/>
                          <w:szCs w:val="28"/>
                        </w:rPr>
                        <w:t>（反面）</w:t>
                      </w:r>
                    </w:p>
                  </w:txbxContent>
                </v:textbox>
              </v:shape>
            </w:pict>
          </mc:Fallback>
        </mc:AlternateContent>
      </w: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rPr>
          <w:rFonts w:ascii="宋体" w:hAnsi="宋体"/>
          <w:sz w:val="28"/>
          <w:szCs w:val="28"/>
        </w:rPr>
      </w:pPr>
    </w:p>
    <w:p w:rsidR="002F4F74" w:rsidRDefault="002F4F74">
      <w:pPr>
        <w:ind w:firstLineChars="1750" w:firstLine="4900"/>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2F4F74" w:rsidRDefault="002F4F74">
      <w:pPr>
        <w:jc w:val="left"/>
        <w:rPr>
          <w:rFonts w:ascii="宋体" w:hAnsi="宋体"/>
          <w:sz w:val="28"/>
          <w:szCs w:val="28"/>
        </w:rPr>
      </w:pPr>
    </w:p>
    <w:p w:rsidR="002F4F74" w:rsidRDefault="00521824">
      <w:pPr>
        <w:jc w:val="center"/>
        <w:rPr>
          <w:rFonts w:ascii="宋体" w:hAnsi="宋体"/>
          <w:sz w:val="28"/>
          <w:szCs w:val="28"/>
        </w:rPr>
      </w:pPr>
      <w:r>
        <w:rPr>
          <w:rFonts w:ascii="宋体" w:hAnsi="宋体"/>
          <w:sz w:val="28"/>
          <w:szCs w:val="28"/>
        </w:rPr>
        <w:t xml:space="preserve">                         年  月  日</w:t>
      </w:r>
    </w:p>
    <w:p w:rsidR="002F4F74" w:rsidRDefault="002F4F74">
      <w:pPr>
        <w:ind w:firstLineChars="1869" w:firstLine="5981"/>
        <w:jc w:val="left"/>
        <w:rPr>
          <w:rFonts w:ascii="宋体" w:hAnsi="宋体"/>
          <w:sz w:val="32"/>
          <w:szCs w:val="32"/>
        </w:rPr>
      </w:pPr>
    </w:p>
    <w:p w:rsidR="002F4F74" w:rsidRDefault="00521824">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2F4F74" w:rsidRDefault="002F4F74">
      <w:pPr>
        <w:rPr>
          <w:rFonts w:ascii="宋体" w:hAnsi="宋体"/>
          <w:b/>
          <w:sz w:val="24"/>
        </w:rPr>
      </w:pPr>
    </w:p>
    <w:p w:rsidR="002F4F74" w:rsidRDefault="00521824">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2F4F74" w:rsidRDefault="002F4F74">
      <w:pPr>
        <w:spacing w:line="560" w:lineRule="exact"/>
        <w:rPr>
          <w:rFonts w:ascii="宋体" w:hAnsi="宋体" w:cs="华文中宋"/>
          <w:b/>
          <w:sz w:val="28"/>
          <w:szCs w:val="28"/>
        </w:rPr>
      </w:pPr>
    </w:p>
    <w:p w:rsidR="002F4F74" w:rsidRDefault="00521824">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2F4F74" w:rsidRDefault="00521824">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2F4F74" w:rsidRDefault="002F4F74">
      <w:pPr>
        <w:spacing w:line="560" w:lineRule="exact"/>
        <w:ind w:firstLine="600"/>
        <w:rPr>
          <w:rFonts w:ascii="宋体" w:hAnsi="宋体"/>
          <w:sz w:val="28"/>
          <w:szCs w:val="28"/>
        </w:rPr>
      </w:pPr>
    </w:p>
    <w:p w:rsidR="002F4F74" w:rsidRDefault="00521824">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w:t>
      </w:r>
    </w:p>
    <w:p w:rsidR="002F4F74" w:rsidRDefault="00521824">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2F4F74" w:rsidRDefault="00521824">
      <w:pPr>
        <w:spacing w:line="560" w:lineRule="exact"/>
        <w:ind w:leftChars="1413" w:left="6360" w:hanging="3393"/>
        <w:rPr>
          <w:rFonts w:ascii="宋体" w:hAnsi="宋体"/>
          <w:sz w:val="28"/>
          <w:szCs w:val="28"/>
        </w:rPr>
      </w:pPr>
      <w:r>
        <w:rPr>
          <w:rFonts w:ascii="宋体" w:hAnsi="宋体"/>
          <w:sz w:val="28"/>
          <w:szCs w:val="28"/>
        </w:rPr>
        <w:t xml:space="preserve">                     年    月    日</w:t>
      </w:r>
    </w:p>
    <w:p w:rsidR="002F4F74" w:rsidRDefault="00521824">
      <w:pPr>
        <w:spacing w:line="560" w:lineRule="exact"/>
        <w:rPr>
          <w:rFonts w:ascii="宋体" w:hAnsi="宋体"/>
          <w:sz w:val="28"/>
          <w:szCs w:val="28"/>
        </w:rPr>
      </w:pPr>
      <w:r>
        <w:rPr>
          <w:rFonts w:ascii="宋体" w:hAnsi="宋体"/>
          <w:sz w:val="28"/>
          <w:szCs w:val="28"/>
        </w:rPr>
        <w:t>附：</w:t>
      </w:r>
    </w:p>
    <w:p w:rsidR="002F4F74" w:rsidRDefault="00521824">
      <w:pPr>
        <w:spacing w:line="560" w:lineRule="exact"/>
        <w:ind w:firstLine="573"/>
        <w:rPr>
          <w:rFonts w:ascii="宋体" w:hAnsi="宋体"/>
          <w:sz w:val="28"/>
          <w:szCs w:val="28"/>
        </w:rPr>
      </w:pPr>
      <w:r>
        <w:rPr>
          <w:rFonts w:ascii="宋体" w:hAnsi="宋体"/>
          <w:sz w:val="28"/>
          <w:szCs w:val="28"/>
        </w:rPr>
        <w:t xml:space="preserve">授权代表姓名：              </w:t>
      </w:r>
    </w:p>
    <w:p w:rsidR="002F4F74" w:rsidRDefault="00521824">
      <w:pPr>
        <w:spacing w:line="560" w:lineRule="exact"/>
        <w:ind w:firstLine="573"/>
        <w:rPr>
          <w:rFonts w:ascii="宋体" w:hAnsi="宋体"/>
          <w:sz w:val="28"/>
          <w:szCs w:val="28"/>
        </w:rPr>
      </w:pPr>
      <w:r>
        <w:rPr>
          <w:rFonts w:ascii="宋体" w:hAnsi="宋体"/>
          <w:sz w:val="28"/>
          <w:szCs w:val="28"/>
        </w:rPr>
        <w:t>职    务：                  电    话：</w:t>
      </w:r>
    </w:p>
    <w:p w:rsidR="002F4F74" w:rsidRDefault="00521824">
      <w:pPr>
        <w:spacing w:line="560" w:lineRule="exact"/>
        <w:ind w:firstLine="573"/>
        <w:rPr>
          <w:rFonts w:ascii="宋体" w:hAnsi="宋体"/>
          <w:sz w:val="28"/>
          <w:szCs w:val="28"/>
        </w:rPr>
      </w:pPr>
      <w:r>
        <w:rPr>
          <w:rFonts w:ascii="宋体" w:hAnsi="宋体"/>
          <w:sz w:val="28"/>
          <w:szCs w:val="28"/>
        </w:rPr>
        <w:t>传    真：                  邮    编：</w:t>
      </w:r>
    </w:p>
    <w:p w:rsidR="002F4F74" w:rsidRDefault="00521824">
      <w:pPr>
        <w:spacing w:line="560" w:lineRule="exact"/>
        <w:ind w:firstLine="573"/>
        <w:rPr>
          <w:rFonts w:ascii="宋体" w:hAnsi="宋体"/>
          <w:sz w:val="28"/>
          <w:szCs w:val="28"/>
        </w:rPr>
      </w:pPr>
      <w:r>
        <w:rPr>
          <w:rFonts w:ascii="宋体" w:hAnsi="宋体"/>
          <w:sz w:val="28"/>
          <w:szCs w:val="28"/>
        </w:rPr>
        <w:t>通讯地址：</w:t>
      </w:r>
    </w:p>
    <w:p w:rsidR="002F4F74" w:rsidRDefault="00521824">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授权代表身份证复印件</w:t>
                            </w:r>
                          </w:p>
                          <w:p w:rsidR="002F4F74" w:rsidRDefault="00521824">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授权代表身份证复印件</w:t>
                      </w:r>
                    </w:p>
                    <w:p w:rsidR="002F4F74" w:rsidRDefault="00521824">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授权代表身份证复印件</w:t>
                            </w:r>
                          </w:p>
                          <w:p w:rsidR="002F4F74" w:rsidRDefault="00521824">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rsidR="002F4F74" w:rsidRDefault="002F4F74">
                      <w:pPr>
                        <w:jc w:val="center"/>
                        <w:rPr>
                          <w:rFonts w:ascii="宋体"/>
                        </w:rPr>
                      </w:pPr>
                    </w:p>
                    <w:p w:rsidR="002F4F74" w:rsidRDefault="00521824">
                      <w:pPr>
                        <w:jc w:val="center"/>
                        <w:rPr>
                          <w:rFonts w:ascii="宋体" w:hAnsi="宋体"/>
                          <w:sz w:val="28"/>
                          <w:szCs w:val="28"/>
                        </w:rPr>
                      </w:pPr>
                      <w:r>
                        <w:rPr>
                          <w:rFonts w:ascii="宋体" w:hAnsi="宋体" w:hint="eastAsia"/>
                          <w:sz w:val="28"/>
                          <w:szCs w:val="28"/>
                        </w:rPr>
                        <w:t>授权代表身份证复印件</w:t>
                      </w:r>
                    </w:p>
                    <w:p w:rsidR="002F4F74" w:rsidRDefault="00521824">
                      <w:pPr>
                        <w:jc w:val="center"/>
                        <w:rPr>
                          <w:sz w:val="28"/>
                          <w:szCs w:val="28"/>
                        </w:rPr>
                      </w:pPr>
                      <w:r>
                        <w:rPr>
                          <w:rFonts w:ascii="宋体" w:hAnsi="宋体" w:hint="eastAsia"/>
                          <w:sz w:val="28"/>
                          <w:szCs w:val="28"/>
                        </w:rPr>
                        <w:t>（正面）</w:t>
                      </w:r>
                    </w:p>
                  </w:txbxContent>
                </v:textbox>
              </v:shape>
            </w:pict>
          </mc:Fallback>
        </mc:AlternateContent>
      </w: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2F4F74">
      <w:pPr>
        <w:spacing w:line="560" w:lineRule="exact"/>
        <w:ind w:firstLine="573"/>
        <w:rPr>
          <w:rFonts w:ascii="宋体" w:hAnsi="宋体"/>
        </w:rPr>
      </w:pPr>
    </w:p>
    <w:p w:rsidR="002F4F74" w:rsidRDefault="00521824">
      <w:pPr>
        <w:spacing w:line="360" w:lineRule="auto"/>
        <w:rPr>
          <w:rFonts w:ascii="宋体" w:hAnsi="宋体"/>
          <w:b/>
          <w:color w:val="C00000"/>
          <w:sz w:val="32"/>
          <w:lang w:eastAsia="zh-Hans"/>
        </w:rPr>
      </w:pP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p>
    <w:p w:rsidR="002F4F74" w:rsidRDefault="002F4F74">
      <w:pPr>
        <w:spacing w:line="360" w:lineRule="auto"/>
        <w:rPr>
          <w:rFonts w:ascii="宋体" w:hAnsi="宋体"/>
          <w:b/>
          <w:sz w:val="24"/>
        </w:rPr>
      </w:pPr>
    </w:p>
    <w:p w:rsidR="002F4F74" w:rsidRDefault="002F4F74">
      <w:pPr>
        <w:spacing w:line="360" w:lineRule="auto"/>
        <w:outlineLvl w:val="0"/>
        <w:rPr>
          <w:rFonts w:ascii="宋体" w:hAnsi="宋体" w:cs="宋体"/>
          <w:sz w:val="24"/>
        </w:rPr>
        <w:sectPr w:rsidR="002F4F74">
          <w:footerReference w:type="default" r:id="rId11"/>
          <w:pgSz w:w="11906" w:h="16838"/>
          <w:pgMar w:top="1418" w:right="1134" w:bottom="1134" w:left="1134" w:header="851" w:footer="992" w:gutter="0"/>
          <w:pgNumType w:start="1"/>
          <w:cols w:space="720"/>
          <w:docGrid w:type="lines" w:linePitch="312"/>
        </w:sectPr>
      </w:pPr>
    </w:p>
    <w:p w:rsidR="002F4F74" w:rsidRDefault="00521824">
      <w:pPr>
        <w:spacing w:line="360" w:lineRule="auto"/>
        <w:outlineLvl w:val="0"/>
        <w:rPr>
          <w:rFonts w:ascii="宋体" w:hAnsi="宋体"/>
          <w:b/>
          <w:sz w:val="24"/>
        </w:rPr>
      </w:pPr>
      <w:r>
        <w:rPr>
          <w:rFonts w:ascii="宋体" w:hAnsi="宋体" w:hint="eastAsia"/>
          <w:b/>
          <w:sz w:val="24"/>
        </w:rPr>
        <w:lastRenderedPageBreak/>
        <w:t xml:space="preserve">附件四： </w:t>
      </w:r>
    </w:p>
    <w:p w:rsidR="002F4F74" w:rsidRDefault="00521824">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2F4F74" w:rsidRDefault="00521824">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2F4F74" w:rsidRDefault="002F4F74">
      <w:pPr>
        <w:spacing w:line="360" w:lineRule="auto"/>
        <w:ind w:firstLineChars="200" w:firstLine="480"/>
        <w:rPr>
          <w:rFonts w:ascii="宋体" w:hAnsi="宋体"/>
          <w:sz w:val="24"/>
        </w:rPr>
      </w:pPr>
    </w:p>
    <w:p w:rsidR="002F4F74" w:rsidRDefault="00521824">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2F4F74" w:rsidRDefault="002F4F74">
      <w:pPr>
        <w:spacing w:line="360" w:lineRule="auto"/>
        <w:outlineLvl w:val="0"/>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sectPr w:rsidR="002F4F74">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2F4F74" w:rsidRDefault="00521824">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sz w:val="24"/>
        </w:rPr>
      </w:pPr>
    </w:p>
    <w:p w:rsidR="002F4F74" w:rsidRDefault="002F4F74">
      <w:pPr>
        <w:rPr>
          <w:rFonts w:ascii="宋体" w:hAnsi="宋体"/>
        </w:rPr>
      </w:pPr>
    </w:p>
    <w:p w:rsidR="002F4F74" w:rsidRDefault="00521824">
      <w:pPr>
        <w:widowControl/>
        <w:jc w:val="left"/>
        <w:rPr>
          <w:rFonts w:ascii="宋体" w:hAnsi="宋体"/>
          <w:b/>
          <w:kern w:val="0"/>
          <w:sz w:val="24"/>
        </w:rPr>
      </w:pPr>
      <w:r>
        <w:rPr>
          <w:rFonts w:ascii="宋体" w:hAnsi="宋体"/>
          <w:b/>
          <w:sz w:val="24"/>
        </w:rPr>
        <w:br w:type="page"/>
      </w:r>
    </w:p>
    <w:p w:rsidR="002F4F74" w:rsidRDefault="00521824">
      <w:pPr>
        <w:pStyle w:val="afa"/>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F4F74">
        <w:trPr>
          <w:cantSplit/>
          <w:trHeight w:val="508"/>
        </w:trPr>
        <w:tc>
          <w:tcPr>
            <w:tcW w:w="81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2F4F74" w:rsidRDefault="00521824">
            <w:pPr>
              <w:widowControl/>
              <w:spacing w:line="360" w:lineRule="auto"/>
              <w:jc w:val="center"/>
              <w:rPr>
                <w:rFonts w:ascii="宋体" w:hAnsi="宋体"/>
                <w:b/>
                <w:sz w:val="24"/>
                <w:u w:val="single"/>
              </w:rPr>
            </w:pPr>
            <w:r>
              <w:rPr>
                <w:rFonts w:ascii="宋体" w:hAnsi="宋体" w:hint="eastAsia"/>
                <w:b/>
                <w:sz w:val="24"/>
                <w:u w:val="single"/>
              </w:rPr>
              <w:t>备注</w:t>
            </w:r>
          </w:p>
        </w:tc>
      </w:tr>
      <w:tr w:rsidR="002F4F74">
        <w:trPr>
          <w:cantSplit/>
          <w:trHeight w:val="850"/>
        </w:trPr>
        <w:tc>
          <w:tcPr>
            <w:tcW w:w="815" w:type="pct"/>
            <w:vAlign w:val="center"/>
          </w:tcPr>
          <w:p w:rsidR="002F4F74" w:rsidRDefault="00521824">
            <w:pPr>
              <w:pStyle w:val="a7"/>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2F4F74" w:rsidRDefault="00521824">
            <w:pPr>
              <w:spacing w:line="360" w:lineRule="auto"/>
              <w:jc w:val="left"/>
              <w:rPr>
                <w:rFonts w:ascii="宋体" w:hAnsi="宋体"/>
                <w:sz w:val="24"/>
                <w:u w:val="single"/>
              </w:rPr>
            </w:pPr>
            <w:r>
              <w:rPr>
                <w:rFonts w:ascii="宋体" w:hAnsi="宋体" w:hint="eastAsia"/>
                <w:sz w:val="24"/>
                <w:u w:val="single"/>
              </w:rPr>
              <w:t>大写：</w:t>
            </w:r>
          </w:p>
          <w:p w:rsidR="002F4F74" w:rsidRDefault="00521824">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p w:rsidR="002F4F74" w:rsidRDefault="002F4F74">
            <w:pPr>
              <w:spacing w:line="360" w:lineRule="auto"/>
              <w:jc w:val="left"/>
              <w:rPr>
                <w:rFonts w:ascii="宋体" w:hAnsi="宋体"/>
                <w:sz w:val="24"/>
                <w:u w:val="single"/>
              </w:rPr>
            </w:pPr>
          </w:p>
        </w:tc>
        <w:tc>
          <w:tcPr>
            <w:tcW w:w="1193" w:type="pct"/>
            <w:vAlign w:val="center"/>
          </w:tcPr>
          <w:p w:rsidR="002F4F74" w:rsidRDefault="002F4F74">
            <w:pPr>
              <w:pStyle w:val="Style47"/>
              <w:spacing w:after="156" w:line="360" w:lineRule="auto"/>
              <w:ind w:firstLineChars="0" w:firstLine="0"/>
              <w:rPr>
                <w:rFonts w:ascii="宋体" w:hAnsi="宋体"/>
                <w:sz w:val="24"/>
                <w:szCs w:val="24"/>
                <w:u w:val="single"/>
              </w:rPr>
            </w:pPr>
          </w:p>
        </w:tc>
      </w:tr>
    </w:tbl>
    <w:p w:rsidR="002F4F74" w:rsidRDefault="002F4F74">
      <w:pPr>
        <w:spacing w:line="380" w:lineRule="exact"/>
        <w:rPr>
          <w:rFonts w:ascii="宋体" w:hAnsi="宋体"/>
          <w:sz w:val="28"/>
          <w:szCs w:val="28"/>
        </w:rPr>
      </w:pPr>
    </w:p>
    <w:p w:rsidR="002F4F74" w:rsidRDefault="002F4F74">
      <w:pPr>
        <w:spacing w:line="380" w:lineRule="exact"/>
        <w:rPr>
          <w:rFonts w:ascii="宋体" w:hAnsi="宋体"/>
          <w:sz w:val="28"/>
          <w:szCs w:val="28"/>
        </w:rPr>
      </w:pPr>
    </w:p>
    <w:p w:rsidR="002F4F74" w:rsidRDefault="00521824">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2F4F74" w:rsidRDefault="00521824">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2F4F74" w:rsidRDefault="002F4F74">
      <w:pPr>
        <w:spacing w:line="360" w:lineRule="auto"/>
        <w:ind w:firstLineChars="200" w:firstLine="480"/>
        <w:rPr>
          <w:rFonts w:ascii="宋体" w:hAnsi="宋体"/>
          <w:sz w:val="24"/>
        </w:rPr>
      </w:pPr>
    </w:p>
    <w:p w:rsidR="002F4F74" w:rsidRDefault="002F4F74">
      <w:pPr>
        <w:spacing w:line="360" w:lineRule="auto"/>
        <w:ind w:firstLineChars="200" w:firstLine="480"/>
        <w:rPr>
          <w:rFonts w:ascii="宋体" w:hAnsi="宋体"/>
          <w:sz w:val="24"/>
        </w:rPr>
      </w:pPr>
    </w:p>
    <w:p w:rsidR="002F4F74" w:rsidRDefault="002F4F74">
      <w:pPr>
        <w:spacing w:line="360" w:lineRule="auto"/>
        <w:rPr>
          <w:rFonts w:ascii="宋体" w:hAnsi="宋体" w:cs="宋体"/>
          <w:sz w:val="24"/>
        </w:rPr>
      </w:pP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2F4F74">
      <w:pPr>
        <w:spacing w:line="360" w:lineRule="auto"/>
        <w:rPr>
          <w:rFonts w:ascii="宋体" w:hAnsi="宋体" w:cs="宋体"/>
          <w:sz w:val="24"/>
        </w:rPr>
      </w:pP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spacing w:line="360" w:lineRule="auto"/>
        <w:rPr>
          <w:rFonts w:ascii="宋体" w:hAnsi="宋体"/>
          <w:sz w:val="24"/>
        </w:rPr>
      </w:pPr>
      <w:r>
        <w:rPr>
          <w:rFonts w:ascii="宋体" w:hAnsi="宋体" w:hint="eastAsia"/>
          <w:b/>
          <w:sz w:val="24"/>
          <w:szCs w:val="32"/>
        </w:rPr>
        <w:lastRenderedPageBreak/>
        <w:t>分项报价表（样表）</w:t>
      </w:r>
    </w:p>
    <w:p w:rsidR="002F4F74" w:rsidRDefault="002F4F74">
      <w:pPr>
        <w:spacing w:line="360" w:lineRule="auto"/>
        <w:rPr>
          <w:rFonts w:ascii="宋体" w:hAnsi="宋体"/>
          <w:sz w:val="24"/>
        </w:rPr>
      </w:pPr>
    </w:p>
    <w:p w:rsidR="002F4F74" w:rsidRDefault="00521824">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2F4F74" w:rsidRDefault="002F4F7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F4F74">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工作量</w:t>
            </w:r>
          </w:p>
          <w:p w:rsidR="002F4F74" w:rsidRDefault="00521824">
            <w:pPr>
              <w:spacing w:line="360" w:lineRule="auto"/>
              <w:rPr>
                <w:rFonts w:ascii="宋体" w:hAnsi="宋体"/>
                <w:sz w:val="24"/>
              </w:rPr>
            </w:pPr>
            <w:r>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单价</w:t>
            </w:r>
          </w:p>
          <w:p w:rsidR="002F4F74" w:rsidRDefault="00521824">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合价</w:t>
            </w:r>
          </w:p>
          <w:p w:rsidR="002F4F74" w:rsidRDefault="00521824">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备注</w:t>
            </w: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2F4F74" w:rsidRDefault="002F4F74">
            <w:pPr>
              <w:spacing w:line="360" w:lineRule="auto"/>
              <w:rPr>
                <w:rFonts w:ascii="宋体" w:hAnsi="宋体"/>
                <w:sz w:val="24"/>
              </w:rPr>
            </w:pPr>
          </w:p>
        </w:tc>
      </w:tr>
      <w:tr w:rsidR="002F4F74">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2F4F74" w:rsidRDefault="00521824">
            <w:pPr>
              <w:spacing w:line="360" w:lineRule="auto"/>
              <w:rPr>
                <w:rFonts w:ascii="宋体" w:hAnsi="宋体"/>
                <w:sz w:val="24"/>
              </w:rPr>
            </w:pPr>
            <w:r>
              <w:rPr>
                <w:rFonts w:ascii="宋体" w:hAnsi="宋体" w:hint="eastAsia"/>
                <w:sz w:val="24"/>
              </w:rPr>
              <w:t>人民币    元</w:t>
            </w:r>
          </w:p>
        </w:tc>
      </w:tr>
    </w:tbl>
    <w:p w:rsidR="002F4F74" w:rsidRDefault="002F4F74">
      <w:pPr>
        <w:spacing w:line="360" w:lineRule="auto"/>
        <w:ind w:firstLine="480"/>
        <w:rPr>
          <w:rFonts w:ascii="宋体" w:hAnsi="宋体"/>
          <w:sz w:val="24"/>
        </w:rPr>
      </w:pPr>
    </w:p>
    <w:p w:rsidR="002F4F74" w:rsidRDefault="00521824">
      <w:pPr>
        <w:spacing w:line="360" w:lineRule="auto"/>
        <w:rPr>
          <w:rFonts w:ascii="宋体" w:hAnsi="宋体"/>
          <w:sz w:val="24"/>
        </w:rPr>
      </w:pPr>
      <w:r>
        <w:rPr>
          <w:rFonts w:ascii="宋体" w:hAnsi="宋体" w:hint="eastAsia"/>
          <w:sz w:val="24"/>
        </w:rPr>
        <w:t>注：（1）供应商应自行编制提供投标报价明细，报价精确到小数点后两位。</w:t>
      </w:r>
    </w:p>
    <w:p w:rsidR="002F4F74" w:rsidRDefault="00521824">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2F4F74" w:rsidRDefault="00521824">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2F4F74" w:rsidRDefault="00521824">
      <w:pPr>
        <w:spacing w:line="360" w:lineRule="auto"/>
        <w:rPr>
          <w:rFonts w:ascii="宋体" w:hAnsi="宋体"/>
          <w:sz w:val="24"/>
        </w:rPr>
      </w:pPr>
      <w:r>
        <w:rPr>
          <w:rFonts w:ascii="宋体" w:hAnsi="宋体" w:hint="eastAsia"/>
          <w:sz w:val="24"/>
        </w:rPr>
        <w:t>（4）分项目明细报价合计应与总报价相等。</w:t>
      </w:r>
    </w:p>
    <w:p w:rsidR="002F4F74" w:rsidRDefault="00521824">
      <w:pPr>
        <w:spacing w:line="360" w:lineRule="auto"/>
        <w:rPr>
          <w:rFonts w:ascii="宋体" w:hAnsi="宋体"/>
          <w:sz w:val="24"/>
        </w:rPr>
      </w:pPr>
      <w:r>
        <w:rPr>
          <w:rFonts w:ascii="宋体" w:hAnsi="宋体" w:hint="eastAsia"/>
          <w:sz w:val="24"/>
        </w:rPr>
        <w:t>（5）表格可扩展。</w:t>
      </w:r>
    </w:p>
    <w:p w:rsidR="002F4F74" w:rsidRDefault="002F4F74">
      <w:pPr>
        <w:spacing w:line="360" w:lineRule="auto"/>
        <w:ind w:firstLine="480"/>
        <w:rPr>
          <w:rFonts w:ascii="宋体" w:hAnsi="宋体"/>
          <w:sz w:val="24"/>
        </w:rPr>
      </w:pPr>
    </w:p>
    <w:p w:rsidR="002F4F74" w:rsidRDefault="00521824">
      <w:pPr>
        <w:spacing w:line="360" w:lineRule="auto"/>
        <w:jc w:val="lef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521824">
      <w:pPr>
        <w:spacing w:line="360" w:lineRule="auto"/>
        <w:jc w:val="lef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521824">
      <w:pPr>
        <w:widowControl/>
        <w:jc w:val="left"/>
        <w:rPr>
          <w:rFonts w:ascii="宋体" w:hAnsi="宋体"/>
          <w:b/>
          <w:sz w:val="24"/>
        </w:rPr>
      </w:pPr>
      <w:r>
        <w:rPr>
          <w:rFonts w:ascii="宋体" w:hAnsi="宋体"/>
          <w:b/>
          <w:sz w:val="24"/>
        </w:rPr>
        <w:br w:type="page"/>
      </w:r>
    </w:p>
    <w:p w:rsidR="002F4F74" w:rsidRDefault="00521824">
      <w:pPr>
        <w:spacing w:line="360" w:lineRule="auto"/>
        <w:rPr>
          <w:rFonts w:ascii="宋体" w:hAnsi="宋体"/>
          <w:b/>
          <w:sz w:val="24"/>
          <w:szCs w:val="32"/>
        </w:rPr>
      </w:pPr>
      <w:r>
        <w:rPr>
          <w:rFonts w:ascii="宋体" w:hAnsi="宋体" w:hint="eastAsia"/>
          <w:b/>
          <w:sz w:val="24"/>
          <w:szCs w:val="32"/>
        </w:rPr>
        <w:lastRenderedPageBreak/>
        <w:t>服务人员简介（自拟）</w:t>
      </w: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2F4F74">
      <w:pPr>
        <w:spacing w:line="360" w:lineRule="auto"/>
        <w:rPr>
          <w:rFonts w:ascii="宋体" w:hAnsi="宋体"/>
          <w:sz w:val="24"/>
        </w:rPr>
      </w:pPr>
    </w:p>
    <w:p w:rsidR="002F4F74" w:rsidRDefault="00521824">
      <w:pPr>
        <w:spacing w:line="360" w:lineRule="auto"/>
        <w:jc w:val="lef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rsidR="002F4F74" w:rsidRDefault="00521824">
      <w:pPr>
        <w:spacing w:line="360" w:lineRule="auto"/>
        <w:jc w:val="left"/>
        <w:rPr>
          <w:rFonts w:ascii="宋体" w:hAnsi="宋体"/>
          <w:sz w:val="24"/>
        </w:rPr>
      </w:pPr>
      <w:r>
        <w:rPr>
          <w:rFonts w:ascii="宋体" w:hAnsi="宋体" w:hint="eastAsia"/>
          <w:sz w:val="24"/>
        </w:rPr>
        <w:t xml:space="preserve">日期:___________________  </w:t>
      </w:r>
    </w:p>
    <w:p w:rsidR="002F4F74" w:rsidRDefault="00521824">
      <w:pPr>
        <w:spacing w:line="360" w:lineRule="auto"/>
        <w:jc w:val="lef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rsidR="002F4F74" w:rsidRDefault="00521824">
      <w:pPr>
        <w:spacing w:line="360" w:lineRule="auto"/>
        <w:rPr>
          <w:rFonts w:ascii="宋体" w:hAnsi="宋体"/>
          <w:sz w:val="24"/>
        </w:rPr>
      </w:pPr>
      <w:r>
        <w:rPr>
          <w:rFonts w:ascii="宋体" w:hAnsi="宋体" w:hint="eastAsia"/>
          <w:sz w:val="24"/>
        </w:rPr>
        <w:t>公章：</w:t>
      </w:r>
    </w:p>
    <w:p w:rsidR="002F4F74" w:rsidRDefault="002F4F74">
      <w:pPr>
        <w:widowControl/>
        <w:jc w:val="left"/>
        <w:rPr>
          <w:rFonts w:ascii="宋体" w:hAnsi="宋体"/>
          <w:b/>
          <w:sz w:val="24"/>
        </w:rPr>
      </w:pPr>
    </w:p>
    <w:p w:rsidR="002F4F74" w:rsidRDefault="00521824">
      <w:pPr>
        <w:spacing w:line="360" w:lineRule="auto"/>
        <w:outlineLvl w:val="0"/>
        <w:rPr>
          <w:rFonts w:ascii="宋体" w:hAnsi="宋体"/>
          <w:sz w:val="24"/>
        </w:rPr>
      </w:pPr>
      <w:r>
        <w:rPr>
          <w:rFonts w:ascii="宋体" w:hAnsi="宋体" w:hint="eastAsia"/>
          <w:b/>
          <w:sz w:val="24"/>
        </w:rPr>
        <w:t>附件六、报价承诺函</w:t>
      </w:r>
    </w:p>
    <w:p w:rsidR="002F4F74" w:rsidRDefault="00521824">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2F4F74" w:rsidRDefault="00521824">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2F4F74" w:rsidRDefault="00521824">
      <w:pPr>
        <w:spacing w:line="360" w:lineRule="auto"/>
        <w:rPr>
          <w:rFonts w:ascii="宋体" w:hAnsi="宋体" w:cs="宋体"/>
          <w:sz w:val="24"/>
        </w:rPr>
      </w:pPr>
      <w:r>
        <w:rPr>
          <w:rFonts w:ascii="宋体" w:hAnsi="宋体" w:cs="宋体" w:hint="eastAsia"/>
          <w:sz w:val="24"/>
        </w:rPr>
        <w:t>供应商名称：（公章）</w:t>
      </w:r>
    </w:p>
    <w:p w:rsidR="002F4F74" w:rsidRDefault="00521824">
      <w:pPr>
        <w:spacing w:line="360" w:lineRule="auto"/>
        <w:rPr>
          <w:rFonts w:ascii="宋体" w:hAnsi="宋体" w:cs="宋体"/>
          <w:sz w:val="24"/>
        </w:rPr>
      </w:pPr>
      <w:r>
        <w:rPr>
          <w:rFonts w:ascii="宋体" w:hAnsi="宋体" w:cs="宋体" w:hint="eastAsia"/>
          <w:sz w:val="24"/>
        </w:rPr>
        <w:t>日期：</w:t>
      </w:r>
    </w:p>
    <w:p w:rsidR="002F4F74" w:rsidRDefault="00521824">
      <w:pPr>
        <w:widowControl/>
        <w:jc w:val="left"/>
        <w:rPr>
          <w:rFonts w:ascii="宋体" w:hAnsi="宋体" w:cs="宋体"/>
          <w:sz w:val="24"/>
        </w:rPr>
      </w:pPr>
      <w:r>
        <w:rPr>
          <w:rFonts w:ascii="宋体" w:hAnsi="宋体" w:cs="宋体"/>
          <w:sz w:val="24"/>
        </w:rPr>
        <w:br w:type="page"/>
      </w:r>
    </w:p>
    <w:p w:rsidR="002F4F74" w:rsidRDefault="00521824">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系统运维满意度评价表</w:t>
      </w:r>
    </w:p>
    <w:p w:rsidR="002F4F74" w:rsidRDefault="00521824">
      <w:pPr>
        <w:jc w:val="center"/>
        <w:textAlignment w:val="baseline"/>
        <w:rPr>
          <w:rFonts w:ascii="宋体" w:hAnsi="宋体"/>
          <w:b/>
          <w:sz w:val="32"/>
          <w:szCs w:val="32"/>
        </w:rPr>
      </w:pPr>
      <w:r>
        <w:rPr>
          <w:rFonts w:ascii="宋体" w:hAnsi="宋体" w:hint="eastAsia"/>
          <w:b/>
          <w:sz w:val="32"/>
          <w:szCs w:val="32"/>
        </w:rPr>
        <w:t>系统运维满意度评价表</w:t>
      </w:r>
    </w:p>
    <w:p w:rsidR="002F4F74" w:rsidRDefault="002F4F74">
      <w:pPr>
        <w:textAlignment w:val="baseline"/>
        <w:rPr>
          <w:rFonts w:ascii="宋体" w:hAnsi="宋体"/>
          <w:sz w:val="20"/>
        </w:rPr>
      </w:pPr>
    </w:p>
    <w:tbl>
      <w:tblPr>
        <w:tblStyle w:val="af7"/>
        <w:tblW w:w="5000" w:type="pct"/>
        <w:tblLook w:val="04A0" w:firstRow="1" w:lastRow="0" w:firstColumn="1" w:lastColumn="0" w:noHBand="0" w:noVBand="1"/>
      </w:tblPr>
      <w:tblGrid>
        <w:gridCol w:w="2039"/>
        <w:gridCol w:w="7589"/>
      </w:tblGrid>
      <w:tr w:rsidR="002F4F74">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33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2F4F74" w:rsidRDefault="002F4F74">
            <w:pPr>
              <w:ind w:firstLine="403"/>
              <w:textAlignment w:val="baseline"/>
              <w:rPr>
                <w:rFonts w:ascii="宋体" w:hAnsi="宋体"/>
                <w:kern w:val="0"/>
                <w:sz w:val="20"/>
              </w:rPr>
            </w:pPr>
          </w:p>
          <w:p w:rsidR="002F4F74" w:rsidRDefault="002F4F74">
            <w:pPr>
              <w:ind w:firstLine="403"/>
              <w:textAlignment w:val="baseline"/>
              <w:rPr>
                <w:rFonts w:ascii="宋体" w:hAnsi="宋体"/>
                <w:kern w:val="0"/>
                <w:sz w:val="20"/>
              </w:rPr>
            </w:pPr>
          </w:p>
        </w:tc>
      </w:tr>
      <w:tr w:rsidR="002F4F74">
        <w:trPr>
          <w:trHeight w:val="592"/>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2F4F74" w:rsidRDefault="00521824">
            <w:pPr>
              <w:ind w:firstLine="403"/>
              <w:textAlignment w:val="baseline"/>
              <w:rPr>
                <w:rFonts w:ascii="宋体" w:hAnsi="宋体"/>
                <w:kern w:val="0"/>
                <w:sz w:val="20"/>
              </w:rPr>
            </w:pPr>
            <w:r>
              <w:rPr>
                <w:rFonts w:ascii="宋体" w:hAnsi="宋体" w:hint="eastAsia"/>
                <w:kern w:val="0"/>
                <w:sz w:val="20"/>
              </w:rPr>
              <w:t>联系人：                  联系方式：</w:t>
            </w:r>
          </w:p>
        </w:tc>
      </w:tr>
      <w:tr w:rsidR="002F4F74">
        <w:trPr>
          <w:trHeight w:val="700"/>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2F4F74" w:rsidRDefault="002F4F74">
            <w:pPr>
              <w:ind w:firstLine="403"/>
              <w:jc w:val="left"/>
              <w:textAlignment w:val="baseline"/>
              <w:rPr>
                <w:rFonts w:ascii="宋体" w:hAnsi="宋体"/>
                <w:kern w:val="0"/>
                <w:sz w:val="20"/>
              </w:rPr>
            </w:pPr>
          </w:p>
        </w:tc>
      </w:tr>
      <w:tr w:rsidR="002F4F74">
        <w:trPr>
          <w:trHeight w:val="285"/>
        </w:trPr>
        <w:tc>
          <w:tcPr>
            <w:tcW w:w="5000" w:type="pct"/>
            <w:gridSpan w:val="2"/>
            <w:vAlign w:val="center"/>
          </w:tcPr>
          <w:p w:rsidR="002F4F74" w:rsidRDefault="00521824">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2F4F74">
        <w:trPr>
          <w:trHeight w:val="330"/>
        </w:trPr>
        <w:tc>
          <w:tcPr>
            <w:tcW w:w="1059" w:type="pct"/>
            <w:vMerge w:val="restar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运维响应及时性得分：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解决问题及时性得分：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vAlign w:val="center"/>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运维服务态度得分：</w:t>
            </w:r>
          </w:p>
          <w:p w:rsidR="002F4F74" w:rsidRDefault="00521824">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499"/>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2F4F74">
            <w:pPr>
              <w:ind w:firstLine="403"/>
              <w:jc w:val="center"/>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运维巡检材料得分：</w:t>
            </w:r>
          </w:p>
          <w:p w:rsidR="002F4F74" w:rsidRDefault="00521824">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2F4F74">
        <w:trPr>
          <w:trHeight w:val="1540"/>
        </w:trPr>
        <w:tc>
          <w:tcPr>
            <w:tcW w:w="1059" w:type="pct"/>
            <w:vMerge/>
            <w:vAlign w:val="center"/>
          </w:tcPr>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rFonts w:ascii="宋体" w:hAnsi="宋体"/>
                <w:kern w:val="0"/>
                <w:sz w:val="20"/>
              </w:rPr>
            </w:pPr>
            <w:r>
              <w:rPr>
                <w:rFonts w:ascii="宋体" w:hAnsi="宋体" w:hint="eastAsia"/>
                <w:kern w:val="0"/>
                <w:sz w:val="20"/>
              </w:rPr>
              <w:t>总分：</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2F4F74" w:rsidRDefault="002F4F74">
            <w:pPr>
              <w:ind w:firstLine="403"/>
              <w:textAlignment w:val="baseline"/>
              <w:rPr>
                <w:rFonts w:ascii="宋体" w:hAnsi="宋体"/>
                <w:kern w:val="0"/>
                <w:sz w:val="20"/>
              </w:rPr>
            </w:pPr>
          </w:p>
          <w:p w:rsidR="002F4F74" w:rsidRDefault="00521824">
            <w:pPr>
              <w:ind w:firstLine="403"/>
              <w:textAlignment w:val="baseline"/>
              <w:rPr>
                <w:rFonts w:ascii="宋体" w:hAnsi="宋体"/>
                <w:b/>
                <w:kern w:val="0"/>
                <w:sz w:val="20"/>
              </w:rPr>
            </w:pPr>
            <w:r>
              <w:rPr>
                <w:rFonts w:ascii="宋体" w:hAnsi="宋体" w:hint="eastAsia"/>
                <w:kern w:val="0"/>
                <w:sz w:val="20"/>
              </w:rPr>
              <w:t xml:space="preserve">             同意 □         不同意 □</w:t>
            </w:r>
          </w:p>
          <w:p w:rsidR="002F4F74" w:rsidRDefault="002F4F74">
            <w:pPr>
              <w:ind w:firstLine="403"/>
              <w:textAlignment w:val="baseline"/>
              <w:rPr>
                <w:rFonts w:ascii="宋体" w:hAnsi="宋体"/>
                <w:kern w:val="0"/>
                <w:sz w:val="20"/>
              </w:rPr>
            </w:pPr>
          </w:p>
        </w:tc>
      </w:tr>
      <w:tr w:rsidR="002F4F74">
        <w:trPr>
          <w:trHeight w:val="835"/>
        </w:trPr>
        <w:tc>
          <w:tcPr>
            <w:tcW w:w="1059" w:type="pct"/>
            <w:vAlign w:val="center"/>
          </w:tcPr>
          <w:p w:rsidR="002F4F74" w:rsidRDefault="00521824">
            <w:pPr>
              <w:ind w:firstLine="403"/>
              <w:jc w:val="center"/>
              <w:textAlignment w:val="baseline"/>
              <w:rPr>
                <w:rFonts w:ascii="宋体" w:hAnsi="宋体"/>
                <w:kern w:val="0"/>
                <w:sz w:val="20"/>
              </w:rPr>
            </w:pPr>
            <w:r>
              <w:rPr>
                <w:rFonts w:ascii="宋体" w:hAnsi="宋体" w:hint="eastAsia"/>
                <w:kern w:val="0"/>
                <w:sz w:val="20"/>
              </w:rPr>
              <w:t>其他说明</w:t>
            </w: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p w:rsidR="002F4F74" w:rsidRDefault="002F4F74">
            <w:pPr>
              <w:ind w:firstLine="403"/>
              <w:jc w:val="center"/>
              <w:textAlignment w:val="baseline"/>
              <w:rPr>
                <w:rFonts w:ascii="宋体" w:hAnsi="宋体"/>
                <w:kern w:val="0"/>
                <w:sz w:val="20"/>
              </w:rPr>
            </w:pPr>
          </w:p>
        </w:tc>
        <w:tc>
          <w:tcPr>
            <w:tcW w:w="3941" w:type="pct"/>
          </w:tcPr>
          <w:p w:rsidR="002F4F74" w:rsidRDefault="00521824">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2F4F74" w:rsidRDefault="00521824">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用户方签字：                              运维方签字：</w:t>
      </w:r>
    </w:p>
    <w:p w:rsidR="002F4F74" w:rsidRDefault="002F4F74">
      <w:pPr>
        <w:textAlignment w:val="baseline"/>
        <w:rPr>
          <w:rFonts w:ascii="宋体" w:hAnsi="宋体"/>
          <w:sz w:val="20"/>
        </w:rPr>
      </w:pPr>
    </w:p>
    <w:p w:rsidR="002F4F74" w:rsidRDefault="002F4F74">
      <w:pPr>
        <w:textAlignment w:val="baseline"/>
        <w:rPr>
          <w:rFonts w:ascii="宋体" w:hAnsi="宋体"/>
          <w:sz w:val="20"/>
        </w:rPr>
      </w:pPr>
    </w:p>
    <w:p w:rsidR="002F4F74" w:rsidRDefault="00521824">
      <w:pPr>
        <w:textAlignment w:val="baseline"/>
        <w:rPr>
          <w:rFonts w:ascii="宋体" w:hAnsi="宋体"/>
          <w:sz w:val="20"/>
        </w:rPr>
      </w:pPr>
      <w:r>
        <w:rPr>
          <w:rFonts w:ascii="宋体" w:hAnsi="宋体" w:hint="eastAsia"/>
        </w:rPr>
        <w:t>日期：                                    日期：</w:t>
      </w:r>
    </w:p>
    <w:p w:rsidR="002F4F74" w:rsidRDefault="002F4F74">
      <w:pPr>
        <w:widowControl/>
        <w:jc w:val="left"/>
        <w:rPr>
          <w:rFonts w:ascii="宋体" w:hAnsi="宋体" w:cs="宋体"/>
          <w:sz w:val="24"/>
        </w:rPr>
      </w:pPr>
    </w:p>
    <w:sectPr w:rsidR="002F4F7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B6" w:rsidRDefault="000E3FB6">
      <w:r>
        <w:separator/>
      </w:r>
    </w:p>
  </w:endnote>
  <w:endnote w:type="continuationSeparator" w:id="0">
    <w:p w:rsidR="000E3FB6" w:rsidRDefault="000E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2F4F74">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521824">
    <w:pPr>
      <w:pStyle w:val="af1"/>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2F4F74" w:rsidRDefault="00521824">
                          <w:pPr>
                            <w:pStyle w:val="af1"/>
                          </w:pPr>
                          <w:r>
                            <w:fldChar w:fldCharType="begin"/>
                          </w:r>
                          <w:r>
                            <w:instrText xml:space="preserve"> PAGE  \* MERGEFORMAT </w:instrText>
                          </w:r>
                          <w:r>
                            <w:fldChar w:fldCharType="separate"/>
                          </w:r>
                          <w:r w:rsidR="00F1243B">
                            <w:rPr>
                              <w:noProof/>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2F4F74" w:rsidRDefault="00521824">
                    <w:pPr>
                      <w:pStyle w:val="af1"/>
                    </w:pPr>
                    <w:r>
                      <w:fldChar w:fldCharType="begin"/>
                    </w:r>
                    <w:r>
                      <w:instrText xml:space="preserve"> PAGE  \* MERGEFORMAT </w:instrText>
                    </w:r>
                    <w:r>
                      <w:fldChar w:fldCharType="separate"/>
                    </w:r>
                    <w:r w:rsidR="00F1243B">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521824">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rsidR="002F4F74" w:rsidRDefault="002F4F74">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521824">
    <w:pPr>
      <w:pStyle w:val="af1"/>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F4F74" w:rsidRDefault="00521824">
                          <w:pPr>
                            <w:pStyle w:val="af1"/>
                            <w:ind w:left="420"/>
                            <w:jc w:val="center"/>
                          </w:pPr>
                          <w:r>
                            <w:fldChar w:fldCharType="begin"/>
                          </w:r>
                          <w:r>
                            <w:instrText xml:space="preserve"> PAGE   \* MERGEFORMAT </w:instrText>
                          </w:r>
                          <w:r>
                            <w:fldChar w:fldCharType="separate"/>
                          </w:r>
                          <w:r w:rsidR="00335A33" w:rsidRPr="00335A33">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2F4F74" w:rsidRDefault="00521824">
                    <w:pPr>
                      <w:pStyle w:val="af1"/>
                      <w:ind w:left="420"/>
                      <w:jc w:val="center"/>
                    </w:pPr>
                    <w:r>
                      <w:fldChar w:fldCharType="begin"/>
                    </w:r>
                    <w:r>
                      <w:instrText xml:space="preserve"> PAGE   \* MERGEFORMAT </w:instrText>
                    </w:r>
                    <w:r>
                      <w:fldChar w:fldCharType="separate"/>
                    </w:r>
                    <w:r w:rsidR="00335A33" w:rsidRPr="00335A33">
                      <w:rPr>
                        <w:noProof/>
                        <w:lang w:val="zh-CN"/>
                      </w:rPr>
                      <w:t>5</w:t>
                    </w:r>
                    <w:r>
                      <w:fldChar w:fldCharType="end"/>
                    </w:r>
                  </w:p>
                </w:txbxContent>
              </v:textbox>
              <w10:wrap anchorx="margin"/>
            </v:shape>
          </w:pict>
        </mc:Fallback>
      </mc:AlternateContent>
    </w:r>
  </w:p>
  <w:p w:rsidR="002F4F74" w:rsidRDefault="002F4F74">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B6" w:rsidRDefault="000E3FB6">
      <w:r>
        <w:separator/>
      </w:r>
    </w:p>
  </w:footnote>
  <w:footnote w:type="continuationSeparator" w:id="0">
    <w:p w:rsidR="000E3FB6" w:rsidRDefault="000E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521824">
    <w:pPr>
      <w:pStyle w:val="af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4" w:rsidRDefault="002F4F74">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TY4NzZkNzQ1ZDc5NjM1MzljZjg3MTcyMjkwMzkifQ=="/>
  </w:docVars>
  <w:rsids>
    <w:rsidRoot w:val="002D294E"/>
    <w:rsid w:val="00000489"/>
    <w:rsid w:val="00005ADF"/>
    <w:rsid w:val="00017C02"/>
    <w:rsid w:val="00027241"/>
    <w:rsid w:val="000359E2"/>
    <w:rsid w:val="0005184F"/>
    <w:rsid w:val="00067FA1"/>
    <w:rsid w:val="00083065"/>
    <w:rsid w:val="00095308"/>
    <w:rsid w:val="00096A8B"/>
    <w:rsid w:val="000A62C6"/>
    <w:rsid w:val="000C0DE9"/>
    <w:rsid w:val="000C69CA"/>
    <w:rsid w:val="000D199D"/>
    <w:rsid w:val="000E25F4"/>
    <w:rsid w:val="000E3FB6"/>
    <w:rsid w:val="000E797E"/>
    <w:rsid w:val="000F410B"/>
    <w:rsid w:val="001304A7"/>
    <w:rsid w:val="00135612"/>
    <w:rsid w:val="0014633A"/>
    <w:rsid w:val="00150767"/>
    <w:rsid w:val="00151C59"/>
    <w:rsid w:val="00166F4B"/>
    <w:rsid w:val="00191625"/>
    <w:rsid w:val="00194AF6"/>
    <w:rsid w:val="001A63EB"/>
    <w:rsid w:val="001B522E"/>
    <w:rsid w:val="001C7FD8"/>
    <w:rsid w:val="001E3251"/>
    <w:rsid w:val="001E694C"/>
    <w:rsid w:val="001F2E54"/>
    <w:rsid w:val="00212E6E"/>
    <w:rsid w:val="00223A67"/>
    <w:rsid w:val="00252904"/>
    <w:rsid w:val="00255BC1"/>
    <w:rsid w:val="00266DC8"/>
    <w:rsid w:val="00272203"/>
    <w:rsid w:val="00290E97"/>
    <w:rsid w:val="00292414"/>
    <w:rsid w:val="0029647C"/>
    <w:rsid w:val="00296B76"/>
    <w:rsid w:val="002A1D57"/>
    <w:rsid w:val="002B086B"/>
    <w:rsid w:val="002B142E"/>
    <w:rsid w:val="002B59EA"/>
    <w:rsid w:val="002B652E"/>
    <w:rsid w:val="002C2CC8"/>
    <w:rsid w:val="002C7371"/>
    <w:rsid w:val="002D294E"/>
    <w:rsid w:val="002E4C15"/>
    <w:rsid w:val="002E755B"/>
    <w:rsid w:val="002F46D1"/>
    <w:rsid w:val="002F4F74"/>
    <w:rsid w:val="002F61D6"/>
    <w:rsid w:val="0030210C"/>
    <w:rsid w:val="00306AA2"/>
    <w:rsid w:val="003203E7"/>
    <w:rsid w:val="0032052D"/>
    <w:rsid w:val="0032476C"/>
    <w:rsid w:val="0032499F"/>
    <w:rsid w:val="00326CF4"/>
    <w:rsid w:val="003319B7"/>
    <w:rsid w:val="00335A33"/>
    <w:rsid w:val="003447B0"/>
    <w:rsid w:val="00355818"/>
    <w:rsid w:val="00356F07"/>
    <w:rsid w:val="003630EE"/>
    <w:rsid w:val="00367538"/>
    <w:rsid w:val="00370F7B"/>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552AA"/>
    <w:rsid w:val="00480CCD"/>
    <w:rsid w:val="00482405"/>
    <w:rsid w:val="00483591"/>
    <w:rsid w:val="0049316E"/>
    <w:rsid w:val="0049325F"/>
    <w:rsid w:val="004A63B0"/>
    <w:rsid w:val="004C0B4A"/>
    <w:rsid w:val="004D2D6F"/>
    <w:rsid w:val="004D2DBF"/>
    <w:rsid w:val="004D69FC"/>
    <w:rsid w:val="004D6A49"/>
    <w:rsid w:val="004E4AA1"/>
    <w:rsid w:val="004F3A8C"/>
    <w:rsid w:val="0051725A"/>
    <w:rsid w:val="00517CD0"/>
    <w:rsid w:val="00520E76"/>
    <w:rsid w:val="00521824"/>
    <w:rsid w:val="00543E3F"/>
    <w:rsid w:val="00562298"/>
    <w:rsid w:val="00591C00"/>
    <w:rsid w:val="005A1628"/>
    <w:rsid w:val="005C1666"/>
    <w:rsid w:val="005E2D66"/>
    <w:rsid w:val="005E62AB"/>
    <w:rsid w:val="005F33CC"/>
    <w:rsid w:val="00602524"/>
    <w:rsid w:val="00621898"/>
    <w:rsid w:val="0062221E"/>
    <w:rsid w:val="00624C28"/>
    <w:rsid w:val="0063034C"/>
    <w:rsid w:val="006527CE"/>
    <w:rsid w:val="006554C5"/>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5709"/>
    <w:rsid w:val="00706A2C"/>
    <w:rsid w:val="00714183"/>
    <w:rsid w:val="0072216C"/>
    <w:rsid w:val="00731637"/>
    <w:rsid w:val="0073468B"/>
    <w:rsid w:val="0074685D"/>
    <w:rsid w:val="00747E13"/>
    <w:rsid w:val="00751651"/>
    <w:rsid w:val="00767C54"/>
    <w:rsid w:val="00777F5A"/>
    <w:rsid w:val="007814FC"/>
    <w:rsid w:val="007867D1"/>
    <w:rsid w:val="00795456"/>
    <w:rsid w:val="007B75E9"/>
    <w:rsid w:val="007B7C81"/>
    <w:rsid w:val="007C2FC9"/>
    <w:rsid w:val="007E6CDB"/>
    <w:rsid w:val="007F5D49"/>
    <w:rsid w:val="0081149B"/>
    <w:rsid w:val="00833DEE"/>
    <w:rsid w:val="00843920"/>
    <w:rsid w:val="008607C4"/>
    <w:rsid w:val="00864AFA"/>
    <w:rsid w:val="008B247A"/>
    <w:rsid w:val="008B5503"/>
    <w:rsid w:val="008C3783"/>
    <w:rsid w:val="00913623"/>
    <w:rsid w:val="00921C1D"/>
    <w:rsid w:val="00931C18"/>
    <w:rsid w:val="00963322"/>
    <w:rsid w:val="00965076"/>
    <w:rsid w:val="0099341A"/>
    <w:rsid w:val="009958F0"/>
    <w:rsid w:val="009A4525"/>
    <w:rsid w:val="009E1FD8"/>
    <w:rsid w:val="009E34B8"/>
    <w:rsid w:val="00A1087C"/>
    <w:rsid w:val="00A1602D"/>
    <w:rsid w:val="00A21F4F"/>
    <w:rsid w:val="00A24966"/>
    <w:rsid w:val="00A32548"/>
    <w:rsid w:val="00A4282A"/>
    <w:rsid w:val="00A56DE4"/>
    <w:rsid w:val="00A61345"/>
    <w:rsid w:val="00A63389"/>
    <w:rsid w:val="00A71BD9"/>
    <w:rsid w:val="00A73AA1"/>
    <w:rsid w:val="00A84499"/>
    <w:rsid w:val="00A84531"/>
    <w:rsid w:val="00A865E6"/>
    <w:rsid w:val="00A878D3"/>
    <w:rsid w:val="00AA4FC3"/>
    <w:rsid w:val="00AA5230"/>
    <w:rsid w:val="00AC6B6F"/>
    <w:rsid w:val="00AD18A5"/>
    <w:rsid w:val="00AF7415"/>
    <w:rsid w:val="00B166D8"/>
    <w:rsid w:val="00B24AAA"/>
    <w:rsid w:val="00B340D5"/>
    <w:rsid w:val="00B34957"/>
    <w:rsid w:val="00B434A4"/>
    <w:rsid w:val="00B54756"/>
    <w:rsid w:val="00B60F8F"/>
    <w:rsid w:val="00B65C58"/>
    <w:rsid w:val="00B77F95"/>
    <w:rsid w:val="00B83C08"/>
    <w:rsid w:val="00B84A45"/>
    <w:rsid w:val="00B87F2D"/>
    <w:rsid w:val="00B932B9"/>
    <w:rsid w:val="00B94D7E"/>
    <w:rsid w:val="00B97A3A"/>
    <w:rsid w:val="00BB67F1"/>
    <w:rsid w:val="00BE626D"/>
    <w:rsid w:val="00BF3A1D"/>
    <w:rsid w:val="00C13AF2"/>
    <w:rsid w:val="00C40EB1"/>
    <w:rsid w:val="00C445B8"/>
    <w:rsid w:val="00C4472D"/>
    <w:rsid w:val="00C539B1"/>
    <w:rsid w:val="00C54F9C"/>
    <w:rsid w:val="00C6118B"/>
    <w:rsid w:val="00C8149A"/>
    <w:rsid w:val="00CB610C"/>
    <w:rsid w:val="00CC547A"/>
    <w:rsid w:val="00CD187F"/>
    <w:rsid w:val="00CD2C0B"/>
    <w:rsid w:val="00CD7810"/>
    <w:rsid w:val="00CE727C"/>
    <w:rsid w:val="00D019AE"/>
    <w:rsid w:val="00D1574B"/>
    <w:rsid w:val="00D17042"/>
    <w:rsid w:val="00D341CD"/>
    <w:rsid w:val="00D44643"/>
    <w:rsid w:val="00D465D1"/>
    <w:rsid w:val="00D51053"/>
    <w:rsid w:val="00D519BC"/>
    <w:rsid w:val="00D64C14"/>
    <w:rsid w:val="00D7603D"/>
    <w:rsid w:val="00D764B4"/>
    <w:rsid w:val="00D773FD"/>
    <w:rsid w:val="00D95970"/>
    <w:rsid w:val="00D978E2"/>
    <w:rsid w:val="00DB754E"/>
    <w:rsid w:val="00DC3F53"/>
    <w:rsid w:val="00DC46BE"/>
    <w:rsid w:val="00DD637F"/>
    <w:rsid w:val="00DE081E"/>
    <w:rsid w:val="00DE58B1"/>
    <w:rsid w:val="00DF6D17"/>
    <w:rsid w:val="00E133A2"/>
    <w:rsid w:val="00E16984"/>
    <w:rsid w:val="00E33F31"/>
    <w:rsid w:val="00E44F33"/>
    <w:rsid w:val="00E466D2"/>
    <w:rsid w:val="00E52AB2"/>
    <w:rsid w:val="00E57547"/>
    <w:rsid w:val="00E6331C"/>
    <w:rsid w:val="00E634AB"/>
    <w:rsid w:val="00E741AB"/>
    <w:rsid w:val="00E74FC4"/>
    <w:rsid w:val="00E92867"/>
    <w:rsid w:val="00E92EFE"/>
    <w:rsid w:val="00EB3935"/>
    <w:rsid w:val="00ED4AF6"/>
    <w:rsid w:val="00EE23D2"/>
    <w:rsid w:val="00EE246C"/>
    <w:rsid w:val="00EE6DB9"/>
    <w:rsid w:val="00EF0A5D"/>
    <w:rsid w:val="00EF21A0"/>
    <w:rsid w:val="00EF24B4"/>
    <w:rsid w:val="00F070DF"/>
    <w:rsid w:val="00F07B34"/>
    <w:rsid w:val="00F1243B"/>
    <w:rsid w:val="00F12D9F"/>
    <w:rsid w:val="00F33743"/>
    <w:rsid w:val="00F5506E"/>
    <w:rsid w:val="00F56FB3"/>
    <w:rsid w:val="00F664B7"/>
    <w:rsid w:val="00F7672A"/>
    <w:rsid w:val="00F81B2F"/>
    <w:rsid w:val="00F91403"/>
    <w:rsid w:val="00F91BD7"/>
    <w:rsid w:val="00F9673D"/>
    <w:rsid w:val="00FA7A4C"/>
    <w:rsid w:val="00FC1E0F"/>
    <w:rsid w:val="00FD42ED"/>
    <w:rsid w:val="00FE61A7"/>
    <w:rsid w:val="765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08FB5D"/>
  <w15:docId w15:val="{4B1615BF-CA60-45BB-BE8E-BE810148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ind w:firstLineChars="200" w:firstLine="420"/>
    </w:pPr>
    <w:rPr>
      <w:szCs w:val="20"/>
    </w:rPr>
  </w:style>
  <w:style w:type="paragraph" w:styleId="a5">
    <w:name w:val="annotation text"/>
    <w:basedOn w:val="a"/>
    <w:link w:val="a6"/>
    <w:autoRedefine/>
    <w:uiPriority w:val="99"/>
    <w:unhideWhenUsed/>
    <w:qFormat/>
    <w:pPr>
      <w:jc w:val="left"/>
    </w:pPr>
  </w:style>
  <w:style w:type="paragraph" w:styleId="a7">
    <w:name w:val="Body Text"/>
    <w:basedOn w:val="a"/>
    <w:link w:val="a8"/>
    <w:autoRedefine/>
    <w:qFormat/>
    <w:rPr>
      <w:rFonts w:eastAsia="华文隶书"/>
      <w:b/>
      <w:shadow/>
      <w:color w:val="003366"/>
      <w:spacing w:val="20"/>
      <w:sz w:val="64"/>
    </w:rPr>
  </w:style>
  <w:style w:type="paragraph" w:styleId="a9">
    <w:name w:val="Body Text Indent"/>
    <w:basedOn w:val="a"/>
    <w:link w:val="aa"/>
    <w:autoRedefine/>
    <w:uiPriority w:val="99"/>
    <w:semiHidden/>
    <w:unhideWhenUsed/>
    <w:pPr>
      <w:spacing w:after="120"/>
      <w:ind w:leftChars="200" w:left="420"/>
    </w:pPr>
  </w:style>
  <w:style w:type="paragraph" w:styleId="ab">
    <w:name w:val="Plain Text"/>
    <w:basedOn w:val="a"/>
    <w:link w:val="ac"/>
    <w:autoRedefine/>
    <w:qFormat/>
    <w:rPr>
      <w:rFonts w:ascii="宋体" w:hAnsi="Courier New"/>
      <w:szCs w:val="20"/>
    </w:rPr>
  </w:style>
  <w:style w:type="paragraph" w:styleId="ad">
    <w:name w:val="Date"/>
    <w:basedOn w:val="a"/>
    <w:next w:val="a"/>
    <w:link w:val="ae"/>
    <w:autoRedefine/>
    <w:qFormat/>
    <w:pPr>
      <w:spacing w:line="480" w:lineRule="exact"/>
    </w:pPr>
    <w:rPr>
      <w:sz w:val="24"/>
      <w:szCs w:val="20"/>
    </w:rPr>
  </w:style>
  <w:style w:type="paragraph" w:styleId="af">
    <w:name w:val="Balloon Text"/>
    <w:basedOn w:val="a"/>
    <w:link w:val="af0"/>
    <w:autoRedefine/>
    <w:uiPriority w:val="99"/>
    <w:semiHidden/>
    <w:unhideWhenUsed/>
    <w:qFormat/>
    <w:rPr>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
    <w:link w:val="af4"/>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autoRedefine/>
    <w:uiPriority w:val="99"/>
    <w:semiHidden/>
    <w:unhideWhenUsed/>
    <w:rPr>
      <w:b/>
      <w:bCs/>
    </w:rPr>
  </w:style>
  <w:style w:type="paragraph" w:styleId="2">
    <w:name w:val="Body Text First Indent 2"/>
    <w:basedOn w:val="a9"/>
    <w:link w:val="20"/>
    <w:autoRedefine/>
    <w:uiPriority w:val="99"/>
    <w:semiHidden/>
    <w:unhideWhenUsed/>
    <w:pPr>
      <w:widowControl/>
      <w:ind w:firstLineChars="200" w:firstLine="420"/>
      <w:jc w:val="left"/>
    </w:pPr>
    <w:rPr>
      <w:rFonts w:ascii="Calibri" w:hAnsi="Calibri"/>
      <w:kern w:val="0"/>
      <w:sz w:val="24"/>
    </w:rPr>
  </w:style>
  <w:style w:type="table" w:styleId="af7">
    <w:name w:val="Table Grid"/>
    <w:basedOn w:val="a1"/>
    <w:autoRedefin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autoRedefine/>
    <w:qFormat/>
  </w:style>
  <w:style w:type="character" w:styleId="af9">
    <w:name w:val="annotation reference"/>
    <w:basedOn w:val="a0"/>
    <w:autoRedefine/>
    <w:uiPriority w:val="99"/>
    <w:semiHidden/>
    <w:unhideWhenUsed/>
    <w:qFormat/>
    <w:rPr>
      <w:sz w:val="21"/>
      <w:szCs w:val="21"/>
    </w:rPr>
  </w:style>
  <w:style w:type="character" w:customStyle="1" w:styleId="af4">
    <w:name w:val="页眉 字符"/>
    <w:basedOn w:val="a0"/>
    <w:link w:val="af3"/>
    <w:uiPriority w:val="99"/>
    <w:rPr>
      <w:sz w:val="18"/>
      <w:szCs w:val="18"/>
    </w:rPr>
  </w:style>
  <w:style w:type="character" w:customStyle="1" w:styleId="af2">
    <w:name w:val="页脚 字符"/>
    <w:basedOn w:val="a0"/>
    <w:link w:val="af1"/>
    <w:uiPriority w:val="99"/>
    <w:rPr>
      <w:sz w:val="18"/>
      <w:szCs w:val="18"/>
    </w:rPr>
  </w:style>
  <w:style w:type="character" w:customStyle="1" w:styleId="a4">
    <w:name w:val="正文缩进 字符"/>
    <w:link w:val="a3"/>
    <w:autoRedefine/>
    <w:qFormat/>
    <w:rPr>
      <w:rFonts w:ascii="Times New Roman" w:eastAsia="宋体" w:hAnsi="Times New Roman" w:cs="Times New Roman"/>
      <w:szCs w:val="20"/>
    </w:rPr>
  </w:style>
  <w:style w:type="character" w:customStyle="1" w:styleId="a8">
    <w:name w:val="正文文本 字符"/>
    <w:basedOn w:val="a0"/>
    <w:link w:val="a7"/>
    <w:autoRedefine/>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autoRedefine/>
    <w:qFormat/>
    <w:pPr>
      <w:adjustRightInd w:val="0"/>
      <w:spacing w:line="360" w:lineRule="auto"/>
    </w:pPr>
    <w:rPr>
      <w:kern w:val="0"/>
      <w:sz w:val="24"/>
      <w:szCs w:val="20"/>
    </w:rPr>
  </w:style>
  <w:style w:type="paragraph" w:styleId="afa">
    <w:name w:val="List Paragraph"/>
    <w:basedOn w:val="a"/>
    <w:autoRedefine/>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autoRedefine/>
    <w:qFormat/>
    <w:rPr>
      <w:rFonts w:ascii="宋体" w:eastAsia="宋体" w:hAnsi="Courier New" w:cs="Times New Roman"/>
      <w:szCs w:val="20"/>
    </w:rPr>
  </w:style>
  <w:style w:type="paragraph" w:customStyle="1" w:styleId="afb">
    <w:name w:val="字元 字元"/>
    <w:basedOn w:val="a"/>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autoRedefine/>
    <w:uiPriority w:val="99"/>
    <w:semiHidden/>
    <w:qFormat/>
    <w:rPr>
      <w:rFonts w:ascii="Times New Roman" w:eastAsia="宋体" w:hAnsi="Times New Roman" w:cs="Times New Roman"/>
      <w:sz w:val="18"/>
      <w:szCs w:val="18"/>
    </w:rPr>
  </w:style>
  <w:style w:type="character" w:customStyle="1" w:styleId="ae">
    <w:name w:val="日期 字符"/>
    <w:basedOn w:val="a0"/>
    <w:link w:val="ad"/>
    <w:autoRedefine/>
    <w:rPr>
      <w:rFonts w:ascii="Times New Roman" w:eastAsia="宋体" w:hAnsi="Times New Roman" w:cs="Times New Roman"/>
      <w:sz w:val="24"/>
      <w:szCs w:val="20"/>
    </w:rPr>
  </w:style>
  <w:style w:type="character" w:customStyle="1" w:styleId="font21">
    <w:name w:val="font21"/>
    <w:basedOn w:val="a0"/>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
    <w:autoRedefine/>
    <w:uiPriority w:val="34"/>
    <w:qFormat/>
    <w:pPr>
      <w:ind w:firstLine="420"/>
    </w:pPr>
    <w:rPr>
      <w:rFonts w:ascii="Cambria" w:hAnsi="Cambria"/>
      <w:sz w:val="24"/>
    </w:rPr>
  </w:style>
  <w:style w:type="character" w:customStyle="1" w:styleId="aa">
    <w:name w:val="正文文本缩进 字符"/>
    <w:basedOn w:val="a0"/>
    <w:link w:val="a9"/>
    <w:autoRedefine/>
    <w:uiPriority w:val="99"/>
    <w:semiHidden/>
    <w:qFormat/>
    <w:rPr>
      <w:rFonts w:ascii="Times New Roman" w:eastAsia="宋体" w:hAnsi="Times New Roman" w:cs="Times New Roman"/>
      <w:szCs w:val="24"/>
    </w:rPr>
  </w:style>
  <w:style w:type="character" w:customStyle="1" w:styleId="20">
    <w:name w:val="正文首行缩进 2 字符"/>
    <w:basedOn w:val="aa"/>
    <w:link w:val="2"/>
    <w:autoRedefine/>
    <w:uiPriority w:val="99"/>
    <w:semiHidden/>
    <w:qFormat/>
    <w:rPr>
      <w:rFonts w:ascii="Calibri" w:eastAsia="宋体" w:hAnsi="Calibri" w:cs="Times New Roman"/>
      <w:kern w:val="0"/>
      <w:sz w:val="24"/>
      <w:szCs w:val="24"/>
    </w:rPr>
  </w:style>
  <w:style w:type="character" w:customStyle="1" w:styleId="a6">
    <w:name w:val="批注文字 字符"/>
    <w:basedOn w:val="a0"/>
    <w:link w:val="a5"/>
    <w:autoRedefine/>
    <w:uiPriority w:val="99"/>
    <w:qFormat/>
    <w:rPr>
      <w:rFonts w:ascii="Times New Roman" w:eastAsia="宋体" w:hAnsi="Times New Roman" w:cs="Times New Roman"/>
      <w:szCs w:val="24"/>
    </w:rPr>
  </w:style>
  <w:style w:type="character" w:customStyle="1" w:styleId="af6">
    <w:name w:val="批注主题 字符"/>
    <w:basedOn w:val="a6"/>
    <w:link w:val="af5"/>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
    <w:autoRedefine/>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3780C-A075-4472-8BC1-EFA6E626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16</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2024-05-21T03:55:00Z</cp:lastPrinted>
  <dcterms:created xsi:type="dcterms:W3CDTF">2024-03-15T06:47:00Z</dcterms:created>
  <dcterms:modified xsi:type="dcterms:W3CDTF">2024-05-21T04:58:00Z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39995E73E55941F9A91F32778FA6F61B_12</vt:lpwstr>
  </property>
</Properties>
</file>