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上海交通大学医学院附属新华医院经皮肾镜系统项目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444"/>
        <w:gridCol w:w="2169"/>
      </w:tblGrid>
      <w:tr w:rsidR="00377AF1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377AF1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经皮肾镜系统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:rsidR="00377AF1" w:rsidRDefault="00F5117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人民币60.00万元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Hlk70410439"/>
      <w:r>
        <w:rPr>
          <w:rFonts w:ascii="宋体" w:eastAsia="宋体" w:hAnsi="宋体" w:cs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cs="宋体" w:hint="eastAsia"/>
          <w:sz w:val="24"/>
          <w:szCs w:val="24"/>
        </w:rPr>
        <w:t>具有合法经营资质的独立法人、其他组织；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ascii="宋体" w:eastAsia="宋体" w:hAnsi="宋体" w:cs="宋体" w:hint="eastAsia"/>
          <w:sz w:val="24"/>
          <w:szCs w:val="24"/>
        </w:rPr>
        <w:t>；（报价货物按照医疗器械管理时适用）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为报价货物制造厂家，或具备合法代理资质的经营销售企业；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在参加采购活动前三年内，在经营活动中没有重大违法记录；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在参加采购活动前三年内，未有过行贿犯罪记录；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本项目不接受联合体参与。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一、主要功能及工作原理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 带摄像穿刺针，全程可视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2、 4.8Fr镜鞘结合钬激光碎石治疗； 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 全兼容：自带8Fr碎石镜鞘，兼容各类经皮肾穿镜及顺行软镜。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4、 无管化手术：超微通道治疗各种小型肾结石，尤其适合肾下盏结石、肾盏憩室结石、小儿肾结石；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 360°无死角，全方位无盲点治疗肾下盏的结石，配合软镜完成碎石取石。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二、应用场景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直视下穿刺，为PCNL手术穿刺保驾护航。对输尿管软镜、经皮肾镜术残余结石的清除，无需进行二期手术。避免了病人二次麻醉、二次手术的费用和风险。肾囊肿穿刺、肾造瘘穿刺引导，阴囊、精囊镜检查/治疗。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三、重要技术参数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1★</w:t>
      </w:r>
      <w:r>
        <w:rPr>
          <w:rFonts w:ascii="宋体" w:eastAsia="宋体" w:hAnsi="宋体" w:cs="宋体" w:hint="eastAsia"/>
          <w:sz w:val="24"/>
          <w:szCs w:val="24"/>
        </w:rPr>
        <w:tab/>
        <w:t>视野角：</w:t>
      </w:r>
      <w:r w:rsidR="00CB23CC"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120°±10%</w:t>
      </w:r>
      <w:bookmarkStart w:id="1" w:name="_GoBack"/>
      <w:bookmarkEnd w:id="1"/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2★</w:t>
      </w:r>
      <w:r>
        <w:rPr>
          <w:rFonts w:ascii="宋体" w:eastAsia="宋体" w:hAnsi="宋体" w:cs="宋体" w:hint="eastAsia"/>
          <w:sz w:val="24"/>
          <w:szCs w:val="24"/>
        </w:rPr>
        <w:tab/>
        <w:t>成像光纤半软性，具抗磨损保护涂层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3★</w:t>
      </w:r>
      <w:r>
        <w:rPr>
          <w:rFonts w:ascii="宋体" w:eastAsia="宋体" w:hAnsi="宋体" w:cs="宋体" w:hint="eastAsia"/>
          <w:sz w:val="24"/>
          <w:szCs w:val="24"/>
        </w:rPr>
        <w:tab/>
        <w:t>蓝宝石光纤镜头，抗磨损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4★</w:t>
      </w:r>
      <w:r>
        <w:rPr>
          <w:rFonts w:ascii="宋体" w:eastAsia="宋体" w:hAnsi="宋体" w:cs="宋体" w:hint="eastAsia"/>
          <w:sz w:val="24"/>
          <w:szCs w:val="24"/>
        </w:rPr>
        <w:tab/>
        <w:t>工作镜鞘1：插入部外径≤4.8Fr (Φ1.6mm)，内径1.3mm，工作长度</w:t>
      </w:r>
      <w:r w:rsidR="00CB23CC">
        <w:rPr>
          <w:rFonts w:ascii="宋体" w:eastAsia="宋体" w:hAnsi="宋体" w:cs="宋体" w:hint="eastAsia"/>
          <w:sz w:val="24"/>
          <w:szCs w:val="24"/>
        </w:rPr>
        <w:t>≥24</w:t>
      </w:r>
      <w:r w:rsidR="00CB23CC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mm，可配钬激光光纤规格：200μm；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5★</w:t>
      </w:r>
      <w:r>
        <w:rPr>
          <w:rFonts w:ascii="宋体" w:eastAsia="宋体" w:hAnsi="宋体" w:cs="宋体" w:hint="eastAsia"/>
          <w:sz w:val="24"/>
          <w:szCs w:val="24"/>
        </w:rPr>
        <w:tab/>
        <w:t>工作镜鞘2：插入部外径≤8Fr (Φ2.65mm)，内径2.4mm，工作长度</w:t>
      </w:r>
      <w:r w:rsidR="00CB23CC"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24</w:t>
      </w:r>
      <w:r w:rsidR="00CB23CC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mm，可配钬激光光纤规格：365-550μm；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6★</w:t>
      </w:r>
      <w:r>
        <w:rPr>
          <w:rFonts w:ascii="宋体" w:eastAsia="宋体" w:hAnsi="宋体" w:cs="宋体" w:hint="eastAsia"/>
          <w:sz w:val="24"/>
          <w:szCs w:val="24"/>
        </w:rPr>
        <w:tab/>
        <w:t>穿刺针：外径4.2Fr（Φ1.4mm），内径：≥0.9mm，工作长度：</w:t>
      </w:r>
      <w:r w:rsidR="00CB23CC"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27</w:t>
      </w:r>
      <w:r w:rsidR="00CB23CC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mm，带摄像系统穿刺针，可直视下穿刺；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四、一般技术参数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ab/>
        <w:t>成像光纤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ab/>
        <w:t>光纤长度：272mm，插入部外径≤φ0.9mm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ab/>
        <w:t>视向角：0°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ab/>
        <w:t>图像分辨率≥10000像素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ab/>
        <w:t>镜身重量：≤40g。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ab/>
        <w:t>经皮肾镜套装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ab/>
        <w:t>工作镜鞘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ab/>
        <w:t>聚氨酯扩张鞘内芯：外径2.3mm，内径：1mm，工作长度：273mm；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ab/>
        <w:t>三通道短手柄：长度：39.0mm，外径：11mm，内径（器械通道最小宽度）：2.7mm；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ab/>
        <w:t>导丝：长度：800mm，外径：0.85mm；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11</w:t>
      </w:r>
      <w:r>
        <w:rPr>
          <w:rFonts w:ascii="宋体" w:eastAsia="宋体" w:hAnsi="宋体" w:cs="宋体" w:hint="eastAsia"/>
          <w:sz w:val="24"/>
          <w:szCs w:val="24"/>
        </w:rPr>
        <w:tab/>
        <w:t>灌输管：长度：1000mm，外径：3mm；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ab/>
        <w:t>光纤长度移位器：长度：26mm，位移量：0-25mm，内孔径：1.9mm；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ab/>
        <w:t>组合式目镜：光学耦合系统带椎体旋转锁，适合所有35mm标准电视适配器，长度79mm±2mm，直径17.5cm±0.5cm，目镜直径：32mm；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ab/>
        <w:t>固定摄像头用三接臂，可承载摄像、光源系统，可360°旋转，方便长时间操作。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ab/>
        <w:t>精确度：</w:t>
      </w:r>
      <w:r>
        <w:rPr>
          <w:rFonts w:ascii="宋体" w:eastAsia="宋体" w:hAnsi="宋体" w:cs="宋体" w:hint="eastAsia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99%</w:t>
      </w:r>
    </w:p>
    <w:p w:rsidR="00377AF1" w:rsidRDefault="00F51171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一、技术服务要求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（一）售后服务要求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1、质保期：自验收合格之日起保修≥3年。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2、响应时间：2小时内响应，维修接到通知4小时内到场，24小时内修复，48小时内无法修复，提供备用机。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3、维保内容与价格：年度保修合同价不高于设备总价的5%，年度定期预防性维护保养次数，不少于2次。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4、备品备件供货价格：储备足够的零配件备库，保修期满后，以8折的优惠价供应维修零配件。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产品附件要求：提供产品附件、随机工具。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　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产品升级服务要求：能免费提供软件升级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 安装：免费现场安装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 调试：免费现场调试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 提供技术援助：免费提供技术援助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 培训：免费提供完善的仪器使用人员的操作培训及设备维修培训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 验收方案：</w:t>
      </w:r>
      <w:bookmarkStart w:id="2" w:name="PO_服务期限6"/>
      <w:r>
        <w:rPr>
          <w:rFonts w:ascii="宋体" w:eastAsia="宋体" w:hAnsi="宋体" w:cs="宋体" w:hint="eastAsia"/>
          <w:sz w:val="24"/>
          <w:szCs w:val="24"/>
        </w:rPr>
        <w:t>自合同生效之日起30天内完成送货上门、就位、安装、调试、培训直至验收合格。</w:t>
      </w:r>
      <w:bookmarkEnd w:id="2"/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二、商务条款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交货期：合同生效之日起30日内完成。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交货地点：采购人指定地点。</w:t>
      </w:r>
    </w:p>
    <w:p w:rsidR="00377AF1" w:rsidRDefault="00F51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付款方式：</w:t>
      </w:r>
      <w:r w:rsidRPr="00F51171">
        <w:rPr>
          <w:rFonts w:ascii="宋体" w:eastAsia="宋体" w:hAnsi="宋体" w:cs="宋体" w:hint="eastAsia"/>
          <w:sz w:val="24"/>
          <w:szCs w:val="24"/>
        </w:rPr>
        <w:t>合同签订验收合格后三个月支付。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37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A3" w:rsidRDefault="003C6FA3" w:rsidP="00CB23CC">
      <w:r>
        <w:separator/>
      </w:r>
    </w:p>
  </w:endnote>
  <w:endnote w:type="continuationSeparator" w:id="0">
    <w:p w:rsidR="003C6FA3" w:rsidRDefault="003C6FA3" w:rsidP="00C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A3" w:rsidRDefault="003C6FA3" w:rsidP="00CB23CC">
      <w:r>
        <w:separator/>
      </w:r>
    </w:p>
  </w:footnote>
  <w:footnote w:type="continuationSeparator" w:id="0">
    <w:p w:rsidR="003C6FA3" w:rsidRDefault="003C6FA3" w:rsidP="00CB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71C50"/>
    <w:rsid w:val="00097888"/>
    <w:rsid w:val="000A1D86"/>
    <w:rsid w:val="0011692C"/>
    <w:rsid w:val="001D1C86"/>
    <w:rsid w:val="002E581F"/>
    <w:rsid w:val="00377AF1"/>
    <w:rsid w:val="003C6FA3"/>
    <w:rsid w:val="005A1FA3"/>
    <w:rsid w:val="005A2CCD"/>
    <w:rsid w:val="00601B86"/>
    <w:rsid w:val="00613053"/>
    <w:rsid w:val="0067012C"/>
    <w:rsid w:val="00802568"/>
    <w:rsid w:val="00856F98"/>
    <w:rsid w:val="0090336E"/>
    <w:rsid w:val="00935D89"/>
    <w:rsid w:val="009D50C6"/>
    <w:rsid w:val="00B43BBE"/>
    <w:rsid w:val="00CB23CC"/>
    <w:rsid w:val="00EE593D"/>
    <w:rsid w:val="00F51171"/>
    <w:rsid w:val="00FA41D6"/>
    <w:rsid w:val="02953679"/>
    <w:rsid w:val="14947825"/>
    <w:rsid w:val="1726124B"/>
    <w:rsid w:val="25CE4213"/>
    <w:rsid w:val="333D20A8"/>
    <w:rsid w:val="39F14157"/>
    <w:rsid w:val="3DA26642"/>
    <w:rsid w:val="3EAD56DA"/>
    <w:rsid w:val="52807D96"/>
    <w:rsid w:val="539C3AD5"/>
    <w:rsid w:val="5B2370BF"/>
    <w:rsid w:val="5CF744F1"/>
    <w:rsid w:val="5D6E5450"/>
    <w:rsid w:val="61C85560"/>
    <w:rsid w:val="69AB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14C9"/>
  <w15:docId w15:val="{5B662604-404A-4A12-A7E9-F362729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1686</Characters>
  <Application>Microsoft Office Word</Application>
  <DocSecurity>0</DocSecurity>
  <Lines>14</Lines>
  <Paragraphs>3</Paragraphs>
  <ScaleCrop>false</ScaleCrop>
  <Company>Organization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</cp:revision>
  <dcterms:created xsi:type="dcterms:W3CDTF">2024-05-21T00:48:00Z</dcterms:created>
  <dcterms:modified xsi:type="dcterms:W3CDTF">2024-06-06T07:29:00Z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9BC4D6A36C7F4E97888177C749262A2C_13</vt:lpwstr>
  </property>
</Properties>
</file>