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一、项目名称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上海交通大学医学院附属新华医院高档麻醉机及麻醉监护仪项目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二、项目参数: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（一）名称</w:t>
      </w:r>
    </w:p>
    <w:tbl>
      <w:tblPr>
        <w:tblStyle w:val="7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4444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7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7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43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高档麻醉机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7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43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麻醉监护仪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1台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（二）最高限价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万元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（三）资格条件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Hlk70410439"/>
      <w:r>
        <w:rPr>
          <w:rFonts w:hint="eastAsia" w:ascii="宋体" w:hAnsi="宋体" w:eastAsia="宋体" w:cs="宋体"/>
          <w:sz w:val="24"/>
          <w:szCs w:val="24"/>
        </w:rPr>
        <w:t>（1）</w:t>
      </w:r>
      <w:bookmarkEnd w:id="0"/>
      <w:r>
        <w:rPr>
          <w:rFonts w:hint="eastAsia" w:ascii="宋体" w:hAnsi="宋体" w:eastAsia="宋体" w:cs="宋体"/>
          <w:sz w:val="24"/>
          <w:szCs w:val="24"/>
        </w:rPr>
        <w:t>具有合法经营资质的独立法人、其他组织；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</w:t>
      </w:r>
      <w:r>
        <w:rPr>
          <w:rFonts w:hint="eastAsia" w:ascii="宋体" w:hAnsi="宋体" w:eastAsia="宋体" w:cs="宋体"/>
          <w:sz w:val="24"/>
          <w:szCs w:val="24"/>
        </w:rPr>
        <w:t>；（报价货物按照医疗器械管理时适用）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为报价货物制造厂家，或具备合法代理资质的经营销售企业；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在参加采购活动前三年内，在经营活动中没有重大违法记录；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在参加采购活动前三年内，未有过行贿犯罪记录；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未被列入“信用中国”网站（www.creditchina.gov.cn）失信被执行人名单、重大税收违法案件当事人名单；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本项目不接受联合体参与。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（四）性能及技术参数：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一、主要功能及工作原理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麻醉机用于病人的全身麻醉，呼吸、麻醉气体、生命体征监测的管理。通过机械回路将麻醉药送入患者的肺泡，形成麻醉药气体分压，弥散到血液后，对中枢神经系统直接发生抑制作用，从而产生全身麻醉的效果。麻醉监护仪用于测量和监视病人生理参数，还可监视和处理病人用药及手术前后的状况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二、应用场景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对病人实行全身麻醉，呼吸、麻醉气体、生命体征监测，得以使病人在手术过程中安全、顺利的进行。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三、重要技术参数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（一）、高档麻醉机：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★1、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具备第二状态显示屏：显示气源，主电源和电池，气道压力和时间等信息。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★2、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无需驱动气体；在中央气源和钢瓶供气中断的情况下可抽取室内空气，呼吸机继续进行机械通气，保证病人安全。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★3、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容量控制模式下潮气量设定范围: 10 - 1500 ml。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★4、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具备自动xMAC监测和报警功能，可自动激活xMAC低报警，有效防止病人术中知晓。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（二）、麻醉监护仪：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★1、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≥15英寸高分辨率彩色TFT触摸屏，分辨率（1024×768），最大支持11道波形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★2、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监护仪具备提供全部监护参数至少240小时的趋势数据，不低于1200 个NIBP 测量数据和200组参数报警事件的存贮　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四、一般技术参数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（1）、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高档麻醉机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一）、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麻醉系统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一体化设计、最新一代的智能化全能麻醉工作站。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适用于成人、儿童和新生儿。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全自动自检、自动定标，传感器自动校正。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配备手动通气模式：触摸屏或呼吸机故障时，可直接切换到手动通气，在保留新鲜气体和麻药持续输送的同时还能继续气体和通气的监测。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自动自检时包含了是否输送真实O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的检测。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二）、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技术参数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气体输送系统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电子流量计，每种新鲜气体分别有独立的数值显示，主屏幕上有虚拟流量计显示，总流量管可显示所有新鲜气体的总流量。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使用空气作为载气时，可设置最小O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流量：关闭，50 - 300 ml/min。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配备一体化的紧急氧输送+鼻吸氧装置，可快速切换，关机时也能输送氧气和麻药进行手动通气。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机械新鲜气体混合+电子流量监测装置在关机时也能输送氧气和麻药用于进行手动通气。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麻醉呼吸机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采用新鲜气体隔离技术，确保潮气量输送不受新鲜气体流量变化的影响。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通气模式：配备：手动/自主、容量控制模式、压力控制模式，待机和暂停；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吸气压力 Pinsp : (PEEP + 5) - 80 cmH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O（压力模式下）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压力限制 Pmax：(PEEP + 10) - 80 cmH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压力支持 ΔPsupp：关，3 - (80-PEEP) cmH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呼气末正压PEEP：关，2 - 35 cmH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呼吸频率: 3 - 100 次/分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吸气时间：0.2 - 10秒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2.9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吸呼比：1:49 - 49:1（源于频率和吸气时间）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最大吸气流速为160 L/min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同步容量和同步压力通气时流量触发可调节，流量触发 : 0.3 - 15 L/min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压力上升时间 Slope：0 - 2秒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压力支持模式下自主呼吸的吸气终止标准：5 - 80 %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可根据病人的理想体重预设相关的通气参数和报警阈值。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呼吸回路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集成呼吸回路，耐≥137℃高温蒸汽灭菌；所有回路模块不含天然乳胶。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呼吸系统总容量：≤3.6升（包括可重复使用钠石灰罐容量1.5升和呼吸机活塞最大容量1.5升）。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一体化的回路主动加热系统（可关闭），防止呼吸回路积水。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手动和机械通气无需专用手动切换装置，APL阀调节范围：开放，5 - 70 cmH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 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配备5个高精度热丝式流量传感器，全自动标定。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CO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吸收罐容量≥1.5升。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配备主动式麻醉废气排放装置（AGSS），可监测负压吸引的状态（过高，合适，过低），具有采样气体排放接口便于使用第三方气体监测设备。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麻醉气体挥发罐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挥发罐与麻醉机主机为同一厂家生产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原装国际知名品牌挥发罐，具有压力、流量、温度自动补偿；密闭性好，无需排空转运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双罐位，加药量≥300毫升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配置一个七氟醚挥发罐。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麻醉气体挥发罐出厂时定标完成，后续工作中不需要再次定标，终身免维护。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能够满足低/微流量麻醉对挥发罐精确度的要求，流量补偿范围在0.2 - 15L/min。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监测和报警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一体化内置式≥15寸彩色触摸幕，可快捷切换3种配置视图；≥1280 x 768像素。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全自动的开机自检，用户可选择全或部分自检功能，既能保证安全的使用，又能保证紧急抢救时的快速启动。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全自动的顺应性和泄漏测试，自动标定所有传感器。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实时显示2 - 3道波形。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日志中至少可保存 20000个条目，关机后再开机或出现电源故障后，日志中的条目仍然保留不会被删除。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通气监测参数：分钟通气量（MV）和潮气量（VT和ΔVT）；呼吸频率；气道压（峰压、平台压、平均压、PEEP）；动态顺应性（Cdyn）；阻力（R）；弹性（E）。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监测范围：压力：-20 - 99 cmH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O；潮气量监测范围：0 - 2500 mL；顺应性: 0 - 200 mL/ cmH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O；阻力：0 - 100 cmH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O/L/s；弹性：0.005 - 10 mL/ cmH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一体化的氧浓度监测：氧浓度监测范围：0 ~ 100 Vol%。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5.9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一体化的气体模块监测参数：O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、N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O、CO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及5种麻醉气体（自动识别）吸入和呼出浓度；可侦测混合麻醉气体；经年龄校正的xMAC值计算和显示。氧浓度监测采用顺磁氧技术，无耗品。采样气体回流到呼吸系统。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报警参数：至少包含氧浓度、潮气量、分钟通气量、窒息报警、气道压力报警。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自动设置功能（Autoset）可自动调节所有报警限值。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CBM模式（心脏旁路模式）用于在使用体外循环机时抑制相应报警。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其它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内置后备电池，使用时间最少45分钟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电源：100-240伏特，50/60赫兹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传输协议：Medibus X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接口：配备2个RS232，1个USB，1个RJ45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（2）、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麻醉监护仪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硬件&amp;软件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监护能力:成人，儿童，新生儿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硬件&amp;软件系统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≥15英寸高分辨率彩色TFT触摸屏，分辨率（≥1024×768），最大支持13道波形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全机配备1个电源指示灯，1个充电指示灯，2个报警指示灯。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单个通道可同时显示小趋势、波形和参数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1.2.4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屏幕布局可定制，可同屏显示NIBP测量历史记录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1.2.5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支持至少20种语言选择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1.2.6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具有大字体显示功能，8通道波形显示；ECG，HR，呼吸，SpO2，脉率，NBP，体温，3IBP接口，16种高级心律失常分析。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1.2.7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新生儿OxyCRG 呼吸氧合图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1.2.8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可存储至少240小时趋势数据，所有参数均可以表格或图形格式存储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1.2.9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具有1个VGA输出接口，1个RS232接口，1个以太网口，2个USB接口，1个模拟输出接口和护士呼叫系统接口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1.2.10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内置可充电锂离子电池，供电≥240分钟（25℃，连续SpO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测量模式和NIBP自动测量模式）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测量参数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心电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配备ECG5导联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可选3/5导联，最多达7道心电波形同屏显示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导联命名类型  AHA（美标）、IEC（欧标）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2.1.4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支持3/5导联ST段分析，同时标注ST段改变程度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2.1.5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可以进行16种高级心律失常分析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呼吸速率：胸阻抗法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无创血压：震荡法步进阶梯式放气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体温：配备双道体温，支持温差测量，可选用重复性探头和一次性探头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脉搏血氧饱和度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一体化指套设计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可测量灌注指数（PI）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SPO</w:t>
      </w:r>
      <w:r>
        <w:rPr>
          <w:rFonts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灵敏度可调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有创血压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配备3道有创血压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测量范围：-50 — 300 mmHg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可测量压力  ART动脉压，PA肺动脉压，CVP中心静脉压，RAP右心房压，LAP左心房压，ICP颅内压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（3）、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配置要求：</w:t>
      </w:r>
    </w:p>
    <w:tbl>
      <w:tblPr>
        <w:tblStyle w:val="8"/>
        <w:tblW w:w="0" w:type="auto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4528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高档麻醉机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主动式麻醉废气排放系统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麻醉蒸发器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呼吸回路及细菌过滤器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流量传感器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可重复</w:t>
            </w:r>
            <w:r>
              <w:rPr>
                <w:rFonts w:ascii="宋体" w:hAnsi="宋体" w:eastAsia="宋体"/>
                <w:sz w:val="24"/>
                <w:szCs w:val="24"/>
              </w:rPr>
              <w:t>CO</w:t>
            </w:r>
            <w:r>
              <w:rPr>
                <w:rFonts w:ascii="宋体" w:hAnsi="宋体" w:eastAsia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吸收器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1.7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米空气医用气体软管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1.8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米氧气医用气体软管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麻醉监护仪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主机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电源线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可充锂电池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心电联机电缆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导联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导夹式</w:t>
            </w:r>
            <w:r>
              <w:rPr>
                <w:rFonts w:ascii="宋体" w:hAnsi="宋体" w:eastAsia="宋体"/>
                <w:sz w:val="24"/>
                <w:szCs w:val="24"/>
              </w:rPr>
              <w:t>ECG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导联线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2.6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无创血压连接管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2.7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成人重复性使用无创血压袖带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2.8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成人重复性使用腔内温度探头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2.9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SpO</w:t>
            </w:r>
            <w:r>
              <w:rPr>
                <w:rFonts w:ascii="宋体" w:hAnsi="宋体" w:eastAsia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扩展缆线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2.10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成人重复性使用软指套式血氧指夹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根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（五）商务要求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一、技术服务要求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（一）售后服务要求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1、质保期：自验收合格之日起保修≥2年。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2、响应时间：2小时内响应，维修接到通知4小时内到场，24小时内修复，48小时内无法修复，提供备用机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（二）伴随服务要求：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　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 产品升级服务要求</w:t>
      </w:r>
      <w:bookmarkStart w:id="2" w:name="_GoBack"/>
      <w:r>
        <w:rPr>
          <w:rFonts w:hint="eastAsia" w:ascii="宋体" w:hAnsi="宋体" w:eastAsia="宋体" w:cs="宋体"/>
          <w:sz w:val="24"/>
          <w:szCs w:val="24"/>
        </w:rPr>
        <w:t>：终身免费提供软件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维护及</w:t>
      </w:r>
      <w:r>
        <w:rPr>
          <w:rFonts w:hint="eastAsia" w:ascii="宋体" w:hAnsi="宋体" w:eastAsia="宋体" w:cs="宋体"/>
          <w:sz w:val="24"/>
          <w:szCs w:val="24"/>
        </w:rPr>
        <w:t>升级</w:t>
      </w:r>
      <w:r>
        <w:rPr>
          <w:rFonts w:hint="eastAsia" w:ascii="宋体" w:hAnsi="宋体" w:eastAsia="宋体" w:cs="宋体"/>
          <w:sz w:val="24"/>
          <w:szCs w:val="24"/>
        </w:rPr>
        <w:t>。</w:t>
      </w:r>
      <w:bookmarkEnd w:id="2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 安装：免费现场安装。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 调试：免费现场调试。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 提供技术援助：免费提供技术援助。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 培训：免费提供人员培训。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 验收方案：</w:t>
      </w:r>
      <w:bookmarkStart w:id="1" w:name="PO_服务期限6"/>
      <w:r>
        <w:rPr>
          <w:rFonts w:hint="eastAsia" w:ascii="宋体" w:hAnsi="宋体" w:eastAsia="宋体" w:cs="宋体"/>
          <w:sz w:val="24"/>
          <w:szCs w:val="24"/>
        </w:rPr>
        <w:t>现场验收。</w:t>
      </w:r>
      <w:bookmarkEnd w:id="1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二、商务条款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交货期：合同生效之日起30日内完成。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交货地点：采购人指定地点。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付款方式：采购人在设备验收合格后三个月内付清全款。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YWNmNzhmN2Q0ZDcxZTAzNzgwZjQ1NzVhOWM1NzUifQ=="/>
  </w:docVars>
  <w:rsids>
    <w:rsidRoot w:val="00802568"/>
    <w:rsid w:val="00071C50"/>
    <w:rsid w:val="00097888"/>
    <w:rsid w:val="000A1D86"/>
    <w:rsid w:val="00115A08"/>
    <w:rsid w:val="0011692C"/>
    <w:rsid w:val="001D1C86"/>
    <w:rsid w:val="002E581F"/>
    <w:rsid w:val="003653E6"/>
    <w:rsid w:val="00396578"/>
    <w:rsid w:val="00601B86"/>
    <w:rsid w:val="0067012C"/>
    <w:rsid w:val="0073629B"/>
    <w:rsid w:val="00765866"/>
    <w:rsid w:val="00802568"/>
    <w:rsid w:val="00820FC7"/>
    <w:rsid w:val="00856F98"/>
    <w:rsid w:val="0090336E"/>
    <w:rsid w:val="00935D89"/>
    <w:rsid w:val="009D50C6"/>
    <w:rsid w:val="00B43BBE"/>
    <w:rsid w:val="00B460BB"/>
    <w:rsid w:val="00CE3F94"/>
    <w:rsid w:val="00EE593D"/>
    <w:rsid w:val="00FA41D6"/>
    <w:rsid w:val="018261C0"/>
    <w:rsid w:val="107B0263"/>
    <w:rsid w:val="1219570D"/>
    <w:rsid w:val="13D5670C"/>
    <w:rsid w:val="14947825"/>
    <w:rsid w:val="171F1878"/>
    <w:rsid w:val="1726124B"/>
    <w:rsid w:val="193B56B8"/>
    <w:rsid w:val="25CE4213"/>
    <w:rsid w:val="295E5F18"/>
    <w:rsid w:val="29C21C3A"/>
    <w:rsid w:val="2CC31AB8"/>
    <w:rsid w:val="302E46F0"/>
    <w:rsid w:val="333D20A8"/>
    <w:rsid w:val="37497F35"/>
    <w:rsid w:val="3B5137A3"/>
    <w:rsid w:val="3DA26642"/>
    <w:rsid w:val="3EAD56DA"/>
    <w:rsid w:val="451223E9"/>
    <w:rsid w:val="52807D96"/>
    <w:rsid w:val="539C3AD5"/>
    <w:rsid w:val="5CF744F1"/>
    <w:rsid w:val="5D6E5450"/>
    <w:rsid w:val="60113F67"/>
    <w:rsid w:val="61C85560"/>
    <w:rsid w:val="64957913"/>
    <w:rsid w:val="668231AB"/>
    <w:rsid w:val="67E4330A"/>
    <w:rsid w:val="69AB2C06"/>
    <w:rsid w:val="732A2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NormalCharacter"/>
    <w:autoRedefine/>
    <w:semiHidden/>
    <w:qFormat/>
    <w:uiPriority w:val="0"/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autoRedefine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8</Pages>
  <Words>3640</Words>
  <Characters>4268</Characters>
  <Lines>33</Lines>
  <Paragraphs>9</Paragraphs>
  <TotalTime>0</TotalTime>
  <ScaleCrop>false</ScaleCrop>
  <LinksUpToDate>false</LinksUpToDate>
  <CharactersWithSpaces>4476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2024-06-18T07:40:00Z</dcterms:created>
  <dc:creator>Windows 用户</dc:creator>
  <cp:lastModifiedBy>Microsoft admin</cp:lastModifiedBy>
  <dcterms:modified xsi:type="dcterms:W3CDTF">2024-06-19T06:07:10Z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5DF68CD542D443EAB86A7367D3EAC02C_13</vt:lpwstr>
  </property>
</Properties>
</file>