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sz w:val="24"/>
          <w:szCs w:val="24"/>
        </w:rPr>
      </w:pPr>
      <w:r>
        <w:rPr>
          <w:rFonts w:hint="eastAsia" w:ascii="宋体" w:hAnsi="宋体" w:eastAsia="宋体"/>
          <w:sz w:val="24"/>
          <w:szCs w:val="24"/>
        </w:rPr>
        <w:t xml:space="preserve">一、项目概述 </w:t>
      </w:r>
    </w:p>
    <w:p>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项目名称：新华医院2024年度门急诊服务</w:t>
      </w:r>
    </w:p>
    <w:p>
      <w:pPr>
        <w:spacing w:line="360" w:lineRule="auto"/>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实施周期：合同签订3日内实施人员进场实施，6个月内完成合同并通过验收。</w:t>
      </w:r>
    </w:p>
    <w:p>
      <w:pPr>
        <w:spacing w:line="360" w:lineRule="auto"/>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实施地点：招标人指定地点。</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二、项目需求</w:t>
      </w:r>
    </w:p>
    <w:p>
      <w:pPr>
        <w:spacing w:line="360" w:lineRule="auto"/>
        <w:rPr>
          <w:rFonts w:ascii="宋体" w:hAnsi="宋体" w:eastAsia="宋体"/>
          <w:sz w:val="24"/>
          <w:szCs w:val="24"/>
        </w:rPr>
      </w:pPr>
      <w:r>
        <w:rPr>
          <w:rFonts w:ascii="宋体" w:hAnsi="宋体" w:eastAsia="宋体"/>
          <w:sz w:val="24"/>
          <w:szCs w:val="24"/>
        </w:rPr>
        <w:t>1、项目概述、服务范围、内容及目标要求</w:t>
      </w:r>
    </w:p>
    <w:p>
      <w:pPr>
        <w:spacing w:line="360" w:lineRule="auto"/>
        <w:rPr>
          <w:rFonts w:ascii="宋体" w:hAnsi="宋体" w:eastAsia="宋体"/>
          <w:sz w:val="24"/>
          <w:szCs w:val="24"/>
        </w:rPr>
      </w:pPr>
      <w:r>
        <w:rPr>
          <w:rFonts w:ascii="宋体" w:hAnsi="宋体" w:eastAsia="宋体"/>
          <w:sz w:val="24"/>
          <w:szCs w:val="24"/>
        </w:rPr>
        <w:t>1.1 医院简介</w:t>
      </w:r>
    </w:p>
    <w:p>
      <w:pPr>
        <w:spacing w:line="360" w:lineRule="auto"/>
        <w:rPr>
          <w:rFonts w:ascii="宋体" w:hAnsi="宋体" w:eastAsia="宋体"/>
          <w:sz w:val="24"/>
          <w:szCs w:val="24"/>
        </w:rPr>
      </w:pPr>
      <w:r>
        <w:rPr>
          <w:rFonts w:ascii="宋体" w:hAnsi="宋体" w:eastAsia="宋体"/>
          <w:sz w:val="24"/>
          <w:szCs w:val="24"/>
        </w:rPr>
        <w:t>新华医院是上海交通大学医学院附属医院，创建于1958年，是新中国成立以来上海自行设计建设的首家综合性医院。医院占地面积109亩，总体建筑面积19.2万平方米，先后获全国先进集体、全国卫生系统先进单位、全国卫生系统卫生文化建设先进单位和上海市文明单位等荣誉称号。</w:t>
      </w:r>
    </w:p>
    <w:p>
      <w:pPr>
        <w:spacing w:line="360" w:lineRule="auto"/>
        <w:rPr>
          <w:rFonts w:ascii="宋体" w:hAnsi="宋体" w:eastAsia="宋体"/>
          <w:sz w:val="24"/>
          <w:szCs w:val="24"/>
        </w:rPr>
      </w:pPr>
      <w:r>
        <w:rPr>
          <w:rFonts w:ascii="宋体" w:hAnsi="宋体" w:eastAsia="宋体"/>
          <w:sz w:val="24"/>
          <w:szCs w:val="24"/>
        </w:rPr>
        <w:t>1.2 项目地点</w:t>
      </w:r>
    </w:p>
    <w:p>
      <w:pPr>
        <w:spacing w:line="360" w:lineRule="auto"/>
        <w:rPr>
          <w:rFonts w:ascii="宋体" w:hAnsi="宋体" w:eastAsia="宋体"/>
          <w:sz w:val="24"/>
          <w:szCs w:val="24"/>
        </w:rPr>
      </w:pPr>
      <w:r>
        <w:rPr>
          <w:rFonts w:ascii="宋体" w:hAnsi="宋体" w:eastAsia="宋体"/>
          <w:sz w:val="24"/>
          <w:szCs w:val="24"/>
        </w:rPr>
        <w:t>上海交通大学医学院附属新华医院</w:t>
      </w:r>
    </w:p>
    <w:p>
      <w:pPr>
        <w:spacing w:line="360" w:lineRule="auto"/>
        <w:rPr>
          <w:rFonts w:ascii="宋体" w:hAnsi="宋体" w:eastAsia="宋体"/>
          <w:sz w:val="24"/>
          <w:szCs w:val="24"/>
        </w:rPr>
      </w:pPr>
      <w:r>
        <w:rPr>
          <w:rFonts w:ascii="宋体" w:hAnsi="宋体" w:eastAsia="宋体"/>
          <w:sz w:val="24"/>
          <w:szCs w:val="24"/>
        </w:rPr>
        <w:t>1.3 项目介绍</w:t>
      </w:r>
    </w:p>
    <w:p>
      <w:pPr>
        <w:spacing w:line="360" w:lineRule="auto"/>
        <w:rPr>
          <w:rFonts w:ascii="宋体" w:hAnsi="宋体" w:eastAsia="宋体"/>
          <w:sz w:val="24"/>
          <w:szCs w:val="24"/>
        </w:rPr>
      </w:pPr>
      <w:r>
        <w:rPr>
          <w:rFonts w:ascii="宋体" w:hAnsi="宋体" w:eastAsia="宋体"/>
          <w:sz w:val="24"/>
          <w:szCs w:val="24"/>
        </w:rPr>
        <w:t>随着医院业务的日益发展，信息化服务要求越来越高，原有静脉配置中心、门急诊皮试、药品管理部分系统流程，已经不匹配医院工作流程及无法满足管理需求。为了提高医院管理效率，本项目将“以病人为中心”，并根据医院的“新业务”和“新模式”对相关信息系统进行升级改造，为患者和患者家属提供更加专业化、人性化的诊疗和管理服务。</w:t>
      </w:r>
    </w:p>
    <w:p>
      <w:pPr>
        <w:spacing w:line="360" w:lineRule="auto"/>
        <w:rPr>
          <w:rFonts w:ascii="宋体" w:hAnsi="宋体" w:eastAsia="宋体"/>
          <w:sz w:val="24"/>
          <w:szCs w:val="24"/>
        </w:rPr>
      </w:pPr>
      <w:r>
        <w:rPr>
          <w:rFonts w:ascii="宋体" w:hAnsi="宋体" w:eastAsia="宋体"/>
          <w:sz w:val="24"/>
          <w:szCs w:val="24"/>
        </w:rPr>
        <w:t>该项目需符合财务、医保、门办、药剂科相关管理要求，流程涉及门急诊挂号、门急诊收费、门急诊医生工作站、护士工作站、门急诊药房、儿科输液中心相关系统改造。项目建设过程中需确保医院现有业务稳定运行、并保障与原在用信息系统无缝对接。</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、项目建设内容</w:t>
      </w:r>
    </w:p>
    <w:tbl>
      <w:tblPr>
        <w:tblStyle w:val="8"/>
        <w:tblW w:w="5000" w:type="pct"/>
        <w:tblInd w:w="0" w:type="dxa"/>
        <w:tblLayout w:type="autofit"/>
        <w:tblCellMar>
          <w:top w:w="0" w:type="dxa"/>
          <w:left w:w="108" w:type="dxa"/>
          <w:bottom w:w="0" w:type="dxa"/>
          <w:right w:w="108" w:type="dxa"/>
        </w:tblCellMar>
      </w:tblPr>
      <w:tblGrid>
        <w:gridCol w:w="1326"/>
        <w:gridCol w:w="2856"/>
        <w:gridCol w:w="4340"/>
      </w:tblGrid>
      <w:tr>
        <w:tblPrEx>
          <w:tblCellMar>
            <w:top w:w="0" w:type="dxa"/>
            <w:left w:w="108" w:type="dxa"/>
            <w:bottom w:w="0" w:type="dxa"/>
            <w:right w:w="108" w:type="dxa"/>
          </w:tblCellMar>
        </w:tblPrEx>
        <w:trPr>
          <w:trHeight w:val="360" w:hRule="atLeast"/>
        </w:trPr>
        <w:tc>
          <w:tcPr>
            <w:tcW w:w="923"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序号</w:t>
            </w:r>
          </w:p>
        </w:tc>
        <w:tc>
          <w:tcPr>
            <w:tcW w:w="1386"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分类</w:t>
            </w:r>
          </w:p>
        </w:tc>
        <w:tc>
          <w:tcPr>
            <w:tcW w:w="269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功能模块</w:t>
            </w:r>
          </w:p>
        </w:tc>
      </w:tr>
      <w:tr>
        <w:tblPrEx>
          <w:tblCellMar>
            <w:top w:w="0" w:type="dxa"/>
            <w:left w:w="108" w:type="dxa"/>
            <w:bottom w:w="0" w:type="dxa"/>
            <w:right w:w="108" w:type="dxa"/>
          </w:tblCellMar>
        </w:tblPrEx>
        <w:trPr>
          <w:trHeight w:val="56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1</w:t>
            </w:r>
          </w:p>
        </w:tc>
        <w:tc>
          <w:tcPr>
            <w:tcW w:w="1386" w:type="pct"/>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儿科门急诊静配补液流程改造</w:t>
            </w: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儿科门急诊静配补液流程改造</w:t>
            </w:r>
          </w:p>
        </w:tc>
      </w:tr>
      <w:tr>
        <w:tblPrEx>
          <w:tblCellMar>
            <w:top w:w="0" w:type="dxa"/>
            <w:left w:w="108" w:type="dxa"/>
            <w:bottom w:w="0" w:type="dxa"/>
            <w:right w:w="108" w:type="dxa"/>
          </w:tblCellMar>
        </w:tblPrEx>
        <w:trPr>
          <w:trHeight w:val="56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2</w:t>
            </w:r>
          </w:p>
        </w:tc>
        <w:tc>
          <w:tcPr>
            <w:tcW w:w="138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儿科静配药房管理流程改造</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3</w:t>
            </w:r>
          </w:p>
        </w:tc>
        <w:tc>
          <w:tcPr>
            <w:tcW w:w="138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eastAsia="宋体"/>
                <w:sz w:val="24"/>
                <w:szCs w:val="24"/>
              </w:rPr>
            </w:pPr>
            <w:r>
              <w:rPr>
                <w:rFonts w:ascii="宋体" w:hAnsi="宋体" w:eastAsia="宋体"/>
                <w:sz w:val="24"/>
                <w:szCs w:val="24"/>
              </w:rPr>
              <w:t>门急诊皮试流程改造</w:t>
            </w: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护士工作站皮试信息登记</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4</w:t>
            </w:r>
          </w:p>
        </w:tc>
        <w:tc>
          <w:tcPr>
            <w:tcW w:w="138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门急诊医生皮试流程改造</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5</w:t>
            </w:r>
          </w:p>
        </w:tc>
        <w:tc>
          <w:tcPr>
            <w:tcW w:w="138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药房管理相关改造</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6</w:t>
            </w:r>
          </w:p>
        </w:tc>
        <w:tc>
          <w:tcPr>
            <w:tcW w:w="1386"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eastAsia="宋体"/>
                <w:sz w:val="24"/>
                <w:szCs w:val="24"/>
              </w:rPr>
            </w:pPr>
            <w:r>
              <w:rPr>
                <w:rFonts w:ascii="宋体" w:hAnsi="宋体" w:eastAsia="宋体"/>
                <w:sz w:val="24"/>
                <w:szCs w:val="24"/>
              </w:rPr>
              <w:t>门急诊药房相关流程改造</w:t>
            </w: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药房直销计划</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7</w:t>
            </w:r>
          </w:p>
        </w:tc>
        <w:tc>
          <w:tcPr>
            <w:tcW w:w="138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药库直销出库</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8</w:t>
            </w:r>
          </w:p>
        </w:tc>
        <w:tc>
          <w:tcPr>
            <w:tcW w:w="138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配药清单打印改造</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9</w:t>
            </w:r>
          </w:p>
        </w:tc>
        <w:tc>
          <w:tcPr>
            <w:tcW w:w="138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急诊夜间自动发药</w:t>
            </w:r>
          </w:p>
        </w:tc>
      </w:tr>
      <w:tr>
        <w:tblPrEx>
          <w:tblCellMar>
            <w:top w:w="0" w:type="dxa"/>
            <w:left w:w="108" w:type="dxa"/>
            <w:bottom w:w="0" w:type="dxa"/>
            <w:right w:w="108" w:type="dxa"/>
          </w:tblCellMar>
        </w:tblPrEx>
        <w:trPr>
          <w:trHeight w:val="280" w:hRule="atLeast"/>
        </w:trPr>
        <w:tc>
          <w:tcPr>
            <w:tcW w:w="923" w:type="pct"/>
            <w:tcBorders>
              <w:top w:val="nil"/>
              <w:left w:val="single" w:color="auto" w:sz="4" w:space="0"/>
              <w:bottom w:val="single" w:color="auto" w:sz="4" w:space="0"/>
              <w:right w:val="single" w:color="auto" w:sz="4" w:space="0"/>
            </w:tcBorders>
            <w:shd w:val="clear" w:color="auto" w:fill="auto"/>
            <w:noWrap/>
            <w:vAlign w:val="bottom"/>
          </w:tcPr>
          <w:p>
            <w:pPr>
              <w:spacing w:line="360" w:lineRule="auto"/>
              <w:rPr>
                <w:rFonts w:ascii="宋体" w:hAnsi="宋体" w:eastAsia="宋体"/>
                <w:sz w:val="24"/>
                <w:szCs w:val="24"/>
              </w:rPr>
            </w:pPr>
            <w:r>
              <w:rPr>
                <w:rFonts w:ascii="宋体" w:hAnsi="宋体" w:eastAsia="宋体"/>
                <w:sz w:val="24"/>
                <w:szCs w:val="24"/>
              </w:rPr>
              <w:t>10</w:t>
            </w:r>
          </w:p>
        </w:tc>
        <w:tc>
          <w:tcPr>
            <w:tcW w:w="1386"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269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药品说明书展示</w:t>
            </w:r>
          </w:p>
        </w:tc>
      </w:tr>
    </w:tbl>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、项目建设要求</w:t>
      </w:r>
    </w:p>
    <w:p>
      <w:pPr>
        <w:spacing w:line="360" w:lineRule="auto"/>
        <w:rPr>
          <w:rFonts w:ascii="宋体" w:hAnsi="宋体" w:eastAsia="宋体"/>
          <w:sz w:val="24"/>
          <w:szCs w:val="24"/>
        </w:rPr>
      </w:pPr>
      <w:r>
        <w:rPr>
          <w:rFonts w:ascii="宋体" w:hAnsi="宋体" w:eastAsia="宋体"/>
          <w:sz w:val="24"/>
          <w:szCs w:val="24"/>
        </w:rPr>
        <w:t>3.1 系统总体要求</w:t>
      </w:r>
    </w:p>
    <w:p>
      <w:pPr>
        <w:spacing w:line="360" w:lineRule="auto"/>
        <w:rPr>
          <w:rFonts w:ascii="宋体" w:hAnsi="宋体" w:eastAsia="宋体"/>
          <w:sz w:val="24"/>
          <w:szCs w:val="24"/>
        </w:rPr>
      </w:pPr>
      <w:r>
        <w:rPr>
          <w:rFonts w:ascii="宋体" w:hAnsi="宋体" w:eastAsia="宋体"/>
          <w:sz w:val="24"/>
          <w:szCs w:val="24"/>
        </w:rPr>
        <w:t>3.1.1 易用性</w:t>
      </w:r>
    </w:p>
    <w:p>
      <w:pPr>
        <w:spacing w:line="360" w:lineRule="auto"/>
        <w:rPr>
          <w:rFonts w:ascii="宋体" w:hAnsi="宋体" w:eastAsia="宋体"/>
          <w:sz w:val="24"/>
          <w:szCs w:val="24"/>
        </w:rPr>
      </w:pPr>
      <w:r>
        <w:rPr>
          <w:rFonts w:ascii="宋体" w:hAnsi="宋体" w:eastAsia="宋体"/>
          <w:sz w:val="24"/>
          <w:szCs w:val="24"/>
        </w:rPr>
        <w:t>软件系统应考虑实用性与先进性相结合，要体现出易于理解掌握、操作简单、提示清晰、逻辑性强，操作界面简洁。</w:t>
      </w:r>
    </w:p>
    <w:p>
      <w:pPr>
        <w:spacing w:line="360" w:lineRule="auto"/>
        <w:rPr>
          <w:rFonts w:ascii="宋体" w:hAnsi="宋体" w:eastAsia="宋体"/>
          <w:sz w:val="24"/>
          <w:szCs w:val="24"/>
        </w:rPr>
      </w:pPr>
      <w:r>
        <w:rPr>
          <w:rFonts w:ascii="宋体" w:hAnsi="宋体" w:eastAsia="宋体"/>
          <w:sz w:val="24"/>
          <w:szCs w:val="24"/>
        </w:rPr>
        <w:t>3.1.2稳定性</w:t>
      </w:r>
    </w:p>
    <w:p>
      <w:pPr>
        <w:spacing w:line="360" w:lineRule="auto"/>
        <w:rPr>
          <w:rFonts w:ascii="宋体" w:hAnsi="宋体" w:eastAsia="宋体"/>
          <w:sz w:val="24"/>
          <w:szCs w:val="24"/>
        </w:rPr>
      </w:pPr>
      <w:r>
        <w:rPr>
          <w:rFonts w:ascii="宋体" w:hAnsi="宋体" w:eastAsia="宋体"/>
          <w:sz w:val="24"/>
          <w:szCs w:val="24"/>
        </w:rPr>
        <w:t>★该项目建设过程中需确保医院现有系统稳定运行、并保障与原在用信息</w:t>
      </w:r>
      <w:r>
        <w:rPr>
          <w:rFonts w:ascii="宋体" w:hAnsi="宋体" w:eastAsia="宋体"/>
          <w:color w:val="auto"/>
          <w:sz w:val="24"/>
          <w:szCs w:val="24"/>
        </w:rPr>
        <w:t>系统</w:t>
      </w:r>
      <w:r>
        <w:rPr>
          <w:rFonts w:hint="eastAsia" w:ascii="宋体" w:hAnsi="宋体" w:eastAsia="宋体"/>
          <w:color w:val="auto"/>
          <w:sz w:val="24"/>
          <w:szCs w:val="24"/>
        </w:rPr>
        <w:t>全面</w:t>
      </w:r>
      <w:r>
        <w:rPr>
          <w:rFonts w:ascii="宋体" w:hAnsi="宋体" w:eastAsia="宋体"/>
          <w:color w:val="auto"/>
          <w:sz w:val="24"/>
          <w:szCs w:val="24"/>
        </w:rPr>
        <w:t>对</w:t>
      </w:r>
      <w:r>
        <w:rPr>
          <w:rFonts w:ascii="宋体" w:hAnsi="宋体" w:eastAsia="宋体"/>
          <w:sz w:val="24"/>
          <w:szCs w:val="24"/>
        </w:rPr>
        <w:t>接。本项目建设范围包含所有与现有第三方接口费用。</w:t>
      </w:r>
    </w:p>
    <w:p>
      <w:pPr>
        <w:spacing w:line="360" w:lineRule="auto"/>
        <w:rPr>
          <w:rFonts w:ascii="宋体" w:hAnsi="宋体" w:eastAsia="宋体"/>
          <w:sz w:val="24"/>
          <w:szCs w:val="24"/>
        </w:rPr>
      </w:pPr>
      <w:r>
        <w:rPr>
          <w:rFonts w:ascii="宋体" w:hAnsi="宋体" w:eastAsia="宋体"/>
          <w:sz w:val="24"/>
          <w:szCs w:val="24"/>
        </w:rPr>
        <w:t>3.1.3.</w:t>
      </w:r>
      <w:r>
        <w:rPr>
          <w:rFonts w:ascii="宋体" w:hAnsi="宋体" w:eastAsia="宋体"/>
          <w:sz w:val="24"/>
          <w:szCs w:val="24"/>
        </w:rPr>
        <w:tab/>
      </w:r>
      <w:r>
        <w:rPr>
          <w:rFonts w:ascii="宋体" w:hAnsi="宋体" w:eastAsia="宋体"/>
          <w:sz w:val="24"/>
          <w:szCs w:val="24"/>
        </w:rPr>
        <w:t>安全性</w:t>
      </w:r>
    </w:p>
    <w:p>
      <w:pPr>
        <w:spacing w:line="360" w:lineRule="auto"/>
        <w:rPr>
          <w:rFonts w:ascii="宋体" w:hAnsi="宋体" w:eastAsia="宋体"/>
          <w:sz w:val="24"/>
          <w:szCs w:val="24"/>
        </w:rPr>
      </w:pPr>
      <w:r>
        <w:rPr>
          <w:rFonts w:ascii="宋体" w:hAnsi="宋体" w:eastAsia="宋体"/>
          <w:sz w:val="24"/>
          <w:szCs w:val="24"/>
        </w:rPr>
        <w:t>应用系统安全性不容忽视，在进行系统设计时，应采用多种安全技术手段加以保证，对相关的应用数据库提供严密的保护。</w:t>
      </w:r>
    </w:p>
    <w:p>
      <w:pPr>
        <w:spacing w:line="360" w:lineRule="auto"/>
        <w:rPr>
          <w:rFonts w:ascii="宋体" w:hAnsi="宋体" w:eastAsia="宋体"/>
          <w:sz w:val="24"/>
          <w:szCs w:val="24"/>
        </w:rPr>
      </w:pPr>
      <w:r>
        <w:rPr>
          <w:rFonts w:ascii="宋体" w:hAnsi="宋体" w:eastAsia="宋体"/>
          <w:sz w:val="24"/>
          <w:szCs w:val="24"/>
        </w:rPr>
        <w:t>3.1.3.</w:t>
      </w:r>
      <w:r>
        <w:rPr>
          <w:rFonts w:ascii="宋体" w:hAnsi="宋体" w:eastAsia="宋体"/>
          <w:sz w:val="24"/>
          <w:szCs w:val="24"/>
        </w:rPr>
        <w:tab/>
      </w:r>
      <w:r>
        <w:rPr>
          <w:rFonts w:ascii="宋体" w:hAnsi="宋体" w:eastAsia="宋体"/>
          <w:sz w:val="24"/>
          <w:szCs w:val="24"/>
        </w:rPr>
        <w:t>灵活性、维护性</w:t>
      </w:r>
    </w:p>
    <w:p>
      <w:pPr>
        <w:spacing w:line="360" w:lineRule="auto"/>
        <w:rPr>
          <w:rFonts w:ascii="宋体" w:hAnsi="宋体" w:eastAsia="宋体"/>
          <w:sz w:val="24"/>
          <w:szCs w:val="24"/>
        </w:rPr>
      </w:pPr>
      <w:r>
        <w:rPr>
          <w:rFonts w:ascii="宋体" w:hAnsi="宋体" w:eastAsia="宋体"/>
          <w:sz w:val="24"/>
          <w:szCs w:val="24"/>
        </w:rPr>
        <w:t>设计应用系统应充分考虑灵活性和可维护性的原则，要支持各种相应接口，使之具有灵活性和延展性，具备与多种系统互连互通的特性，在结构上实现真正开放，便于与其它系统的互联和扩展，同时易于向今后的先进技术实现迁移，其综合反映在可移植性、互操作性、系统独立性和集成性。</w:t>
      </w:r>
    </w:p>
    <w:p>
      <w:pPr>
        <w:spacing w:line="360" w:lineRule="auto"/>
        <w:rPr>
          <w:rFonts w:ascii="宋体" w:hAnsi="宋体" w:eastAsia="宋体"/>
          <w:sz w:val="24"/>
          <w:szCs w:val="24"/>
        </w:rPr>
      </w:pPr>
      <w:r>
        <w:rPr>
          <w:rFonts w:ascii="宋体" w:hAnsi="宋体" w:eastAsia="宋体"/>
          <w:sz w:val="24"/>
          <w:szCs w:val="24"/>
        </w:rPr>
        <w:t>3.1.4.</w:t>
      </w:r>
      <w:r>
        <w:rPr>
          <w:rFonts w:ascii="宋体" w:hAnsi="宋体" w:eastAsia="宋体"/>
          <w:sz w:val="24"/>
          <w:szCs w:val="24"/>
        </w:rPr>
        <w:tab/>
      </w:r>
      <w:r>
        <w:rPr>
          <w:rFonts w:ascii="宋体" w:hAnsi="宋体" w:eastAsia="宋体"/>
          <w:sz w:val="24"/>
          <w:szCs w:val="24"/>
        </w:rPr>
        <w:t>一体化</w:t>
      </w:r>
    </w:p>
    <w:p>
      <w:pPr>
        <w:spacing w:line="360" w:lineRule="auto"/>
        <w:rPr>
          <w:rFonts w:ascii="宋体" w:hAnsi="宋体" w:eastAsia="宋体"/>
          <w:sz w:val="24"/>
          <w:szCs w:val="24"/>
        </w:rPr>
      </w:pPr>
      <w:r>
        <w:rPr>
          <w:rFonts w:ascii="宋体" w:hAnsi="宋体" w:eastAsia="宋体"/>
          <w:sz w:val="24"/>
          <w:szCs w:val="24"/>
        </w:rPr>
        <w:t>保证数据由采集、存储、整理、分析到提取、应用的一体化，实现数据由发生地一次性录入，然后可被所有对该数据有需求的单位多次重复且不同层次使用，各模块之间要实现数据共享，互联互通，清晰体现内在逻辑联系，并且数据之间必须相互关联，相互制约。</w:t>
      </w:r>
    </w:p>
    <w:p>
      <w:pPr>
        <w:spacing w:line="360" w:lineRule="auto"/>
        <w:rPr>
          <w:rFonts w:ascii="宋体" w:hAnsi="宋体" w:eastAsia="宋体"/>
          <w:sz w:val="24"/>
          <w:szCs w:val="24"/>
        </w:rPr>
      </w:pPr>
      <w:r>
        <w:rPr>
          <w:rFonts w:ascii="宋体" w:hAnsi="宋体" w:eastAsia="宋体"/>
          <w:sz w:val="24"/>
          <w:szCs w:val="24"/>
        </w:rPr>
        <w:t>3.1.5.</w:t>
      </w:r>
      <w:r>
        <w:rPr>
          <w:rFonts w:ascii="宋体" w:hAnsi="宋体" w:eastAsia="宋体"/>
          <w:sz w:val="24"/>
          <w:szCs w:val="24"/>
        </w:rPr>
        <w:tab/>
      </w:r>
      <w:r>
        <w:rPr>
          <w:rFonts w:ascii="宋体" w:hAnsi="宋体" w:eastAsia="宋体"/>
          <w:sz w:val="24"/>
          <w:szCs w:val="24"/>
        </w:rPr>
        <w:t>标准化</w:t>
      </w:r>
    </w:p>
    <w:p>
      <w:pPr>
        <w:spacing w:line="360" w:lineRule="auto"/>
        <w:rPr>
          <w:rFonts w:ascii="宋体" w:hAnsi="宋体" w:eastAsia="宋体"/>
          <w:sz w:val="24"/>
          <w:szCs w:val="24"/>
        </w:rPr>
      </w:pPr>
      <w:r>
        <w:rPr>
          <w:rFonts w:ascii="宋体" w:hAnsi="宋体" w:eastAsia="宋体"/>
          <w:sz w:val="24"/>
          <w:szCs w:val="24"/>
        </w:rPr>
        <w:t>项目建设要满足以下标准体系要求：</w:t>
      </w:r>
    </w:p>
    <w:p>
      <w:pPr>
        <w:spacing w:line="360" w:lineRule="auto"/>
        <w:rPr>
          <w:rFonts w:ascii="宋体" w:hAnsi="宋体" w:eastAsia="宋体"/>
          <w:sz w:val="24"/>
          <w:szCs w:val="24"/>
        </w:rPr>
      </w:pPr>
      <w:r>
        <w:rPr>
          <w:rFonts w:ascii="宋体" w:hAnsi="宋体" w:eastAsia="宋体"/>
          <w:sz w:val="24"/>
          <w:szCs w:val="24"/>
        </w:rPr>
        <w:t>1)《医院信息系统基本功能规范》；</w:t>
      </w:r>
    </w:p>
    <w:p>
      <w:pPr>
        <w:spacing w:line="360" w:lineRule="auto"/>
        <w:rPr>
          <w:rFonts w:ascii="宋体" w:hAnsi="宋体" w:eastAsia="宋体"/>
          <w:sz w:val="24"/>
          <w:szCs w:val="24"/>
        </w:rPr>
      </w:pPr>
      <w:r>
        <w:rPr>
          <w:rFonts w:ascii="宋体" w:hAnsi="宋体" w:eastAsia="宋体"/>
          <w:sz w:val="24"/>
          <w:szCs w:val="24"/>
        </w:rPr>
        <w:t>2)《上海市医院信息系统功能规范》；</w:t>
      </w:r>
    </w:p>
    <w:p>
      <w:pPr>
        <w:spacing w:line="360" w:lineRule="auto"/>
        <w:rPr>
          <w:rFonts w:ascii="宋体" w:hAnsi="宋体" w:eastAsia="宋体"/>
          <w:sz w:val="24"/>
          <w:szCs w:val="24"/>
        </w:rPr>
      </w:pPr>
      <w:r>
        <w:rPr>
          <w:rFonts w:ascii="宋体" w:hAnsi="宋体" w:eastAsia="宋体"/>
          <w:sz w:val="24"/>
          <w:szCs w:val="24"/>
        </w:rPr>
        <w:t>3)遵循国际、国内相关标准；</w:t>
      </w:r>
    </w:p>
    <w:p>
      <w:pPr>
        <w:spacing w:line="360" w:lineRule="auto"/>
        <w:rPr>
          <w:rFonts w:ascii="宋体" w:hAnsi="宋体" w:eastAsia="宋体"/>
          <w:sz w:val="24"/>
          <w:szCs w:val="24"/>
        </w:rPr>
      </w:pPr>
      <w:r>
        <w:rPr>
          <w:rFonts w:ascii="宋体" w:hAnsi="宋体" w:eastAsia="宋体"/>
          <w:sz w:val="24"/>
          <w:szCs w:val="24"/>
        </w:rPr>
        <w:t>3.1.6.</w:t>
      </w:r>
      <w:r>
        <w:rPr>
          <w:rFonts w:ascii="宋体" w:hAnsi="宋体" w:eastAsia="宋体"/>
          <w:sz w:val="24"/>
          <w:szCs w:val="24"/>
        </w:rPr>
        <w:tab/>
      </w:r>
      <w:r>
        <w:rPr>
          <w:rFonts w:ascii="宋体" w:hAnsi="宋体" w:eastAsia="宋体"/>
          <w:sz w:val="24"/>
          <w:szCs w:val="24"/>
        </w:rPr>
        <w:t>合法性</w:t>
      </w:r>
    </w:p>
    <w:p>
      <w:pPr>
        <w:spacing w:line="360" w:lineRule="auto"/>
        <w:rPr>
          <w:rFonts w:ascii="宋体" w:hAnsi="宋体" w:eastAsia="宋体"/>
          <w:sz w:val="24"/>
          <w:szCs w:val="24"/>
        </w:rPr>
      </w:pPr>
      <w:r>
        <w:rPr>
          <w:rFonts w:ascii="宋体" w:hAnsi="宋体" w:eastAsia="宋体"/>
          <w:sz w:val="24"/>
          <w:szCs w:val="24"/>
        </w:rPr>
        <w:t>医院信息系统功能涉及到国家有关部委制定的法律、法规，因此，必须保证与我国现行的有关法律、法规、规章制度相一致，并能满足各级医疗机构和各级卫生行政部门对信息的要求，须上报的统计报表与现行规定一致。</w:t>
      </w:r>
    </w:p>
    <w:p>
      <w:pPr>
        <w:spacing w:line="360" w:lineRule="auto"/>
        <w:rPr>
          <w:rFonts w:ascii="宋体" w:hAnsi="宋体" w:eastAsia="宋体"/>
          <w:sz w:val="24"/>
          <w:szCs w:val="24"/>
        </w:rPr>
      </w:pPr>
      <w:r>
        <w:rPr>
          <w:rFonts w:ascii="宋体" w:hAnsi="宋体" w:eastAsia="宋体"/>
          <w:sz w:val="24"/>
          <w:szCs w:val="24"/>
        </w:rPr>
        <w:t>3.2 投标人资质要求</w:t>
      </w:r>
    </w:p>
    <w:p>
      <w:pPr>
        <w:spacing w:line="360" w:lineRule="auto"/>
        <w:rPr>
          <w:rFonts w:ascii="宋体" w:hAnsi="宋体" w:eastAsia="宋体"/>
          <w:sz w:val="24"/>
          <w:szCs w:val="24"/>
        </w:rPr>
      </w:pPr>
      <w:r>
        <w:rPr>
          <w:rFonts w:ascii="宋体" w:hAnsi="宋体" w:eastAsia="宋体"/>
          <w:sz w:val="24"/>
          <w:szCs w:val="24"/>
        </w:rPr>
        <w:t>3.2.</w:t>
      </w:r>
      <w:r>
        <w:rPr>
          <w:rFonts w:hint="eastAsia" w:ascii="宋体" w:hAnsi="宋体" w:eastAsia="宋体"/>
          <w:sz w:val="24"/>
          <w:szCs w:val="24"/>
        </w:rPr>
        <w:t>1</w:t>
      </w: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在上海具有固定的经营、开发、维护人员，具备完整的技术服务团队且能提供良好的技术支持。</w:t>
      </w:r>
    </w:p>
    <w:p>
      <w:pPr>
        <w:spacing w:line="360" w:lineRule="auto"/>
        <w:rPr>
          <w:rFonts w:ascii="宋体" w:hAnsi="宋体" w:eastAsia="宋体"/>
          <w:sz w:val="24"/>
          <w:szCs w:val="24"/>
        </w:rPr>
      </w:pPr>
      <w:r>
        <w:rPr>
          <w:rFonts w:ascii="宋体" w:hAnsi="宋体" w:eastAsia="宋体"/>
          <w:sz w:val="24"/>
          <w:szCs w:val="24"/>
        </w:rPr>
        <w:t>3.3 其他要求</w:t>
      </w:r>
    </w:p>
    <w:p>
      <w:pPr>
        <w:spacing w:line="360" w:lineRule="auto"/>
        <w:rPr>
          <w:rFonts w:ascii="宋体" w:hAnsi="宋体" w:eastAsia="宋体"/>
          <w:sz w:val="24"/>
          <w:szCs w:val="24"/>
        </w:rPr>
      </w:pPr>
      <w:r>
        <w:rPr>
          <w:rFonts w:ascii="宋体" w:hAnsi="宋体" w:eastAsia="宋体"/>
          <w:sz w:val="24"/>
          <w:szCs w:val="24"/>
        </w:rPr>
        <w:t>3.3.1.</w:t>
      </w:r>
      <w:r>
        <w:rPr>
          <w:rFonts w:ascii="宋体" w:hAnsi="宋体" w:eastAsia="宋体"/>
          <w:sz w:val="24"/>
          <w:szCs w:val="24"/>
        </w:rPr>
        <w:tab/>
      </w:r>
      <w:r>
        <w:rPr>
          <w:rFonts w:ascii="宋体" w:hAnsi="宋体" w:eastAsia="宋体"/>
          <w:sz w:val="24"/>
          <w:szCs w:val="24"/>
        </w:rPr>
        <w:t>此次</w:t>
      </w:r>
      <w:r>
        <w:rPr>
          <w:rFonts w:hint="eastAsia" w:ascii="宋体" w:hAnsi="宋体" w:eastAsia="宋体"/>
          <w:sz w:val="24"/>
          <w:szCs w:val="24"/>
        </w:rPr>
        <w:t>采购</w:t>
      </w:r>
      <w:r>
        <w:rPr>
          <w:rFonts w:ascii="宋体" w:hAnsi="宋体" w:eastAsia="宋体"/>
          <w:sz w:val="24"/>
          <w:szCs w:val="24"/>
        </w:rPr>
        <w:t>范围内的所有模块，均不得以任何方式限制所使用的工作站点数。</w:t>
      </w:r>
    </w:p>
    <w:p>
      <w:pPr>
        <w:spacing w:line="360" w:lineRule="auto"/>
        <w:rPr>
          <w:rFonts w:ascii="宋体" w:hAnsi="宋体" w:eastAsia="宋体"/>
          <w:sz w:val="24"/>
          <w:szCs w:val="24"/>
        </w:rPr>
      </w:pPr>
      <w:r>
        <w:rPr>
          <w:rFonts w:ascii="宋体" w:hAnsi="宋体" w:eastAsia="宋体"/>
          <w:sz w:val="24"/>
          <w:szCs w:val="24"/>
        </w:rPr>
        <w:t>3.3.2.</w:t>
      </w:r>
      <w:r>
        <w:rPr>
          <w:rFonts w:ascii="宋体" w:hAnsi="宋体" w:eastAsia="宋体"/>
          <w:sz w:val="24"/>
          <w:szCs w:val="24"/>
        </w:rPr>
        <w:tab/>
      </w:r>
      <w:r>
        <w:rPr>
          <w:rFonts w:hint="eastAsia" w:ascii="宋体" w:hAnsi="宋体" w:eastAsia="宋体"/>
          <w:sz w:val="24"/>
          <w:szCs w:val="24"/>
        </w:rPr>
        <w:t>供应商</w:t>
      </w:r>
      <w:r>
        <w:rPr>
          <w:rFonts w:ascii="宋体" w:hAnsi="宋体" w:eastAsia="宋体"/>
          <w:sz w:val="24"/>
          <w:szCs w:val="24"/>
        </w:rPr>
        <w:t>应清晰理解本次建设需求，对各项业务需求和技术要求分析合理、描述清晰。确保能与目前各类业务应用系统衔接，从而支撑各类业务应用系统的正常运行。</w:t>
      </w:r>
    </w:p>
    <w:p>
      <w:pPr>
        <w:spacing w:line="360" w:lineRule="auto"/>
        <w:rPr>
          <w:rFonts w:ascii="宋体" w:hAnsi="宋体" w:eastAsia="宋体"/>
          <w:sz w:val="24"/>
          <w:szCs w:val="24"/>
        </w:rPr>
      </w:pPr>
      <w:r>
        <w:rPr>
          <w:rFonts w:ascii="宋体" w:hAnsi="宋体" w:eastAsia="宋体"/>
          <w:sz w:val="24"/>
          <w:szCs w:val="24"/>
        </w:rPr>
        <w:t>3.3.3.</w:t>
      </w:r>
      <w:r>
        <w:rPr>
          <w:rFonts w:ascii="宋体" w:hAnsi="宋体" w:eastAsia="宋体"/>
          <w:sz w:val="24"/>
          <w:szCs w:val="24"/>
        </w:rPr>
        <w:tab/>
      </w:r>
      <w:r>
        <w:rPr>
          <w:rFonts w:ascii="宋体" w:hAnsi="宋体" w:eastAsia="宋体"/>
          <w:sz w:val="24"/>
          <w:szCs w:val="24"/>
        </w:rPr>
        <w:t>系统能随时适应医疗卫生政策改变的需要，</w:t>
      </w:r>
      <w:r>
        <w:rPr>
          <w:rFonts w:hint="eastAsia" w:ascii="宋体" w:hAnsi="宋体" w:eastAsia="宋体"/>
          <w:sz w:val="24"/>
          <w:szCs w:val="24"/>
        </w:rPr>
        <w:t>供应商</w:t>
      </w:r>
      <w:r>
        <w:rPr>
          <w:rFonts w:ascii="宋体" w:hAnsi="宋体" w:eastAsia="宋体"/>
          <w:sz w:val="24"/>
          <w:szCs w:val="24"/>
        </w:rPr>
        <w:t>必须承诺及时根据政策要求对软件进行程序修改、实施工作，不对医院工作造成影响。</w:t>
      </w:r>
    </w:p>
    <w:p>
      <w:pPr>
        <w:spacing w:line="360" w:lineRule="auto"/>
        <w:rPr>
          <w:rFonts w:ascii="宋体" w:hAnsi="宋体" w:eastAsia="宋体"/>
          <w:sz w:val="24"/>
          <w:szCs w:val="24"/>
        </w:rPr>
      </w:pPr>
      <w:r>
        <w:rPr>
          <w:rFonts w:ascii="宋体" w:hAnsi="宋体" w:eastAsia="宋体"/>
          <w:sz w:val="24"/>
          <w:szCs w:val="24"/>
        </w:rPr>
        <w:t>3.3.4.</w:t>
      </w:r>
      <w:r>
        <w:rPr>
          <w:rFonts w:hint="eastAsia" w:ascii="宋体" w:hAnsi="宋体" w:eastAsia="宋体"/>
          <w:sz w:val="24"/>
          <w:szCs w:val="24"/>
        </w:rPr>
        <w:t>供应商</w:t>
      </w:r>
      <w:r>
        <w:rPr>
          <w:rFonts w:ascii="宋体" w:hAnsi="宋体" w:eastAsia="宋体"/>
          <w:sz w:val="24"/>
          <w:szCs w:val="24"/>
        </w:rPr>
        <w:t>需提供保密性承诺。</w:t>
      </w:r>
    </w:p>
    <w:p>
      <w:pPr>
        <w:spacing w:line="360" w:lineRule="auto"/>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、软件系统技术参数要求</w:t>
      </w:r>
    </w:p>
    <w:p>
      <w:pPr>
        <w:spacing w:line="360" w:lineRule="auto"/>
        <w:rPr>
          <w:rFonts w:ascii="宋体" w:hAnsi="宋体" w:eastAsia="宋体"/>
          <w:sz w:val="24"/>
          <w:szCs w:val="24"/>
        </w:rPr>
      </w:pPr>
      <w:r>
        <w:rPr>
          <w:rFonts w:ascii="宋体" w:hAnsi="宋体" w:eastAsia="宋体"/>
          <w:sz w:val="24"/>
          <w:szCs w:val="24"/>
        </w:rPr>
        <w:t>4.1儿科门急诊静配补液流程改造</w:t>
      </w:r>
    </w:p>
    <w:p>
      <w:pPr>
        <w:spacing w:line="360" w:lineRule="auto"/>
        <w:rPr>
          <w:rFonts w:ascii="宋体" w:hAnsi="宋体" w:eastAsia="宋体"/>
          <w:sz w:val="24"/>
          <w:szCs w:val="24"/>
        </w:rPr>
      </w:pPr>
      <w:r>
        <w:rPr>
          <w:rFonts w:ascii="宋体" w:hAnsi="宋体" w:eastAsia="宋体"/>
          <w:sz w:val="24"/>
          <w:szCs w:val="24"/>
        </w:rPr>
        <w:t>4.1.1儿科门急诊静配补液相关流程改造（</w:t>
      </w:r>
      <w:r>
        <w:rPr>
          <w:rFonts w:hint="eastAsia" w:ascii="宋体" w:hAnsi="宋体" w:eastAsia="宋体"/>
          <w:sz w:val="24"/>
          <w:szCs w:val="24"/>
        </w:rPr>
        <w:t>门急诊医生工作站、儿补液系统</w:t>
      </w:r>
      <w:r>
        <w:rPr>
          <w:rFonts w:ascii="宋体" w:hAnsi="宋体" w:eastAsia="宋体"/>
          <w:sz w:val="24"/>
          <w:szCs w:val="24"/>
        </w:rPr>
        <w:t>）</w:t>
      </w:r>
    </w:p>
    <w:p>
      <w:pPr>
        <w:numPr>
          <w:ilvl w:val="0"/>
          <w:numId w:val="1"/>
        </w:numPr>
        <w:spacing w:line="360" w:lineRule="auto"/>
        <w:rPr>
          <w:rFonts w:ascii="宋体" w:hAnsi="宋体" w:eastAsia="宋体"/>
          <w:sz w:val="24"/>
          <w:szCs w:val="24"/>
        </w:rPr>
      </w:pPr>
      <w:r>
        <w:rPr>
          <w:rFonts w:ascii="宋体" w:hAnsi="宋体" w:eastAsia="宋体"/>
          <w:sz w:val="24"/>
          <w:szCs w:val="24"/>
        </w:rPr>
        <w:t>提供儿科静配药房上下班时间设置，实现门急诊医生工作站静配药品字典实时同步，静配药品自动切换药房。</w:t>
      </w:r>
    </w:p>
    <w:p>
      <w:pPr>
        <w:numPr>
          <w:ilvl w:val="0"/>
          <w:numId w:val="1"/>
        </w:numPr>
        <w:spacing w:line="360" w:lineRule="auto"/>
        <w:rPr>
          <w:rFonts w:ascii="宋体" w:hAnsi="宋体" w:eastAsia="宋体"/>
          <w:sz w:val="24"/>
          <w:szCs w:val="24"/>
        </w:rPr>
      </w:pPr>
      <w:r>
        <w:rPr>
          <w:rFonts w:ascii="宋体" w:hAnsi="宋体" w:eastAsia="宋体"/>
          <w:sz w:val="24"/>
          <w:szCs w:val="24"/>
        </w:rPr>
        <w:t>优化门急诊医生工作站开具静配补液药品功能，根据静配药房上下班时间，发送静配中心药房或门急诊药房。</w:t>
      </w:r>
    </w:p>
    <w:p>
      <w:pPr>
        <w:numPr>
          <w:ilvl w:val="0"/>
          <w:numId w:val="1"/>
        </w:numPr>
        <w:spacing w:line="360" w:lineRule="auto"/>
        <w:rPr>
          <w:rFonts w:ascii="宋体" w:hAnsi="宋体" w:eastAsia="宋体"/>
          <w:sz w:val="24"/>
          <w:szCs w:val="24"/>
        </w:rPr>
      </w:pPr>
      <w:r>
        <w:rPr>
          <w:rFonts w:ascii="宋体" w:hAnsi="宋体" w:eastAsia="宋体"/>
          <w:sz w:val="24"/>
          <w:szCs w:val="24"/>
        </w:rPr>
        <w:t>患者在补液室签到后，通知静配中心开始配液，系统提供静配接单打印，患者码打印功能。</w:t>
      </w:r>
    </w:p>
    <w:p>
      <w:pPr>
        <w:numPr>
          <w:ilvl w:val="0"/>
          <w:numId w:val="1"/>
        </w:numPr>
        <w:spacing w:line="360" w:lineRule="auto"/>
        <w:rPr>
          <w:rFonts w:ascii="宋体" w:hAnsi="宋体" w:eastAsia="宋体"/>
          <w:sz w:val="24"/>
          <w:szCs w:val="24"/>
        </w:rPr>
      </w:pPr>
      <w:r>
        <w:rPr>
          <w:rFonts w:ascii="宋体" w:hAnsi="宋体" w:eastAsia="宋体"/>
          <w:sz w:val="24"/>
          <w:szCs w:val="24"/>
        </w:rPr>
        <w:t>支持加急静配接单功能。</w:t>
      </w:r>
    </w:p>
    <w:p>
      <w:pPr>
        <w:numPr>
          <w:ilvl w:val="0"/>
          <w:numId w:val="1"/>
        </w:numPr>
        <w:spacing w:line="360" w:lineRule="auto"/>
        <w:rPr>
          <w:rFonts w:ascii="宋体" w:hAnsi="宋体" w:eastAsia="宋体"/>
          <w:sz w:val="24"/>
          <w:szCs w:val="24"/>
        </w:rPr>
      </w:pPr>
      <w:r>
        <w:rPr>
          <w:rFonts w:ascii="宋体" w:hAnsi="宋体" w:eastAsia="宋体"/>
          <w:sz w:val="24"/>
          <w:szCs w:val="24"/>
        </w:rPr>
        <w:t>儿补液系统增加外带药品打包标志，静配中心接收显示</w:t>
      </w:r>
    </w:p>
    <w:p>
      <w:pPr>
        <w:spacing w:line="360" w:lineRule="auto"/>
        <w:rPr>
          <w:rFonts w:ascii="宋体" w:hAnsi="宋体" w:eastAsia="宋体"/>
          <w:sz w:val="24"/>
          <w:szCs w:val="24"/>
        </w:rPr>
      </w:pPr>
      <w:r>
        <w:rPr>
          <w:rFonts w:ascii="宋体" w:hAnsi="宋体" w:eastAsia="宋体"/>
          <w:sz w:val="24"/>
          <w:szCs w:val="24"/>
        </w:rPr>
        <w:t>4.1.2儿科静配药房管理流程改造</w:t>
      </w:r>
    </w:p>
    <w:p>
      <w:pPr>
        <w:numPr>
          <w:ilvl w:val="0"/>
          <w:numId w:val="2"/>
        </w:numPr>
        <w:spacing w:line="360" w:lineRule="auto"/>
        <w:rPr>
          <w:rFonts w:ascii="宋体" w:hAnsi="宋体" w:eastAsia="宋体"/>
          <w:sz w:val="24"/>
          <w:szCs w:val="24"/>
        </w:rPr>
      </w:pPr>
      <w:r>
        <w:rPr>
          <w:rFonts w:ascii="宋体" w:hAnsi="宋体" w:eastAsia="宋体"/>
          <w:sz w:val="24"/>
          <w:szCs w:val="24"/>
        </w:rPr>
        <w:t>提供儿科静配药房库存自动调拨功能, 儿科急诊药房代发自动调拨。</w:t>
      </w:r>
    </w:p>
    <w:p>
      <w:pPr>
        <w:numPr>
          <w:ilvl w:val="0"/>
          <w:numId w:val="2"/>
        </w:numPr>
        <w:spacing w:line="360" w:lineRule="auto"/>
        <w:rPr>
          <w:rFonts w:ascii="宋体" w:hAnsi="宋体" w:eastAsia="宋体"/>
          <w:sz w:val="24"/>
          <w:szCs w:val="24"/>
        </w:rPr>
      </w:pPr>
      <w:r>
        <w:rPr>
          <w:rFonts w:ascii="宋体" w:hAnsi="宋体" w:eastAsia="宋体"/>
          <w:sz w:val="24"/>
          <w:szCs w:val="24"/>
        </w:rPr>
        <w:t>▲儿静配药房增加“儿门急诊Pivas药房盘点结存报表”，“儿门急诊Pivas住院工作量报表”，“儿门急诊Pivas药房调拨销耗报表”（需要提供系统截图）</w:t>
      </w:r>
    </w:p>
    <w:p>
      <w:pPr>
        <w:numPr>
          <w:ilvl w:val="0"/>
          <w:numId w:val="2"/>
        </w:numPr>
        <w:spacing w:line="360" w:lineRule="auto"/>
        <w:rPr>
          <w:rFonts w:ascii="宋体" w:hAnsi="宋体" w:eastAsia="宋体"/>
          <w:sz w:val="24"/>
          <w:szCs w:val="24"/>
        </w:rPr>
      </w:pPr>
      <w:r>
        <w:rPr>
          <w:rFonts w:ascii="宋体" w:hAnsi="宋体" w:eastAsia="宋体"/>
          <w:sz w:val="24"/>
          <w:szCs w:val="24"/>
        </w:rPr>
        <w:t>接收静配补液信息, 对接合理用药信息在瓶贴上增加体重信息, 提供瓶贴生成、发药打印瓶贴、瓶贴重打印等功能。</w:t>
      </w:r>
    </w:p>
    <w:p>
      <w:pPr>
        <w:spacing w:line="360" w:lineRule="auto"/>
        <w:rPr>
          <w:rFonts w:ascii="宋体" w:hAnsi="宋体" w:eastAsia="宋体"/>
          <w:sz w:val="24"/>
          <w:szCs w:val="24"/>
        </w:rPr>
      </w:pPr>
      <w:r>
        <w:rPr>
          <w:rFonts w:ascii="宋体" w:hAnsi="宋体" w:eastAsia="宋体"/>
          <w:sz w:val="24"/>
          <w:szCs w:val="24"/>
        </w:rPr>
        <w:t>4.2门急诊皮试流程改造</w:t>
      </w:r>
    </w:p>
    <w:p>
      <w:pPr>
        <w:spacing w:line="360" w:lineRule="auto"/>
        <w:rPr>
          <w:rFonts w:ascii="宋体" w:hAnsi="宋体" w:eastAsia="宋体"/>
          <w:sz w:val="24"/>
          <w:szCs w:val="24"/>
        </w:rPr>
      </w:pPr>
      <w:r>
        <w:rPr>
          <w:rFonts w:ascii="宋体" w:hAnsi="宋体" w:eastAsia="宋体"/>
          <w:sz w:val="24"/>
          <w:szCs w:val="24"/>
        </w:rPr>
        <w:t>4.2.1护士工作站皮试信息登记</w:t>
      </w:r>
    </w:p>
    <w:p>
      <w:pPr>
        <w:spacing w:line="360" w:lineRule="auto"/>
        <w:rPr>
          <w:rFonts w:ascii="宋体" w:hAnsi="宋体" w:eastAsia="宋体"/>
          <w:sz w:val="24"/>
          <w:szCs w:val="24"/>
        </w:rPr>
      </w:pPr>
      <w:r>
        <w:rPr>
          <w:rFonts w:ascii="宋体" w:hAnsi="宋体" w:eastAsia="宋体"/>
          <w:sz w:val="24"/>
          <w:szCs w:val="24"/>
        </w:rPr>
        <w:t>▲提供待皮试患者列表、皮试信息登记、皮试结果查询功能，皮试结果确认后同步门急诊医生站和门诊配发药站。（需要提供系统截图）</w:t>
      </w:r>
    </w:p>
    <w:p>
      <w:pPr>
        <w:spacing w:line="360" w:lineRule="auto"/>
        <w:rPr>
          <w:rFonts w:ascii="宋体" w:hAnsi="宋体" w:eastAsia="宋体"/>
          <w:sz w:val="24"/>
          <w:szCs w:val="24"/>
        </w:rPr>
      </w:pPr>
      <w:r>
        <w:rPr>
          <w:rFonts w:ascii="宋体" w:hAnsi="宋体" w:eastAsia="宋体"/>
          <w:sz w:val="24"/>
          <w:szCs w:val="24"/>
        </w:rPr>
        <w:t>4.2.2门急诊医生皮试流程改造</w:t>
      </w:r>
    </w:p>
    <w:p>
      <w:pPr>
        <w:spacing w:line="360" w:lineRule="auto"/>
        <w:rPr>
          <w:rFonts w:ascii="宋体" w:hAnsi="宋体" w:eastAsia="宋体"/>
          <w:sz w:val="24"/>
          <w:szCs w:val="24"/>
        </w:rPr>
      </w:pPr>
      <w:r>
        <w:rPr>
          <w:rFonts w:ascii="宋体" w:hAnsi="宋体" w:eastAsia="宋体"/>
          <w:sz w:val="24"/>
          <w:szCs w:val="24"/>
        </w:rPr>
        <w:t>根据药库维护的皮试药品信息，生成皮试申请单，发送皮试工作站。可填写免皮试备注说明，同步门急诊药房。</w:t>
      </w:r>
    </w:p>
    <w:p>
      <w:pPr>
        <w:spacing w:line="360" w:lineRule="auto"/>
        <w:rPr>
          <w:rFonts w:ascii="宋体" w:hAnsi="宋体" w:eastAsia="宋体"/>
          <w:sz w:val="24"/>
          <w:szCs w:val="24"/>
        </w:rPr>
      </w:pPr>
      <w:r>
        <w:rPr>
          <w:rFonts w:ascii="宋体" w:hAnsi="宋体" w:eastAsia="宋体"/>
          <w:sz w:val="24"/>
          <w:szCs w:val="24"/>
        </w:rPr>
        <w:t>4.2.3药房管理相关改造</w:t>
      </w:r>
    </w:p>
    <w:p>
      <w:pPr>
        <w:spacing w:line="360" w:lineRule="auto"/>
        <w:rPr>
          <w:rFonts w:ascii="宋体" w:hAnsi="宋体" w:eastAsia="宋体"/>
          <w:sz w:val="24"/>
          <w:szCs w:val="24"/>
        </w:rPr>
      </w:pPr>
      <w:r>
        <w:rPr>
          <w:rFonts w:ascii="宋体" w:hAnsi="宋体" w:eastAsia="宋体"/>
          <w:sz w:val="24"/>
          <w:szCs w:val="24"/>
        </w:rPr>
        <w:t>提供皮试药品维护，门急诊药师工作站提供皮试结果显示，限制皮试异常患者发药。</w:t>
      </w:r>
    </w:p>
    <w:p>
      <w:pPr>
        <w:spacing w:line="360" w:lineRule="auto"/>
        <w:rPr>
          <w:rFonts w:ascii="宋体" w:hAnsi="宋体" w:eastAsia="宋体"/>
          <w:sz w:val="24"/>
          <w:szCs w:val="24"/>
        </w:rPr>
      </w:pPr>
      <w:r>
        <w:rPr>
          <w:rFonts w:ascii="宋体" w:hAnsi="宋体" w:eastAsia="宋体"/>
          <w:sz w:val="24"/>
          <w:szCs w:val="24"/>
        </w:rPr>
        <w:t>4.3门急诊药房相关流程改造</w:t>
      </w:r>
    </w:p>
    <w:p>
      <w:pPr>
        <w:spacing w:line="360" w:lineRule="auto"/>
        <w:rPr>
          <w:rFonts w:ascii="宋体" w:hAnsi="宋体" w:eastAsia="宋体"/>
          <w:sz w:val="24"/>
          <w:szCs w:val="24"/>
        </w:rPr>
      </w:pPr>
      <w:r>
        <w:rPr>
          <w:rFonts w:ascii="宋体" w:hAnsi="宋体" w:eastAsia="宋体"/>
          <w:sz w:val="24"/>
          <w:szCs w:val="24"/>
        </w:rPr>
        <w:t>4.3.1药房直销计划</w:t>
      </w:r>
    </w:p>
    <w:p>
      <w:pPr>
        <w:spacing w:line="360" w:lineRule="auto"/>
        <w:rPr>
          <w:rFonts w:ascii="宋体" w:hAnsi="宋体" w:eastAsia="宋体"/>
          <w:sz w:val="24"/>
          <w:szCs w:val="24"/>
        </w:rPr>
      </w:pPr>
      <w:r>
        <w:rPr>
          <w:rFonts w:ascii="宋体" w:hAnsi="宋体" w:eastAsia="宋体"/>
          <w:sz w:val="24"/>
          <w:szCs w:val="24"/>
        </w:rPr>
        <w:t>提供药房直销计划功能，包括直销药品设置，直销供应商设置，按消耗/库存生成直销采购计划，直销计划生成，支持ePS接口</w:t>
      </w:r>
    </w:p>
    <w:p>
      <w:pPr>
        <w:spacing w:line="360" w:lineRule="auto"/>
        <w:rPr>
          <w:rFonts w:ascii="宋体" w:hAnsi="宋体" w:eastAsia="宋体"/>
          <w:sz w:val="24"/>
          <w:szCs w:val="24"/>
        </w:rPr>
      </w:pPr>
      <w:r>
        <w:rPr>
          <w:rFonts w:ascii="宋体" w:hAnsi="宋体" w:eastAsia="宋体"/>
          <w:sz w:val="24"/>
          <w:szCs w:val="24"/>
        </w:rPr>
        <w:t>4.3.2药库直销出库</w:t>
      </w:r>
    </w:p>
    <w:p>
      <w:pPr>
        <w:spacing w:line="360" w:lineRule="auto"/>
        <w:rPr>
          <w:rFonts w:ascii="宋体" w:hAnsi="宋体" w:eastAsia="宋体"/>
          <w:sz w:val="24"/>
          <w:szCs w:val="24"/>
        </w:rPr>
      </w:pPr>
      <w:r>
        <w:rPr>
          <w:rFonts w:ascii="宋体" w:hAnsi="宋体" w:eastAsia="宋体"/>
          <w:sz w:val="24"/>
          <w:szCs w:val="24"/>
        </w:rPr>
        <w:t>提供药库直销出库功能，包括自动生成直销出库单、手动生成直销出库单，支持ePS接口</w:t>
      </w:r>
    </w:p>
    <w:p>
      <w:pPr>
        <w:spacing w:line="360" w:lineRule="auto"/>
        <w:rPr>
          <w:rFonts w:ascii="宋体" w:hAnsi="宋体" w:eastAsia="宋体"/>
          <w:sz w:val="24"/>
          <w:szCs w:val="24"/>
        </w:rPr>
      </w:pPr>
      <w:r>
        <w:rPr>
          <w:rFonts w:ascii="宋体" w:hAnsi="宋体" w:eastAsia="宋体"/>
          <w:sz w:val="24"/>
          <w:szCs w:val="24"/>
        </w:rPr>
        <w:t>4.3.3配药清单打印改造</w:t>
      </w:r>
    </w:p>
    <w:p>
      <w:pPr>
        <w:spacing w:line="360" w:lineRule="auto"/>
        <w:rPr>
          <w:rFonts w:ascii="宋体" w:hAnsi="宋体" w:eastAsia="宋体"/>
          <w:sz w:val="24"/>
          <w:szCs w:val="24"/>
        </w:rPr>
      </w:pPr>
      <w:r>
        <w:rPr>
          <w:rFonts w:ascii="宋体" w:hAnsi="宋体" w:eastAsia="宋体"/>
          <w:sz w:val="24"/>
          <w:szCs w:val="24"/>
        </w:rPr>
        <w:t>门急诊药房配药工作站提供可查询并重打印配药清单的功能，配药清单格式同处方，显示临床诊断、药品用法用量、医师签名签章等。</w:t>
      </w:r>
    </w:p>
    <w:p>
      <w:pPr>
        <w:spacing w:line="360" w:lineRule="auto"/>
        <w:rPr>
          <w:rFonts w:ascii="宋体" w:hAnsi="宋体" w:eastAsia="宋体"/>
          <w:sz w:val="24"/>
          <w:szCs w:val="24"/>
        </w:rPr>
      </w:pPr>
      <w:r>
        <w:rPr>
          <w:rFonts w:ascii="宋体" w:hAnsi="宋体" w:eastAsia="宋体"/>
          <w:sz w:val="24"/>
          <w:szCs w:val="24"/>
        </w:rPr>
        <w:t>门急诊药房配发药工作站患者多次处方合并同一窗口发药，如患者涉及多药房取药，发药工作站主动提示，提醒药师交待患者。</w:t>
      </w:r>
    </w:p>
    <w:p>
      <w:pPr>
        <w:spacing w:line="360" w:lineRule="auto"/>
        <w:rPr>
          <w:rFonts w:ascii="宋体" w:hAnsi="宋体" w:eastAsia="宋体"/>
          <w:sz w:val="24"/>
          <w:szCs w:val="24"/>
        </w:rPr>
      </w:pPr>
      <w:r>
        <w:rPr>
          <w:rFonts w:ascii="宋体" w:hAnsi="宋体" w:eastAsia="宋体"/>
          <w:sz w:val="24"/>
          <w:szCs w:val="24"/>
        </w:rPr>
        <w:t>4.3.4急诊夜间自动发药</w:t>
      </w:r>
    </w:p>
    <w:p>
      <w:pPr>
        <w:spacing w:line="360" w:lineRule="auto"/>
        <w:rPr>
          <w:rFonts w:ascii="宋体" w:hAnsi="宋体" w:eastAsia="宋体"/>
          <w:sz w:val="24"/>
          <w:szCs w:val="24"/>
        </w:rPr>
      </w:pPr>
      <w:r>
        <w:rPr>
          <w:rFonts w:ascii="宋体" w:hAnsi="宋体" w:eastAsia="宋体"/>
          <w:sz w:val="24"/>
          <w:szCs w:val="24"/>
        </w:rPr>
        <w:t>提供急诊夜间自动发药功能，涉及保健住院药房老年ICU病区, 外科药房ICU病区, 手术室药房眼科病区。</w:t>
      </w:r>
    </w:p>
    <w:p>
      <w:pPr>
        <w:spacing w:line="360" w:lineRule="auto"/>
        <w:rPr>
          <w:rFonts w:ascii="宋体" w:hAnsi="宋体" w:eastAsia="宋体"/>
          <w:sz w:val="24"/>
          <w:szCs w:val="24"/>
        </w:rPr>
      </w:pPr>
      <w:r>
        <w:rPr>
          <w:rFonts w:ascii="宋体" w:hAnsi="宋体" w:eastAsia="宋体"/>
          <w:sz w:val="24"/>
          <w:szCs w:val="24"/>
        </w:rPr>
        <w:t>4.3.5药品说明书展示</w:t>
      </w:r>
    </w:p>
    <w:p>
      <w:pPr>
        <w:spacing w:line="360" w:lineRule="auto"/>
        <w:rPr>
          <w:rFonts w:ascii="宋体" w:hAnsi="宋体" w:eastAsia="宋体"/>
          <w:sz w:val="24"/>
          <w:szCs w:val="24"/>
        </w:rPr>
      </w:pPr>
      <w:r>
        <w:rPr>
          <w:rFonts w:ascii="宋体" w:hAnsi="宋体" w:eastAsia="宋体"/>
          <w:sz w:val="24"/>
          <w:szCs w:val="24"/>
        </w:rPr>
        <w:t>提供门诊配发药、住院配发药药品说明书功能，显示患者体征信息、获取云医签医生签章。</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、实施、验收与售后服务要求</w:t>
      </w:r>
    </w:p>
    <w:p>
      <w:pPr>
        <w:spacing w:line="360" w:lineRule="auto"/>
        <w:rPr>
          <w:rFonts w:ascii="宋体" w:hAnsi="宋体" w:eastAsia="宋体"/>
          <w:sz w:val="24"/>
          <w:szCs w:val="24"/>
        </w:rPr>
      </w:pPr>
      <w:r>
        <w:rPr>
          <w:rFonts w:ascii="宋体" w:hAnsi="宋体" w:eastAsia="宋体"/>
          <w:sz w:val="24"/>
          <w:szCs w:val="24"/>
        </w:rPr>
        <w:t>5.1 总体要求</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供应商</w:t>
      </w:r>
      <w:r>
        <w:rPr>
          <w:rFonts w:ascii="宋体" w:hAnsi="宋体" w:eastAsia="宋体"/>
          <w:sz w:val="24"/>
          <w:szCs w:val="24"/>
        </w:rPr>
        <w:t>在上海有固定的售后服务团队和软件开发中心。</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供应商</w:t>
      </w:r>
      <w:r>
        <w:rPr>
          <w:rFonts w:ascii="宋体" w:hAnsi="宋体" w:eastAsia="宋体"/>
          <w:sz w:val="24"/>
          <w:szCs w:val="24"/>
        </w:rPr>
        <w:t>应本着认真负责态度，出具体实施、服务、维护以及今后技术支持的措施计划和承诺。</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供应商</w:t>
      </w:r>
      <w:r>
        <w:rPr>
          <w:rFonts w:ascii="宋体" w:hAnsi="宋体" w:eastAsia="宋体"/>
          <w:sz w:val="24"/>
          <w:szCs w:val="24"/>
        </w:rPr>
        <w:t>应结合医院实际情况，拟定详细的系统实施计划，保证在合同规定时间内上线及上线后系统平稳运行。</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供应商</w:t>
      </w:r>
      <w:r>
        <w:rPr>
          <w:rFonts w:ascii="宋体" w:hAnsi="宋体" w:eastAsia="宋体"/>
          <w:sz w:val="24"/>
          <w:szCs w:val="24"/>
        </w:rPr>
        <w:t>提供的项目实施计划经用户方同意后，必需严格执行。如果遇到问题，由项目组提出项目变更说明，经医院和系统提供商确定后，修改计划。</w:t>
      </w:r>
    </w:p>
    <w:p>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供应商</w:t>
      </w:r>
      <w:r>
        <w:rPr>
          <w:rFonts w:ascii="宋体" w:hAnsi="宋体" w:eastAsia="宋体"/>
          <w:sz w:val="24"/>
          <w:szCs w:val="24"/>
        </w:rPr>
        <w:t>应负责在项目验收时将系统的全部有关技术文件、资料、及安装、测试、验收报告等文档汇集成册交付用户方。</w:t>
      </w:r>
    </w:p>
    <w:p>
      <w:pPr>
        <w:spacing w:line="360" w:lineRule="auto"/>
        <w:rPr>
          <w:rFonts w:ascii="宋体" w:hAnsi="宋体" w:eastAsia="宋体"/>
          <w:sz w:val="24"/>
          <w:szCs w:val="24"/>
        </w:rPr>
      </w:pPr>
      <w:r>
        <w:rPr>
          <w:rFonts w:ascii="宋体" w:hAnsi="宋体" w:eastAsia="宋体"/>
          <w:sz w:val="24"/>
          <w:szCs w:val="24"/>
        </w:rPr>
        <w:t>5.2 工期要求</w:t>
      </w:r>
    </w:p>
    <w:p>
      <w:pPr>
        <w:spacing w:line="360" w:lineRule="auto"/>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成交结果经公示无异议后，合同签订3日内实施人员进场实施，6个月内完成合同并通过验收。</w:t>
      </w:r>
    </w:p>
    <w:p>
      <w:pPr>
        <w:spacing w:line="360" w:lineRule="auto"/>
        <w:rPr>
          <w:rFonts w:ascii="宋体" w:hAnsi="宋体" w:eastAsia="宋体"/>
          <w:sz w:val="24"/>
          <w:szCs w:val="24"/>
        </w:rPr>
      </w:pPr>
      <w:r>
        <w:rPr>
          <w:rFonts w:ascii="宋体" w:hAnsi="宋体" w:eastAsia="宋体"/>
          <w:sz w:val="24"/>
          <w:szCs w:val="24"/>
        </w:rPr>
        <w:t>5.3 人员培训</w:t>
      </w:r>
    </w:p>
    <w:p>
      <w:pPr>
        <w:spacing w:line="360" w:lineRule="auto"/>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应负责使用人员的培训及考核。并在项目实施后按照医院要求继续定期培训和考核。培训对象包括信息科系统管理员、日常维护人员、技术层面人员（包括系统开发、程序版本控制、数据库维护）；非信息科的管理人员、操作员。系统管理人员培训内容为系统中涉及的相关技术内容；管理人员培训内容为系统流程和相关管理思想；操作员为系统的操作培训。</w:t>
      </w:r>
    </w:p>
    <w:p>
      <w:pPr>
        <w:spacing w:line="360" w:lineRule="auto"/>
        <w:rPr>
          <w:rFonts w:ascii="宋体" w:hAnsi="宋体" w:eastAsia="宋体"/>
          <w:sz w:val="24"/>
          <w:szCs w:val="24"/>
        </w:rPr>
      </w:pPr>
      <w:r>
        <w:rPr>
          <w:rFonts w:ascii="宋体" w:hAnsi="宋体" w:eastAsia="宋体"/>
          <w:sz w:val="24"/>
          <w:szCs w:val="24"/>
        </w:rPr>
        <w:t>5.4 对实施人员的要求</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系统在通过验收前必须现场留驻足够的实施人员。</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医院有权根据实施情况要求更换项目经理和实施人员。</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对</w:t>
      </w:r>
      <w:r>
        <w:rPr>
          <w:rFonts w:hint="eastAsia" w:ascii="宋体" w:hAnsi="宋体" w:eastAsia="宋体"/>
          <w:sz w:val="24"/>
          <w:szCs w:val="24"/>
        </w:rPr>
        <w:t>供应商</w:t>
      </w:r>
      <w:r>
        <w:rPr>
          <w:rFonts w:ascii="宋体" w:hAnsi="宋体" w:eastAsia="宋体"/>
          <w:sz w:val="24"/>
          <w:szCs w:val="24"/>
        </w:rPr>
        <w:t>项目经理等级基本要求：要求</w:t>
      </w:r>
      <w:r>
        <w:rPr>
          <w:rFonts w:hint="eastAsia" w:ascii="宋体" w:hAnsi="宋体" w:eastAsia="宋体"/>
          <w:sz w:val="24"/>
          <w:szCs w:val="24"/>
        </w:rPr>
        <w:t>供应商</w:t>
      </w:r>
      <w:r>
        <w:rPr>
          <w:rFonts w:ascii="宋体" w:hAnsi="宋体" w:eastAsia="宋体"/>
          <w:sz w:val="24"/>
          <w:szCs w:val="24"/>
        </w:rPr>
        <w:t>针对本项目成立项目小组，在</w:t>
      </w:r>
      <w:r>
        <w:rPr>
          <w:rFonts w:hint="eastAsia" w:ascii="宋体" w:hAnsi="宋体" w:eastAsia="宋体"/>
          <w:sz w:val="24"/>
          <w:szCs w:val="24"/>
        </w:rPr>
        <w:t>响应文件</w:t>
      </w:r>
      <w:r>
        <w:rPr>
          <w:rFonts w:ascii="宋体" w:hAnsi="宋体" w:eastAsia="宋体"/>
          <w:sz w:val="24"/>
          <w:szCs w:val="24"/>
        </w:rPr>
        <w:t>中提供书面名单，人员一旦得到医院确认，无特殊理由不得随意变动，。</w:t>
      </w:r>
    </w:p>
    <w:p>
      <w:pPr>
        <w:spacing w:line="360" w:lineRule="auto"/>
        <w:rPr>
          <w:rFonts w:ascii="宋体" w:hAnsi="宋体" w:eastAsia="宋体"/>
          <w:sz w:val="24"/>
          <w:szCs w:val="24"/>
        </w:rPr>
      </w:pPr>
      <w:r>
        <w:rPr>
          <w:rFonts w:ascii="宋体" w:hAnsi="宋体" w:eastAsia="宋体"/>
          <w:sz w:val="24"/>
          <w:szCs w:val="24"/>
        </w:rPr>
        <w:t>5.5 验收流程</w:t>
      </w:r>
    </w:p>
    <w:p>
      <w:pPr>
        <w:spacing w:line="360" w:lineRule="auto"/>
        <w:rPr>
          <w:rFonts w:ascii="宋体" w:hAnsi="宋体" w:eastAsia="宋体"/>
          <w:sz w:val="24"/>
          <w:szCs w:val="24"/>
        </w:rPr>
      </w:pPr>
      <w:r>
        <w:rPr>
          <w:rFonts w:ascii="宋体" w:hAnsi="宋体" w:eastAsia="宋体"/>
          <w:sz w:val="24"/>
          <w:szCs w:val="24"/>
        </w:rPr>
        <w:t xml:space="preserve">所有系统正式投入运行后进行软件系统验收。医院组织验收，对系统安全性、完整性、易用性、适用性等进行评测。 </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验收流程：所有子系统正式投入运行后进行软件系统验收。</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技术文档：系统验收后</w:t>
      </w:r>
      <w:r>
        <w:rPr>
          <w:rFonts w:hint="eastAsia" w:ascii="宋体" w:hAnsi="宋体" w:eastAsia="宋体"/>
          <w:sz w:val="24"/>
          <w:szCs w:val="24"/>
        </w:rPr>
        <w:t>供应商</w:t>
      </w:r>
      <w:r>
        <w:rPr>
          <w:rFonts w:ascii="宋体" w:hAnsi="宋体" w:eastAsia="宋体"/>
          <w:sz w:val="24"/>
          <w:szCs w:val="24"/>
        </w:rPr>
        <w:t>须提供详细的软件相关技术文档（含数据结构、数据流程图、系统字典说明等）、使用说明书、维护手册等文档资料。提供系统应急方案。</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文档包括但不限于以下内容：</w:t>
      </w:r>
    </w:p>
    <w:p>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项目计划书、用户需求分析报告、数据库字典；</w:t>
      </w:r>
    </w:p>
    <w:p>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安装报告；</w:t>
      </w:r>
    </w:p>
    <w:p>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使用手册：包括《用户手册》、《培训手册》等；</w:t>
      </w:r>
    </w:p>
    <w:p>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系统维护手册；</w:t>
      </w:r>
    </w:p>
    <w:p>
      <w:pPr>
        <w:spacing w:line="360" w:lineRule="auto"/>
        <w:rPr>
          <w:rFonts w:ascii="宋体" w:hAnsi="宋体" w:eastAsia="宋体"/>
          <w:sz w:val="24"/>
          <w:szCs w:val="24"/>
        </w:rPr>
      </w:pP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验收报告。</w:t>
      </w:r>
    </w:p>
    <w:p>
      <w:pPr>
        <w:spacing w:line="360" w:lineRule="auto"/>
        <w:rPr>
          <w:rFonts w:ascii="宋体" w:hAnsi="宋体" w:eastAsia="宋体"/>
          <w:sz w:val="24"/>
          <w:szCs w:val="24"/>
        </w:rPr>
      </w:pPr>
      <w:r>
        <w:rPr>
          <w:rFonts w:ascii="宋体" w:hAnsi="宋体" w:eastAsia="宋体"/>
          <w:sz w:val="24"/>
          <w:szCs w:val="24"/>
        </w:rPr>
        <w:t>5.6 系统保修期维护</w:t>
      </w:r>
    </w:p>
    <w:p>
      <w:pPr>
        <w:spacing w:line="360" w:lineRule="auto"/>
        <w:rPr>
          <w:rFonts w:ascii="宋体" w:hAnsi="宋体" w:eastAsia="宋体"/>
          <w:sz w:val="24"/>
          <w:szCs w:val="24"/>
        </w:rPr>
      </w:pPr>
      <w:r>
        <w:rPr>
          <w:rFonts w:ascii="宋体" w:hAnsi="宋体" w:eastAsia="宋体"/>
          <w:sz w:val="24"/>
          <w:szCs w:val="24"/>
        </w:rPr>
        <w:t>5.6.1</w:t>
      </w:r>
      <w:r>
        <w:rPr>
          <w:rFonts w:ascii="宋体" w:hAnsi="宋体" w:eastAsia="宋体"/>
          <w:sz w:val="24"/>
          <w:szCs w:val="24"/>
        </w:rPr>
        <w:tab/>
      </w:r>
      <w:r>
        <w:rPr>
          <w:rFonts w:ascii="宋体" w:hAnsi="宋体" w:eastAsia="宋体"/>
          <w:sz w:val="24"/>
          <w:szCs w:val="24"/>
        </w:rPr>
        <w:t>免费维护期</w:t>
      </w:r>
    </w:p>
    <w:p>
      <w:pPr>
        <w:spacing w:line="360" w:lineRule="auto"/>
        <w:rPr>
          <w:rFonts w:ascii="宋体" w:hAnsi="宋体" w:eastAsia="宋体"/>
          <w:sz w:val="24"/>
          <w:szCs w:val="24"/>
        </w:rPr>
      </w:pPr>
      <w:r>
        <w:rPr>
          <w:rFonts w:ascii="宋体" w:hAnsi="宋体" w:eastAsia="宋体"/>
          <w:sz w:val="24"/>
          <w:szCs w:val="24"/>
        </w:rPr>
        <w:t>本项目系统在验收合格后，</w:t>
      </w:r>
      <w:r>
        <w:rPr>
          <w:rFonts w:hint="eastAsia" w:ascii="宋体" w:hAnsi="宋体" w:eastAsia="宋体"/>
          <w:sz w:val="24"/>
          <w:szCs w:val="24"/>
        </w:rPr>
        <w:t>供应商</w:t>
      </w:r>
      <w:r>
        <w:rPr>
          <w:rFonts w:ascii="宋体" w:hAnsi="宋体" w:eastAsia="宋体"/>
          <w:sz w:val="24"/>
          <w:szCs w:val="24"/>
        </w:rPr>
        <w:t>必须提供至少一年维护服务，保证</w:t>
      </w:r>
      <w:r>
        <w:rPr>
          <w:rFonts w:hint="eastAsia" w:ascii="宋体" w:hAnsi="宋体" w:eastAsia="宋体"/>
          <w:sz w:val="24"/>
          <w:szCs w:val="24"/>
        </w:rPr>
        <w:t>供应商</w:t>
      </w:r>
      <w:r>
        <w:rPr>
          <w:rFonts w:ascii="宋体" w:hAnsi="宋体" w:eastAsia="宋体"/>
          <w:sz w:val="24"/>
          <w:szCs w:val="24"/>
        </w:rPr>
        <w:t>所投软件的正常运行。</w:t>
      </w:r>
    </w:p>
    <w:p>
      <w:pPr>
        <w:spacing w:line="360" w:lineRule="auto"/>
        <w:rPr>
          <w:rFonts w:ascii="宋体" w:hAnsi="宋体" w:eastAsia="宋体"/>
          <w:sz w:val="24"/>
          <w:szCs w:val="24"/>
        </w:rPr>
      </w:pPr>
      <w:r>
        <w:rPr>
          <w:rFonts w:ascii="宋体" w:hAnsi="宋体" w:eastAsia="宋体"/>
          <w:sz w:val="24"/>
          <w:szCs w:val="24"/>
        </w:rPr>
        <w:t>5.6.2</w:t>
      </w:r>
      <w:r>
        <w:rPr>
          <w:rFonts w:ascii="宋体" w:hAnsi="宋体" w:eastAsia="宋体"/>
          <w:sz w:val="24"/>
          <w:szCs w:val="24"/>
        </w:rPr>
        <w:tab/>
      </w:r>
      <w:r>
        <w:rPr>
          <w:rFonts w:ascii="宋体" w:hAnsi="宋体" w:eastAsia="宋体"/>
          <w:sz w:val="24"/>
          <w:szCs w:val="24"/>
        </w:rPr>
        <w:t>保修期内售后服务时间</w:t>
      </w:r>
    </w:p>
    <w:p>
      <w:pPr>
        <w:spacing w:line="360" w:lineRule="auto"/>
        <w:rPr>
          <w:rFonts w:ascii="宋体" w:hAnsi="宋体" w:eastAsia="宋体"/>
          <w:sz w:val="24"/>
          <w:szCs w:val="24"/>
        </w:rPr>
      </w:pPr>
      <w:r>
        <w:rPr>
          <w:rFonts w:ascii="宋体" w:hAnsi="宋体" w:eastAsia="宋体"/>
          <w:sz w:val="24"/>
          <w:szCs w:val="24"/>
        </w:rPr>
        <w:t>提供7*24小时免费服务，故障响应时间不超过15分钟，免费维护期间发生故障响应时间30分钟，2小时内解决；免费期内对系统优化和常规安全检查。</w:t>
      </w:r>
    </w:p>
    <w:p>
      <w:pPr>
        <w:spacing w:line="360" w:lineRule="auto"/>
        <w:rPr>
          <w:rFonts w:ascii="宋体" w:hAnsi="宋体" w:eastAsia="宋体"/>
          <w:sz w:val="24"/>
          <w:szCs w:val="24"/>
        </w:rPr>
      </w:pPr>
      <w:r>
        <w:rPr>
          <w:rFonts w:ascii="宋体" w:hAnsi="宋体" w:eastAsia="宋体"/>
          <w:sz w:val="24"/>
          <w:szCs w:val="24"/>
        </w:rPr>
        <w:t>5.6.3</w:t>
      </w:r>
      <w:r>
        <w:rPr>
          <w:rFonts w:ascii="宋体" w:hAnsi="宋体" w:eastAsia="宋体"/>
          <w:sz w:val="24"/>
          <w:szCs w:val="24"/>
        </w:rPr>
        <w:tab/>
      </w:r>
      <w:r>
        <w:rPr>
          <w:rFonts w:ascii="宋体" w:hAnsi="宋体" w:eastAsia="宋体"/>
          <w:sz w:val="24"/>
          <w:szCs w:val="24"/>
        </w:rPr>
        <w:t>售后服务的形式</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升级服务：</w:t>
      </w:r>
      <w:r>
        <w:rPr>
          <w:rFonts w:hint="eastAsia" w:ascii="宋体" w:hAnsi="宋体" w:eastAsia="宋体"/>
          <w:sz w:val="24"/>
          <w:szCs w:val="24"/>
        </w:rPr>
        <w:t>1年内免费运维，</w:t>
      </w:r>
      <w:r>
        <w:rPr>
          <w:rFonts w:ascii="宋体" w:hAnsi="宋体" w:eastAsia="宋体"/>
          <w:sz w:val="24"/>
          <w:szCs w:val="24"/>
        </w:rPr>
        <w:t>提供在正常条件下保证系统正常稳定运行的系统版本更新升级服务。</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优化服务：</w:t>
      </w:r>
      <w:r>
        <w:rPr>
          <w:rFonts w:hint="eastAsia" w:ascii="宋体" w:hAnsi="宋体" w:eastAsia="宋体"/>
          <w:sz w:val="24"/>
          <w:szCs w:val="24"/>
        </w:rPr>
        <w:t>1年内免费运维，</w:t>
      </w:r>
      <w:r>
        <w:rPr>
          <w:rFonts w:ascii="宋体" w:hAnsi="宋体" w:eastAsia="宋体"/>
          <w:sz w:val="24"/>
          <w:szCs w:val="24"/>
        </w:rPr>
        <w:t>提供在正常条件下改进系统性能的各项建议，包括系统资源分配与效率改进建议、软件配置规划和性能优化建议、系统容量预测建议等。</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咨询服务：在质保期内提供系统软件应用和维护技术咨询服务。</w:t>
      </w:r>
    </w:p>
    <w:p>
      <w:pPr>
        <w:spacing w:line="360" w:lineRule="auto"/>
        <w:rPr>
          <w:rFonts w:ascii="宋体" w:hAnsi="宋体" w:eastAsia="宋体"/>
          <w:sz w:val="24"/>
          <w:szCs w:val="24"/>
        </w:rPr>
      </w:pPr>
      <w:r>
        <w:rPr>
          <w:rFonts w:ascii="宋体" w:hAnsi="宋体" w:eastAsia="宋体"/>
          <w:sz w:val="24"/>
          <w:szCs w:val="24"/>
        </w:rPr>
        <w:t>4)</w:t>
      </w:r>
      <w:r>
        <w:rPr>
          <w:rFonts w:ascii="宋体" w:hAnsi="宋体" w:eastAsia="宋体"/>
          <w:sz w:val="24"/>
          <w:szCs w:val="24"/>
        </w:rPr>
        <w:tab/>
      </w:r>
      <w:r>
        <w:rPr>
          <w:rFonts w:ascii="宋体" w:hAnsi="宋体" w:eastAsia="宋体"/>
          <w:sz w:val="24"/>
          <w:szCs w:val="24"/>
        </w:rPr>
        <w:t>电话或现场技术服务：在质保期内提供电话或现场技术服务。</w:t>
      </w:r>
    </w:p>
    <w:p>
      <w:pPr>
        <w:spacing w:line="360" w:lineRule="auto"/>
        <w:rPr>
          <w:rFonts w:ascii="宋体" w:hAnsi="宋体" w:eastAsia="宋体"/>
          <w:sz w:val="24"/>
          <w:szCs w:val="24"/>
        </w:rPr>
      </w:pPr>
      <w:r>
        <w:rPr>
          <w:rFonts w:ascii="宋体" w:hAnsi="宋体" w:eastAsia="宋体"/>
          <w:sz w:val="24"/>
          <w:szCs w:val="24"/>
        </w:rPr>
        <w:t>说明：</w:t>
      </w:r>
    </w:p>
    <w:p>
      <w:pPr>
        <w:spacing w:line="360" w:lineRule="auto"/>
        <w:rPr>
          <w:rFonts w:ascii="宋体" w:hAnsi="宋体" w:eastAsia="宋体"/>
          <w:sz w:val="24"/>
          <w:szCs w:val="24"/>
        </w:rPr>
      </w:pPr>
      <w:r>
        <w:rPr>
          <w:rFonts w:ascii="宋体" w:hAnsi="宋体" w:eastAsia="宋体"/>
          <w:sz w:val="24"/>
          <w:szCs w:val="24"/>
        </w:rPr>
        <w:t>2、 “★”参数为核心参数，为必须满足参数，不满足其响应将被拒绝；（需提供响应。）</w:t>
      </w:r>
    </w:p>
    <w:p>
      <w:pPr>
        <w:spacing w:line="360" w:lineRule="auto"/>
        <w:rPr>
          <w:rFonts w:ascii="宋体" w:hAnsi="宋体" w:eastAsia="宋体"/>
          <w:sz w:val="24"/>
          <w:szCs w:val="24"/>
        </w:rPr>
      </w:pPr>
      <w:r>
        <w:rPr>
          <w:rFonts w:ascii="宋体" w:hAnsi="宋体" w:eastAsia="宋体"/>
          <w:sz w:val="24"/>
          <w:szCs w:val="24"/>
        </w:rPr>
        <w:t>“▲”参数为重要参数，不满足将被扣分，（需提供以往类似软件界面截图证明。）</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、项目服务与管理要求</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1、本项目供应商成交后应按照本项目采购需求所要求的服务范围、内容及目标要求提供服务。</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供应商应具备上海市或有关行业管理部门规定的在上海市场实施本项目服务所需的资质（包括国家和本市各类专业工种持证上岗要求）、资格和一切手续（如有的话），由此引起的所有有关事宜及费用由供应商自行负责。</w:t>
      </w:r>
    </w:p>
    <w:p>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3、服务管理</w:t>
      </w:r>
    </w:p>
    <w:p>
      <w:pPr>
        <w:spacing w:line="360" w:lineRule="auto"/>
        <w:rPr>
          <w:rFonts w:ascii="宋体" w:hAnsi="宋体" w:eastAsia="宋体"/>
          <w:sz w:val="24"/>
          <w:szCs w:val="24"/>
        </w:rPr>
      </w:pPr>
      <w:r>
        <w:rPr>
          <w:rFonts w:ascii="宋体" w:hAnsi="宋体" w:eastAsia="宋体"/>
          <w:sz w:val="24"/>
          <w:szCs w:val="24"/>
        </w:rPr>
        <w:t>（1）在项目服务实施期间，成交供应商应严格执行国家、地方、行业各项有关本项目业务管理和安全作业的法律、法规和制度，积极主动加强和服务业务及安全等有关的管理工作，并按规定承担相应的费用。成交供应商因违反规定等原因造成的一切损失和责任由成交供应商承担。</w:t>
      </w:r>
    </w:p>
    <w:p>
      <w:pPr>
        <w:spacing w:line="360" w:lineRule="auto"/>
        <w:rPr>
          <w:rFonts w:ascii="宋体" w:hAnsi="宋体" w:eastAsia="宋体"/>
          <w:sz w:val="24"/>
          <w:szCs w:val="24"/>
        </w:rPr>
      </w:pPr>
      <w:r>
        <w:rPr>
          <w:rFonts w:ascii="宋体" w:hAnsi="宋体" w:eastAsia="宋体"/>
          <w:sz w:val="24"/>
          <w:szCs w:val="24"/>
        </w:rPr>
        <w:t>（2）项目负责人应为成交供应商在职人员，具有类似本项目的服务管理经验，项目组人员的数量应足够满足本项目服务需要，具有良好的职业道德和严谨的工作作风。</w:t>
      </w:r>
    </w:p>
    <w:p>
      <w:pPr>
        <w:spacing w:line="360" w:lineRule="auto"/>
        <w:rPr>
          <w:rFonts w:ascii="宋体" w:hAnsi="宋体" w:eastAsia="宋体"/>
          <w:sz w:val="24"/>
          <w:szCs w:val="24"/>
        </w:rPr>
      </w:pPr>
      <w:r>
        <w:rPr>
          <w:rFonts w:ascii="宋体" w:hAnsi="宋体" w:eastAsia="宋体"/>
          <w:sz w:val="24"/>
          <w:szCs w:val="24"/>
        </w:rPr>
        <w:t>（3）成交供应商在组织项目服务实施期间，应按采购人实际服务需求落实所对应提供的服务工作，成交供应商在项目服务实施期间应做好相关管理记录，保证满足采购人服务需求。</w:t>
      </w:r>
    </w:p>
    <w:p>
      <w:pPr>
        <w:spacing w:line="360" w:lineRule="auto"/>
        <w:rPr>
          <w:rFonts w:ascii="宋体" w:hAnsi="宋体" w:eastAsia="宋体"/>
          <w:sz w:val="24"/>
          <w:szCs w:val="24"/>
        </w:rPr>
      </w:pPr>
      <w:r>
        <w:rPr>
          <w:rFonts w:ascii="宋体" w:hAnsi="宋体" w:eastAsia="宋体"/>
          <w:sz w:val="24"/>
          <w:szCs w:val="24"/>
        </w:rPr>
        <w:t>（4）经采购人确认的项目负责人和项目组人员及数量，未经采购人书面批准不得随意调换或撤离，若自行更换或撤离，按照合同违约处理。</w:t>
      </w:r>
    </w:p>
    <w:p>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、交付时间/服务期限要求</w:t>
      </w:r>
    </w:p>
    <w:p>
      <w:pPr>
        <w:spacing w:line="360" w:lineRule="auto"/>
        <w:rPr>
          <w:rFonts w:ascii="宋体" w:hAnsi="宋体" w:eastAsia="宋体"/>
          <w:sz w:val="24"/>
          <w:szCs w:val="24"/>
        </w:rPr>
      </w:pPr>
      <w:r>
        <w:rPr>
          <w:rFonts w:ascii="宋体" w:hAnsi="宋体" w:eastAsia="宋体"/>
          <w:sz w:val="24"/>
          <w:szCs w:val="24"/>
        </w:rPr>
        <w:t>本项目应按照</w:t>
      </w:r>
      <w:r>
        <w:rPr>
          <w:rFonts w:hint="eastAsia" w:ascii="宋体" w:hAnsi="宋体" w:eastAsia="宋体"/>
          <w:sz w:val="24"/>
          <w:szCs w:val="24"/>
        </w:rPr>
        <w:t>本章节</w:t>
      </w:r>
      <w:r>
        <w:rPr>
          <w:rFonts w:ascii="宋体" w:hAnsi="宋体" w:eastAsia="宋体"/>
          <w:sz w:val="24"/>
          <w:szCs w:val="24"/>
        </w:rPr>
        <w:t>中所要求的期限完成本项目服务的全部内容及工作要求。</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、服务标准与验收要求</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1、供应商提供的服务应符合国家、地方及相关政府管理部门和行业与本项目有关的各项服务标准、规范、规章要求，并满足采购人实际需求，标准、规范等不一致的，以要求高的为准。</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2、本项目验收将由采购人组织进行或委托第三方进行。</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sz w:val="24"/>
          <w:szCs w:val="24"/>
        </w:rPr>
        <w:t>8.</w:t>
      </w:r>
      <w:r>
        <w:rPr>
          <w:rFonts w:ascii="宋体" w:hAnsi="宋体" w:eastAsia="宋体"/>
          <w:sz w:val="24"/>
          <w:szCs w:val="24"/>
        </w:rPr>
        <w:t>3、本项目连续2次验收未获通过，委托方有权取消合同并按照合同约定的违约条款处理。</w:t>
      </w:r>
    </w:p>
    <w:p>
      <w:pPr>
        <w:adjustRightInd w:val="0"/>
        <w:snapToGrid w:val="0"/>
        <w:spacing w:line="360" w:lineRule="auto"/>
        <w:rPr>
          <w:rFonts w:hint="eastAsia" w:ascii="宋体" w:hAnsi="宋体" w:eastAsia="宋体" w:cs="宋体"/>
          <w:b w:val="0"/>
          <w:bCs/>
          <w:color w:val="000000" w:themeColor="text1"/>
          <w:sz w:val="24"/>
          <w:szCs w:val="24"/>
          <w:lang w:val="en-US" w:eastAsia="zh-CN"/>
          <w14:textFill>
            <w14:solidFill>
              <w14:schemeClr w14:val="tx1"/>
            </w14:solidFill>
          </w14:textFill>
        </w:rPr>
      </w:pPr>
    </w:p>
    <w:p>
      <w:pPr>
        <w:adjustRightInd w:val="0"/>
        <w:snapToGrid w:val="0"/>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三、</w:t>
      </w:r>
      <w:r>
        <w:rPr>
          <w:rFonts w:hint="eastAsia" w:ascii="宋体" w:hAnsi="宋体" w:eastAsia="宋体" w:cs="宋体"/>
          <w:b w:val="0"/>
          <w:bCs/>
          <w:color w:val="000000" w:themeColor="text1"/>
          <w:sz w:val="24"/>
          <w:szCs w:val="24"/>
          <w14:textFill>
            <w14:solidFill>
              <w14:schemeClr w14:val="tx1"/>
            </w14:solidFill>
          </w14:textFill>
        </w:rPr>
        <w:t>商务要求</w:t>
      </w:r>
    </w:p>
    <w:p>
      <w:pPr>
        <w:pStyle w:val="15"/>
        <w:numPr>
          <w:ilvl w:val="0"/>
          <w:numId w:val="3"/>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实施周期：合同签订3日内实施人员进场实施，6个月内完成合同并通过验收</w:t>
      </w:r>
    </w:p>
    <w:p>
      <w:pPr>
        <w:pStyle w:val="15"/>
        <w:numPr>
          <w:ilvl w:val="0"/>
          <w:numId w:val="3"/>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实施地点：招标人指定地点</w:t>
      </w:r>
    </w:p>
    <w:p>
      <w:pPr>
        <w:pStyle w:val="15"/>
        <w:numPr>
          <w:ilvl w:val="0"/>
          <w:numId w:val="3"/>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（1）本项目自签约后开始实施，乙方按照项目实施计划进行项目实施工作，并经过甲方阶段性验收后（产品上线），根据医院付款流程，向乙方支付本合同项目总金额40%的合同款。</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（2）本项目自验收合格之日起，且甲方在收到乙方开具的有效发票后，根据医院付款流程，向乙方支付本合同项目总金额50%的合同款。</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（3）本项目剩余的合同款按实际维保期月份数/合同约定维保月份数折算，实际未维保月份不予支付。甲方在收到乙方开具的有效发票后，根据医院付款流程，向乙方支付。</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最高限价</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人民币45.00万元</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资格条件</w:t>
      </w:r>
      <w:bookmarkStart w:id="0" w:name="_GoBack"/>
      <w:bookmarkEnd w:id="0"/>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（2）未被“信用中国”网站（www.creditchina.gov.cn）失信被执行人名单、重大税收违法案件当事人名单、未被中国政府采购网（www.ccgp.gov.cn）列入政府采购严重违法失信行为记录名单；</w:t>
      </w:r>
    </w:p>
    <w:p>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（3）本项目不接受联合体形式参与。</w:t>
      </w:r>
    </w:p>
    <w:p>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BA43"/>
    <w:multiLevelType w:val="singleLevel"/>
    <w:tmpl w:val="8499BA43"/>
    <w:lvl w:ilvl="0" w:tentative="0">
      <w:start w:val="1"/>
      <w:numFmt w:val="decimal"/>
      <w:lvlText w:val="%1."/>
      <w:lvlJc w:val="left"/>
      <w:pPr>
        <w:ind w:left="425" w:hanging="425"/>
      </w:pPr>
      <w:rPr>
        <w:rFonts w:hint="default"/>
      </w:rPr>
    </w:lvl>
  </w:abstractNum>
  <w:abstractNum w:abstractNumId="1">
    <w:nsid w:val="861F9C89"/>
    <w:multiLevelType w:val="singleLevel"/>
    <w:tmpl w:val="861F9C89"/>
    <w:lvl w:ilvl="0" w:tentative="0">
      <w:start w:val="1"/>
      <w:numFmt w:val="decimal"/>
      <w:lvlText w:val="%1)"/>
      <w:lvlJc w:val="left"/>
      <w:pPr>
        <w:ind w:left="425" w:hanging="425"/>
      </w:pPr>
      <w:rPr>
        <w:rFonts w:hint="default"/>
      </w:rPr>
    </w:lvl>
  </w:abstractNum>
  <w:abstractNum w:abstractNumId="2">
    <w:nsid w:val="0B14ECC4"/>
    <w:multiLevelType w:val="singleLevel"/>
    <w:tmpl w:val="0B14ECC4"/>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D995E8D"/>
    <w:rsid w:val="14094B03"/>
    <w:rsid w:val="1DC57AE4"/>
    <w:rsid w:val="31785D43"/>
    <w:rsid w:val="54294421"/>
    <w:rsid w:val="582D1057"/>
    <w:rsid w:val="65E840C9"/>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semiHidden/>
    <w:unhideWhenUsed/>
    <w:qFormat/>
    <w:uiPriority w:val="99"/>
    <w:rPr>
      <w:b/>
      <w:bCs/>
    </w:rPr>
  </w:style>
  <w:style w:type="character" w:styleId="10">
    <w:name w:val="page number"/>
    <w:qFormat/>
    <w:uiPriority w:val="0"/>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NormalCharacter"/>
    <w:autoRedefine/>
    <w:semiHidden/>
    <w:qFormat/>
    <w:uiPriority w:val="0"/>
  </w:style>
  <w:style w:type="paragraph" w:styleId="15">
    <w:name w:val="List Paragraph"/>
    <w:basedOn w:val="1"/>
    <w:autoRedefine/>
    <w:qFormat/>
    <w:uiPriority w:val="34"/>
    <w:pPr>
      <w:ind w:firstLine="420" w:firstLineChars="200"/>
    </w:pPr>
  </w:style>
  <w:style w:type="character" w:customStyle="1" w:styleId="16">
    <w:name w:val="批注文字 字符"/>
    <w:basedOn w:val="9"/>
    <w:link w:val="2"/>
    <w:autoRedefine/>
    <w:semiHidden/>
    <w:qFormat/>
    <w:uiPriority w:val="99"/>
  </w:style>
  <w:style w:type="character" w:customStyle="1" w:styleId="17">
    <w:name w:val="批注主题 字符"/>
    <w:basedOn w:val="16"/>
    <w:link w:val="7"/>
    <w:autoRedefine/>
    <w:semiHidden/>
    <w:qFormat/>
    <w:uiPriority w:val="99"/>
    <w:rPr>
      <w:b/>
      <w:bCs/>
    </w:rPr>
  </w:style>
  <w:style w:type="character" w:customStyle="1" w:styleId="18">
    <w:name w:val="批注框文本 字符"/>
    <w:basedOn w:val="9"/>
    <w:link w:val="4"/>
    <w:autoRedefine/>
    <w:semiHidden/>
    <w:qFormat/>
    <w:uiPriority w:val="99"/>
    <w:rPr>
      <w:sz w:val="18"/>
      <w:szCs w:val="18"/>
    </w:rPr>
  </w:style>
  <w:style w:type="paragraph" w:customStyle="1" w:styleId="19">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9749</Words>
  <Characters>10830</Characters>
  <Lines>20</Lines>
  <Paragraphs>5</Paragraphs>
  <TotalTime>0</TotalTime>
  <ScaleCrop>false</ScaleCrop>
  <LinksUpToDate>false</LinksUpToDate>
  <CharactersWithSpaces>11132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2024-07-01T05:19:34Z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5BA4D0E65F324D6CAF1CDD63B8D3D2DE_12</vt:lpwstr>
  </property>
</Properties>
</file>