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rsidR="00097888" w:rsidRPr="001D1C86" w:rsidRDefault="00C078C3" w:rsidP="001D1C86">
      <w:pPr>
        <w:adjustRightInd w:val="0"/>
        <w:snapToGrid w:val="0"/>
        <w:spacing w:line="360" w:lineRule="auto"/>
        <w:rPr>
          <w:rFonts w:ascii="宋体" w:eastAsia="宋体" w:hAnsi="宋体"/>
          <w:sz w:val="24"/>
          <w:szCs w:val="24"/>
        </w:rPr>
      </w:pPr>
      <w:r w:rsidRPr="00C078C3">
        <w:rPr>
          <w:rFonts w:ascii="宋体" w:eastAsia="宋体" w:hAnsi="宋体" w:hint="eastAsia"/>
          <w:sz w:val="24"/>
          <w:szCs w:val="24"/>
        </w:rPr>
        <w:t>制剂包材协议供货采购项目</w:t>
      </w:r>
    </w:p>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1D1C86" w:rsidRPr="001D1C86">
        <w:rPr>
          <w:rFonts w:ascii="宋体" w:eastAsia="宋体" w:hAnsi="宋体" w:hint="eastAsia"/>
          <w:b/>
          <w:sz w:val="24"/>
          <w:szCs w:val="24"/>
        </w:rPr>
        <w:t>名称</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2"/>
        <w:gridCol w:w="1559"/>
      </w:tblGrid>
      <w:tr w:rsidR="00C078C3" w:rsidRPr="0098694A" w:rsidTr="00C078C3">
        <w:trPr>
          <w:cantSplit/>
          <w:trHeight w:val="363"/>
        </w:trPr>
        <w:tc>
          <w:tcPr>
            <w:tcW w:w="675"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序号</w:t>
            </w:r>
          </w:p>
        </w:tc>
        <w:tc>
          <w:tcPr>
            <w:tcW w:w="5812"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品名</w:t>
            </w:r>
          </w:p>
        </w:tc>
        <w:tc>
          <w:tcPr>
            <w:tcW w:w="1559"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规格</w:t>
            </w:r>
          </w:p>
        </w:tc>
      </w:tr>
      <w:tr w:rsidR="00C078C3" w:rsidRPr="0098694A" w:rsidTr="00C078C3">
        <w:trPr>
          <w:cantSplit/>
          <w:trHeight w:val="363"/>
        </w:trPr>
        <w:tc>
          <w:tcPr>
            <w:tcW w:w="675" w:type="dxa"/>
            <w:vMerge w:val="restart"/>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1</w:t>
            </w:r>
          </w:p>
        </w:tc>
        <w:tc>
          <w:tcPr>
            <w:tcW w:w="5812" w:type="dxa"/>
            <w:vMerge w:val="restart"/>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口服液体药用聚酯瓶</w:t>
            </w:r>
          </w:p>
        </w:tc>
        <w:tc>
          <w:tcPr>
            <w:tcW w:w="1559" w:type="dxa"/>
            <w:vAlign w:val="bottom"/>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10ml</w:t>
            </w:r>
          </w:p>
        </w:tc>
      </w:tr>
      <w:tr w:rsidR="00C078C3" w:rsidRPr="0098694A" w:rsidTr="00C078C3">
        <w:trPr>
          <w:cantSplit/>
          <w:trHeight w:val="363"/>
        </w:trPr>
        <w:tc>
          <w:tcPr>
            <w:tcW w:w="675" w:type="dxa"/>
            <w:vMerge/>
            <w:vAlign w:val="center"/>
          </w:tcPr>
          <w:p w:rsidR="00C078C3" w:rsidRPr="00E95CD0" w:rsidRDefault="00C078C3" w:rsidP="00712BF6">
            <w:pPr>
              <w:spacing w:line="360" w:lineRule="auto"/>
              <w:jc w:val="center"/>
              <w:rPr>
                <w:rFonts w:ascii="宋体" w:eastAsia="宋体" w:hAnsi="宋体"/>
                <w:sz w:val="24"/>
                <w:szCs w:val="24"/>
              </w:rPr>
            </w:pPr>
          </w:p>
        </w:tc>
        <w:tc>
          <w:tcPr>
            <w:tcW w:w="5812" w:type="dxa"/>
            <w:vMerge/>
            <w:vAlign w:val="center"/>
          </w:tcPr>
          <w:p w:rsidR="00C078C3" w:rsidRPr="00E95CD0" w:rsidRDefault="00C078C3" w:rsidP="00712BF6">
            <w:pPr>
              <w:spacing w:line="360" w:lineRule="auto"/>
              <w:jc w:val="center"/>
              <w:rPr>
                <w:rFonts w:ascii="宋体" w:eastAsia="宋体" w:hAnsi="宋体"/>
                <w:sz w:val="24"/>
                <w:szCs w:val="24"/>
              </w:rPr>
            </w:pPr>
          </w:p>
        </w:tc>
        <w:tc>
          <w:tcPr>
            <w:tcW w:w="1559" w:type="dxa"/>
            <w:vAlign w:val="bottom"/>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60ml</w:t>
            </w:r>
          </w:p>
        </w:tc>
      </w:tr>
      <w:tr w:rsidR="00C078C3" w:rsidRPr="0098694A" w:rsidTr="00C078C3">
        <w:trPr>
          <w:cantSplit/>
          <w:trHeight w:val="363"/>
        </w:trPr>
        <w:tc>
          <w:tcPr>
            <w:tcW w:w="675" w:type="dxa"/>
            <w:vMerge/>
            <w:vAlign w:val="center"/>
          </w:tcPr>
          <w:p w:rsidR="00C078C3" w:rsidRPr="00E95CD0" w:rsidRDefault="00C078C3" w:rsidP="00712BF6">
            <w:pPr>
              <w:spacing w:line="360" w:lineRule="auto"/>
              <w:jc w:val="center"/>
              <w:rPr>
                <w:rFonts w:ascii="宋体" w:eastAsia="宋体" w:hAnsi="宋体"/>
                <w:sz w:val="24"/>
                <w:szCs w:val="24"/>
              </w:rPr>
            </w:pPr>
          </w:p>
        </w:tc>
        <w:tc>
          <w:tcPr>
            <w:tcW w:w="5812" w:type="dxa"/>
            <w:vMerge/>
            <w:vAlign w:val="center"/>
          </w:tcPr>
          <w:p w:rsidR="00C078C3" w:rsidRPr="00E95CD0" w:rsidRDefault="00C078C3" w:rsidP="00712BF6">
            <w:pPr>
              <w:spacing w:line="360" w:lineRule="auto"/>
              <w:jc w:val="center"/>
              <w:rPr>
                <w:rFonts w:ascii="宋体" w:eastAsia="宋体" w:hAnsi="宋体"/>
                <w:sz w:val="24"/>
                <w:szCs w:val="24"/>
              </w:rPr>
            </w:pPr>
          </w:p>
        </w:tc>
        <w:tc>
          <w:tcPr>
            <w:tcW w:w="1559" w:type="dxa"/>
            <w:vAlign w:val="bottom"/>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100ml</w:t>
            </w:r>
          </w:p>
        </w:tc>
      </w:tr>
      <w:tr w:rsidR="00C078C3" w:rsidRPr="0098694A" w:rsidTr="00C078C3">
        <w:trPr>
          <w:cantSplit/>
          <w:trHeight w:val="363"/>
        </w:trPr>
        <w:tc>
          <w:tcPr>
            <w:tcW w:w="675"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2</w:t>
            </w:r>
          </w:p>
        </w:tc>
        <w:tc>
          <w:tcPr>
            <w:tcW w:w="5812"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聚丙烯药用滴眼剂瓶</w:t>
            </w:r>
          </w:p>
        </w:tc>
        <w:tc>
          <w:tcPr>
            <w:tcW w:w="1559" w:type="dxa"/>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sz w:val="24"/>
                <w:szCs w:val="24"/>
              </w:rPr>
              <w:t>5ml</w:t>
            </w:r>
          </w:p>
        </w:tc>
      </w:tr>
      <w:tr w:rsidR="00C078C3" w:rsidRPr="0098694A" w:rsidTr="00C078C3">
        <w:trPr>
          <w:cantSplit/>
          <w:trHeight w:val="363"/>
        </w:trPr>
        <w:tc>
          <w:tcPr>
            <w:tcW w:w="675" w:type="dxa"/>
            <w:vMerge w:val="restart"/>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3</w:t>
            </w:r>
          </w:p>
        </w:tc>
        <w:tc>
          <w:tcPr>
            <w:tcW w:w="5812" w:type="dxa"/>
            <w:vMerge w:val="restart"/>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外用液体药用高密度聚乙烯瓶</w:t>
            </w:r>
          </w:p>
        </w:tc>
        <w:tc>
          <w:tcPr>
            <w:tcW w:w="1559" w:type="dxa"/>
            <w:vAlign w:val="bottom"/>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12ml</w:t>
            </w:r>
          </w:p>
        </w:tc>
      </w:tr>
      <w:tr w:rsidR="00C078C3" w:rsidRPr="0098694A" w:rsidTr="00C078C3">
        <w:trPr>
          <w:cantSplit/>
          <w:trHeight w:val="363"/>
        </w:trPr>
        <w:tc>
          <w:tcPr>
            <w:tcW w:w="675" w:type="dxa"/>
            <w:vMerge/>
            <w:vAlign w:val="center"/>
          </w:tcPr>
          <w:p w:rsidR="00C078C3" w:rsidRPr="00E95CD0" w:rsidRDefault="00C078C3" w:rsidP="00712BF6">
            <w:pPr>
              <w:spacing w:line="360" w:lineRule="auto"/>
              <w:jc w:val="center"/>
              <w:rPr>
                <w:rFonts w:ascii="宋体" w:eastAsia="宋体" w:hAnsi="宋体"/>
                <w:sz w:val="24"/>
                <w:szCs w:val="24"/>
              </w:rPr>
            </w:pPr>
          </w:p>
        </w:tc>
        <w:tc>
          <w:tcPr>
            <w:tcW w:w="5812" w:type="dxa"/>
            <w:vMerge/>
            <w:vAlign w:val="center"/>
          </w:tcPr>
          <w:p w:rsidR="00C078C3" w:rsidRPr="00E95CD0" w:rsidRDefault="00C078C3" w:rsidP="00712BF6">
            <w:pPr>
              <w:spacing w:line="360" w:lineRule="auto"/>
              <w:jc w:val="center"/>
              <w:rPr>
                <w:rFonts w:ascii="宋体" w:eastAsia="宋体" w:hAnsi="宋体"/>
                <w:sz w:val="24"/>
                <w:szCs w:val="24"/>
              </w:rPr>
            </w:pPr>
          </w:p>
        </w:tc>
        <w:tc>
          <w:tcPr>
            <w:tcW w:w="1559" w:type="dxa"/>
            <w:vAlign w:val="bottom"/>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30ml</w:t>
            </w:r>
          </w:p>
        </w:tc>
      </w:tr>
      <w:tr w:rsidR="00C078C3" w:rsidRPr="0098694A" w:rsidTr="00C078C3">
        <w:trPr>
          <w:cantSplit/>
          <w:trHeight w:val="363"/>
        </w:trPr>
        <w:tc>
          <w:tcPr>
            <w:tcW w:w="675" w:type="dxa"/>
            <w:vMerge/>
            <w:vAlign w:val="center"/>
          </w:tcPr>
          <w:p w:rsidR="00C078C3" w:rsidRPr="00E95CD0" w:rsidRDefault="00C078C3" w:rsidP="00712BF6">
            <w:pPr>
              <w:spacing w:line="360" w:lineRule="auto"/>
              <w:jc w:val="center"/>
              <w:rPr>
                <w:rFonts w:ascii="宋体" w:eastAsia="宋体" w:hAnsi="宋体"/>
                <w:sz w:val="24"/>
                <w:szCs w:val="24"/>
              </w:rPr>
            </w:pPr>
          </w:p>
        </w:tc>
        <w:tc>
          <w:tcPr>
            <w:tcW w:w="5812" w:type="dxa"/>
            <w:vMerge/>
            <w:vAlign w:val="center"/>
          </w:tcPr>
          <w:p w:rsidR="00C078C3" w:rsidRPr="00E95CD0" w:rsidRDefault="00C078C3" w:rsidP="00712BF6">
            <w:pPr>
              <w:spacing w:line="360" w:lineRule="auto"/>
              <w:jc w:val="center"/>
              <w:rPr>
                <w:rFonts w:ascii="宋体" w:eastAsia="宋体" w:hAnsi="宋体"/>
                <w:sz w:val="24"/>
                <w:szCs w:val="24"/>
              </w:rPr>
            </w:pPr>
          </w:p>
        </w:tc>
        <w:tc>
          <w:tcPr>
            <w:tcW w:w="1559" w:type="dxa"/>
            <w:vAlign w:val="bottom"/>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60ml</w:t>
            </w:r>
          </w:p>
        </w:tc>
      </w:tr>
      <w:tr w:rsidR="00C078C3" w:rsidRPr="0098694A" w:rsidTr="00C078C3">
        <w:trPr>
          <w:cantSplit/>
          <w:trHeight w:val="363"/>
        </w:trPr>
        <w:tc>
          <w:tcPr>
            <w:tcW w:w="675" w:type="dxa"/>
            <w:vMerge/>
            <w:vAlign w:val="center"/>
          </w:tcPr>
          <w:p w:rsidR="00C078C3" w:rsidRPr="00E95CD0" w:rsidRDefault="00C078C3" w:rsidP="00712BF6">
            <w:pPr>
              <w:spacing w:line="360" w:lineRule="auto"/>
              <w:jc w:val="center"/>
              <w:rPr>
                <w:rFonts w:ascii="宋体" w:eastAsia="宋体" w:hAnsi="宋体"/>
                <w:sz w:val="24"/>
                <w:szCs w:val="24"/>
              </w:rPr>
            </w:pPr>
          </w:p>
        </w:tc>
        <w:tc>
          <w:tcPr>
            <w:tcW w:w="5812" w:type="dxa"/>
            <w:vMerge/>
            <w:vAlign w:val="center"/>
          </w:tcPr>
          <w:p w:rsidR="00C078C3" w:rsidRPr="00E95CD0" w:rsidRDefault="00C078C3" w:rsidP="00712BF6">
            <w:pPr>
              <w:spacing w:line="360" w:lineRule="auto"/>
              <w:jc w:val="center"/>
              <w:rPr>
                <w:rFonts w:ascii="宋体" w:eastAsia="宋体" w:hAnsi="宋体"/>
                <w:sz w:val="24"/>
                <w:szCs w:val="24"/>
              </w:rPr>
            </w:pPr>
          </w:p>
        </w:tc>
        <w:tc>
          <w:tcPr>
            <w:tcW w:w="1559" w:type="dxa"/>
            <w:vAlign w:val="bottom"/>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100ml</w:t>
            </w:r>
          </w:p>
        </w:tc>
      </w:tr>
      <w:tr w:rsidR="00C078C3" w:rsidRPr="0098694A" w:rsidTr="00C078C3">
        <w:trPr>
          <w:cantSplit/>
          <w:trHeight w:val="363"/>
        </w:trPr>
        <w:tc>
          <w:tcPr>
            <w:tcW w:w="675"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4</w:t>
            </w:r>
          </w:p>
        </w:tc>
        <w:tc>
          <w:tcPr>
            <w:tcW w:w="5812" w:type="dxa"/>
            <w:vAlign w:val="center"/>
          </w:tcPr>
          <w:p w:rsidR="00C078C3" w:rsidRPr="00E95CD0" w:rsidRDefault="00E95CD0" w:rsidP="00712BF6">
            <w:pPr>
              <w:spacing w:line="360" w:lineRule="auto"/>
              <w:jc w:val="center"/>
              <w:rPr>
                <w:rFonts w:ascii="宋体" w:eastAsia="宋体" w:hAnsi="宋体"/>
                <w:sz w:val="24"/>
                <w:szCs w:val="24"/>
              </w:rPr>
            </w:pPr>
            <w:r w:rsidRPr="00E95CD0">
              <w:rPr>
                <w:rFonts w:ascii="宋体" w:eastAsia="宋体" w:hAnsi="宋体" w:hint="eastAsia"/>
                <w:sz w:val="24"/>
                <w:szCs w:val="24"/>
              </w:rPr>
              <w:t>外用液体药用高密度聚乙烯瓶</w:t>
            </w:r>
            <w:r w:rsidRPr="00E95CD0">
              <w:rPr>
                <w:rFonts w:ascii="宋体" w:eastAsia="宋体" w:hAnsi="宋体"/>
                <w:sz w:val="24"/>
                <w:szCs w:val="24"/>
              </w:rPr>
              <w:t>+药用喷雾剂泵</w:t>
            </w:r>
          </w:p>
        </w:tc>
        <w:tc>
          <w:tcPr>
            <w:tcW w:w="1559"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100ml</w:t>
            </w:r>
          </w:p>
        </w:tc>
      </w:tr>
      <w:tr w:rsidR="00C078C3" w:rsidRPr="0098694A" w:rsidTr="00C078C3">
        <w:trPr>
          <w:cantSplit/>
          <w:trHeight w:val="363"/>
        </w:trPr>
        <w:tc>
          <w:tcPr>
            <w:tcW w:w="675"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5</w:t>
            </w:r>
          </w:p>
        </w:tc>
        <w:tc>
          <w:tcPr>
            <w:tcW w:w="5812"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外用软膏用聚丙烯盒</w:t>
            </w:r>
          </w:p>
        </w:tc>
        <w:tc>
          <w:tcPr>
            <w:tcW w:w="1559"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25g</w:t>
            </w:r>
          </w:p>
        </w:tc>
      </w:tr>
      <w:tr w:rsidR="00C078C3" w:rsidRPr="0098694A" w:rsidTr="00C078C3">
        <w:trPr>
          <w:cantSplit/>
          <w:trHeight w:val="363"/>
        </w:trPr>
        <w:tc>
          <w:tcPr>
            <w:tcW w:w="675"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6</w:t>
            </w:r>
          </w:p>
        </w:tc>
        <w:tc>
          <w:tcPr>
            <w:tcW w:w="5812"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口服液体药用聚丙烯瓶</w:t>
            </w:r>
          </w:p>
        </w:tc>
        <w:tc>
          <w:tcPr>
            <w:tcW w:w="1559" w:type="dxa"/>
            <w:vAlign w:val="center"/>
          </w:tcPr>
          <w:p w:rsidR="00C078C3" w:rsidRPr="00E95CD0" w:rsidRDefault="00C078C3" w:rsidP="00712BF6">
            <w:pPr>
              <w:spacing w:line="360" w:lineRule="auto"/>
              <w:jc w:val="center"/>
              <w:rPr>
                <w:rFonts w:ascii="宋体" w:eastAsia="宋体" w:hAnsi="宋体"/>
                <w:sz w:val="24"/>
                <w:szCs w:val="24"/>
              </w:rPr>
            </w:pPr>
            <w:r w:rsidRPr="00E95CD0">
              <w:rPr>
                <w:rFonts w:ascii="宋体" w:eastAsia="宋体" w:hAnsi="宋体" w:hint="eastAsia"/>
                <w:sz w:val="24"/>
                <w:szCs w:val="24"/>
              </w:rPr>
              <w:t>500ml</w:t>
            </w:r>
          </w:p>
        </w:tc>
      </w:tr>
    </w:tbl>
    <w:p w:rsidR="00C078C3" w:rsidRDefault="00C078C3" w:rsidP="001D1C86">
      <w:pPr>
        <w:adjustRightInd w:val="0"/>
        <w:snapToGrid w:val="0"/>
        <w:spacing w:line="360" w:lineRule="auto"/>
        <w:rPr>
          <w:rFonts w:ascii="宋体" w:eastAsia="宋体" w:hAnsi="宋体"/>
          <w:b/>
          <w:sz w:val="24"/>
          <w:szCs w:val="24"/>
        </w:rPr>
      </w:pP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C078C3">
        <w:rPr>
          <w:rFonts w:ascii="宋体" w:eastAsia="宋体" w:hAnsi="宋体" w:hint="eastAsia"/>
          <w:sz w:val="24"/>
          <w:szCs w:val="24"/>
        </w:rPr>
        <w:t>16</w:t>
      </w:r>
      <w:r w:rsidRPr="001D1C86">
        <w:rPr>
          <w:rFonts w:ascii="宋体" w:eastAsia="宋体" w:hAnsi="宋体"/>
          <w:sz w:val="24"/>
          <w:szCs w:val="24"/>
        </w:rPr>
        <w:t>0.00万元</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rsidR="00C078C3" w:rsidRPr="00C078C3" w:rsidRDefault="00C078C3" w:rsidP="00C078C3">
      <w:pPr>
        <w:spacing w:line="360" w:lineRule="auto"/>
        <w:ind w:firstLineChars="200" w:firstLine="480"/>
        <w:jc w:val="left"/>
        <w:rPr>
          <w:rFonts w:ascii="宋体" w:eastAsia="宋体" w:hAnsi="宋体"/>
          <w:sz w:val="24"/>
          <w:szCs w:val="24"/>
        </w:rPr>
      </w:pPr>
      <w:r w:rsidRPr="00C078C3">
        <w:rPr>
          <w:rFonts w:ascii="宋体" w:eastAsia="宋体" w:hAnsi="宋体"/>
          <w:sz w:val="24"/>
          <w:szCs w:val="24"/>
        </w:rPr>
        <w:t>1）在中华人民共和国境内注册，具有独立承担民事责任的能力。</w:t>
      </w:r>
    </w:p>
    <w:p w:rsidR="00C078C3" w:rsidRPr="00C078C3" w:rsidRDefault="00C078C3" w:rsidP="00C078C3">
      <w:pPr>
        <w:spacing w:line="360" w:lineRule="auto"/>
        <w:ind w:firstLineChars="200" w:firstLine="480"/>
        <w:jc w:val="left"/>
        <w:rPr>
          <w:rFonts w:ascii="宋体" w:eastAsia="宋体" w:hAnsi="宋体"/>
          <w:sz w:val="24"/>
          <w:szCs w:val="24"/>
        </w:rPr>
      </w:pPr>
      <w:r w:rsidRPr="00C078C3">
        <w:rPr>
          <w:rFonts w:ascii="宋体" w:eastAsia="宋体" w:hAnsi="宋体"/>
          <w:sz w:val="24"/>
          <w:szCs w:val="24"/>
        </w:rPr>
        <w:t>2）本项目不接受联合体投标；</w:t>
      </w:r>
    </w:p>
    <w:p w:rsidR="00C078C3" w:rsidRPr="00C078C3" w:rsidRDefault="00C078C3" w:rsidP="00C078C3">
      <w:pPr>
        <w:spacing w:line="360" w:lineRule="auto"/>
        <w:ind w:firstLineChars="200" w:firstLine="480"/>
        <w:jc w:val="left"/>
        <w:rPr>
          <w:rFonts w:ascii="宋体" w:eastAsia="宋体" w:hAnsi="宋体"/>
          <w:sz w:val="24"/>
          <w:szCs w:val="24"/>
        </w:rPr>
      </w:pPr>
      <w:r w:rsidRPr="00C078C3">
        <w:rPr>
          <w:rFonts w:ascii="宋体" w:eastAsia="宋体" w:hAnsi="宋体"/>
          <w:sz w:val="24"/>
          <w:szCs w:val="24"/>
        </w:rPr>
        <w:t>3）本项目不接受分包、转包；</w:t>
      </w:r>
    </w:p>
    <w:p w:rsidR="00C078C3" w:rsidRPr="00C078C3" w:rsidRDefault="00C078C3" w:rsidP="00C078C3">
      <w:pPr>
        <w:spacing w:line="360" w:lineRule="auto"/>
        <w:ind w:firstLineChars="200" w:firstLine="480"/>
        <w:jc w:val="left"/>
        <w:rPr>
          <w:rFonts w:ascii="宋体" w:eastAsia="宋体" w:hAnsi="宋体"/>
          <w:sz w:val="24"/>
          <w:szCs w:val="24"/>
        </w:rPr>
      </w:pPr>
      <w:r w:rsidRPr="00C078C3">
        <w:rPr>
          <w:rFonts w:ascii="宋体" w:eastAsia="宋体" w:hAnsi="宋体"/>
          <w:sz w:val="24"/>
          <w:szCs w:val="24"/>
        </w:rPr>
        <w:t>4）单位负责人为同一人或者存在直接控股、管理关系的不同供应商，不得参加同一合同项下的采购活动。</w:t>
      </w:r>
    </w:p>
    <w:p w:rsidR="00C078C3" w:rsidRPr="00C078C3" w:rsidRDefault="00C078C3" w:rsidP="00C078C3">
      <w:pPr>
        <w:spacing w:line="360" w:lineRule="auto"/>
        <w:ind w:firstLineChars="200" w:firstLine="480"/>
        <w:jc w:val="left"/>
        <w:rPr>
          <w:rFonts w:ascii="宋体" w:eastAsia="宋体" w:hAnsi="宋体"/>
          <w:sz w:val="24"/>
          <w:szCs w:val="24"/>
        </w:rPr>
      </w:pPr>
      <w:r w:rsidRPr="00C078C3">
        <w:rPr>
          <w:rFonts w:ascii="宋体" w:eastAsia="宋体" w:hAnsi="宋体"/>
          <w:sz w:val="24"/>
          <w:szCs w:val="24"/>
        </w:rPr>
        <w:t>5）近三年未被列入信用中国网站(https://www.creditchina.gov.cn)失信被执行人、异常经营名录、税收违法黑名单、政府采购严重违法失信行为记录名单；中国政府采购网(www.ccgp.gov.cn)严重违法失信行为记录名单；“国家企</w:t>
      </w:r>
      <w:r w:rsidRPr="00C078C3">
        <w:rPr>
          <w:rFonts w:ascii="宋体" w:eastAsia="宋体" w:hAnsi="宋体"/>
          <w:sz w:val="24"/>
          <w:szCs w:val="24"/>
        </w:rPr>
        <w:lastRenderedPageBreak/>
        <w:t>业信用信息公示系统”（http://gsxt.saic.gov.cn/） “行政处罚信息（较大数额罚款）”、“列入经营异常名录信息”、“列入严重违法失信企业名单（黑名单）信息”。</w:t>
      </w:r>
    </w:p>
    <w:p w:rsidR="004304F6" w:rsidRPr="004304F6" w:rsidRDefault="00C078C3" w:rsidP="00C078C3">
      <w:pPr>
        <w:spacing w:line="360" w:lineRule="auto"/>
        <w:ind w:firstLineChars="200" w:firstLine="480"/>
        <w:jc w:val="left"/>
        <w:rPr>
          <w:rFonts w:eastAsia="宋体"/>
          <w:szCs w:val="24"/>
        </w:rPr>
      </w:pPr>
      <w:r w:rsidRPr="00C078C3">
        <w:rPr>
          <w:rFonts w:ascii="宋体" w:eastAsia="宋体" w:hAnsi="宋体"/>
          <w:sz w:val="24"/>
          <w:szCs w:val="24"/>
        </w:rPr>
        <w:t>6）产品制造商在国家药品监督管理局药品审评中心官网：https://www.cde.org.cn/登记备案，取得登记号并且与制剂共同</w:t>
      </w:r>
      <w:proofErr w:type="gramStart"/>
      <w:r w:rsidRPr="00C078C3">
        <w:rPr>
          <w:rFonts w:ascii="宋体" w:eastAsia="宋体" w:hAnsi="宋体"/>
          <w:sz w:val="24"/>
          <w:szCs w:val="24"/>
        </w:rPr>
        <w:t>审评审批</w:t>
      </w:r>
      <w:proofErr w:type="gramEnd"/>
      <w:r w:rsidRPr="00C078C3">
        <w:rPr>
          <w:rFonts w:ascii="宋体" w:eastAsia="宋体" w:hAnsi="宋体"/>
          <w:sz w:val="24"/>
          <w:szCs w:val="24"/>
        </w:rPr>
        <w:t>结果为“A”。</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（四）</w:t>
      </w:r>
      <w:r w:rsidR="001D1C86" w:rsidRPr="001D1C86">
        <w:rPr>
          <w:rFonts w:ascii="宋体" w:eastAsia="宋体" w:hAnsi="宋体" w:hint="eastAsia"/>
          <w:b/>
          <w:sz w:val="24"/>
          <w:szCs w:val="24"/>
        </w:rPr>
        <w:t>功能及技术参数：</w:t>
      </w:r>
    </w:p>
    <w:p w:rsidR="00E95CD0" w:rsidRPr="00E95CD0" w:rsidRDefault="00E95CD0" w:rsidP="00E95CD0">
      <w:pPr>
        <w:widowControl/>
        <w:spacing w:line="360" w:lineRule="auto"/>
        <w:jc w:val="left"/>
        <w:rPr>
          <w:rFonts w:ascii="宋体" w:eastAsia="宋体" w:hAnsi="宋体" w:cs="宋体"/>
          <w:b/>
          <w:kern w:val="0"/>
          <w:sz w:val="24"/>
          <w:szCs w:val="24"/>
        </w:rPr>
      </w:pPr>
      <w:r w:rsidRPr="00E95CD0">
        <w:rPr>
          <w:rFonts w:ascii="宋体" w:eastAsia="宋体" w:hAnsi="宋体" w:cs="宋体" w:hint="eastAsia"/>
          <w:b/>
          <w:kern w:val="0"/>
          <w:sz w:val="24"/>
          <w:szCs w:val="24"/>
        </w:rPr>
        <w:t>一</w:t>
      </w:r>
      <w:r w:rsidRPr="00E95CD0">
        <w:rPr>
          <w:rFonts w:ascii="宋体" w:eastAsia="宋体" w:hAnsi="宋体" w:cs="宋体"/>
          <w:b/>
          <w:kern w:val="0"/>
          <w:sz w:val="24"/>
          <w:szCs w:val="24"/>
        </w:rPr>
        <w:t>、</w:t>
      </w:r>
      <w:r w:rsidRPr="00E95CD0">
        <w:rPr>
          <w:rFonts w:ascii="宋体" w:eastAsia="宋体" w:hAnsi="宋体" w:cs="宋体" w:hint="eastAsia"/>
          <w:b/>
          <w:kern w:val="0"/>
          <w:sz w:val="24"/>
          <w:szCs w:val="24"/>
        </w:rPr>
        <w:t>采购清单：</w:t>
      </w:r>
    </w:p>
    <w:tbl>
      <w:tblPr>
        <w:tblW w:w="88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37"/>
        <w:gridCol w:w="1134"/>
        <w:gridCol w:w="1877"/>
      </w:tblGrid>
      <w:tr w:rsidR="006C2199" w:rsidRPr="00E95CD0" w:rsidTr="006C2199">
        <w:trPr>
          <w:cantSplit/>
          <w:trHeight w:val="363"/>
        </w:trPr>
        <w:tc>
          <w:tcPr>
            <w:tcW w:w="675"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序号</w:t>
            </w:r>
          </w:p>
        </w:tc>
        <w:tc>
          <w:tcPr>
            <w:tcW w:w="5137"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品名</w:t>
            </w: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规格</w:t>
            </w:r>
          </w:p>
        </w:tc>
        <w:tc>
          <w:tcPr>
            <w:tcW w:w="1877"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预估数量</w:t>
            </w:r>
          </w:p>
        </w:tc>
      </w:tr>
      <w:tr w:rsidR="006C2199" w:rsidRPr="00E95CD0" w:rsidTr="006C2199">
        <w:trPr>
          <w:cantSplit/>
          <w:trHeight w:val="363"/>
        </w:trPr>
        <w:tc>
          <w:tcPr>
            <w:tcW w:w="675" w:type="dxa"/>
            <w:vMerge w:val="restart"/>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1</w:t>
            </w:r>
          </w:p>
        </w:tc>
        <w:tc>
          <w:tcPr>
            <w:tcW w:w="5137" w:type="dxa"/>
            <w:vMerge w:val="restart"/>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口服液体药用聚酯瓶</w:t>
            </w: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10ml</w:t>
            </w:r>
          </w:p>
        </w:tc>
        <w:tc>
          <w:tcPr>
            <w:tcW w:w="1877" w:type="dxa"/>
            <w:vAlign w:val="center"/>
          </w:tcPr>
          <w:p w:rsidR="006C2199" w:rsidRPr="006C2199" w:rsidRDefault="006C2199" w:rsidP="00E95CD0">
            <w:pPr>
              <w:spacing w:line="360" w:lineRule="auto"/>
              <w:jc w:val="center"/>
              <w:rPr>
                <w:rFonts w:ascii="宋体" w:eastAsia="宋体" w:hAnsi="宋体" w:cs="Times New Roman"/>
                <w:bCs/>
                <w:sz w:val="24"/>
                <w:szCs w:val="24"/>
              </w:rPr>
            </w:pPr>
            <w:r w:rsidRPr="006C2199">
              <w:rPr>
                <w:rFonts w:ascii="宋体" w:eastAsia="宋体" w:hAnsi="宋体" w:cs="Times New Roman" w:hint="eastAsia"/>
                <w:bCs/>
                <w:sz w:val="24"/>
                <w:szCs w:val="24"/>
              </w:rPr>
              <w:t>240000个</w:t>
            </w:r>
          </w:p>
        </w:tc>
      </w:tr>
      <w:tr w:rsidR="006C2199" w:rsidRPr="00E95CD0" w:rsidTr="006C2199">
        <w:trPr>
          <w:cantSplit/>
          <w:trHeight w:val="363"/>
        </w:trPr>
        <w:tc>
          <w:tcPr>
            <w:tcW w:w="675" w:type="dxa"/>
            <w:vMerge/>
            <w:vAlign w:val="center"/>
          </w:tcPr>
          <w:p w:rsidR="006C2199" w:rsidRPr="00E95CD0" w:rsidRDefault="006C2199" w:rsidP="00E95CD0">
            <w:pPr>
              <w:spacing w:line="360" w:lineRule="auto"/>
              <w:jc w:val="center"/>
              <w:rPr>
                <w:rFonts w:ascii="宋体" w:eastAsia="宋体" w:hAnsi="宋体" w:cs="Times New Roman"/>
                <w:bCs/>
                <w:sz w:val="24"/>
                <w:szCs w:val="24"/>
              </w:rPr>
            </w:pPr>
          </w:p>
        </w:tc>
        <w:tc>
          <w:tcPr>
            <w:tcW w:w="5137" w:type="dxa"/>
            <w:vMerge/>
            <w:vAlign w:val="center"/>
          </w:tcPr>
          <w:p w:rsidR="006C2199" w:rsidRPr="00E95CD0" w:rsidRDefault="006C2199" w:rsidP="00E95CD0">
            <w:pPr>
              <w:spacing w:line="360" w:lineRule="auto"/>
              <w:jc w:val="center"/>
              <w:rPr>
                <w:rFonts w:ascii="宋体" w:eastAsia="宋体" w:hAnsi="宋体" w:cs="Times New Roman"/>
                <w:bCs/>
                <w:sz w:val="24"/>
                <w:szCs w:val="24"/>
              </w:rPr>
            </w:pP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60ml</w:t>
            </w:r>
          </w:p>
        </w:tc>
        <w:tc>
          <w:tcPr>
            <w:tcW w:w="1877" w:type="dxa"/>
            <w:vAlign w:val="center"/>
          </w:tcPr>
          <w:p w:rsidR="006C2199" w:rsidRPr="006C2199" w:rsidRDefault="006C2199" w:rsidP="00E95CD0">
            <w:pPr>
              <w:spacing w:line="360" w:lineRule="auto"/>
              <w:jc w:val="center"/>
              <w:rPr>
                <w:rFonts w:ascii="宋体" w:eastAsia="宋体" w:hAnsi="宋体" w:cs="Times New Roman"/>
                <w:bCs/>
                <w:sz w:val="24"/>
                <w:szCs w:val="20"/>
              </w:rPr>
            </w:pPr>
            <w:r w:rsidRPr="006C2199">
              <w:rPr>
                <w:rFonts w:ascii="宋体" w:eastAsia="宋体" w:hAnsi="宋体" w:cs="Times New Roman" w:hint="eastAsia"/>
                <w:bCs/>
                <w:sz w:val="24"/>
                <w:szCs w:val="24"/>
              </w:rPr>
              <w:t>5000个</w:t>
            </w:r>
          </w:p>
        </w:tc>
      </w:tr>
      <w:tr w:rsidR="006C2199" w:rsidRPr="00E95CD0" w:rsidTr="006C2199">
        <w:trPr>
          <w:cantSplit/>
          <w:trHeight w:val="363"/>
        </w:trPr>
        <w:tc>
          <w:tcPr>
            <w:tcW w:w="675" w:type="dxa"/>
            <w:vMerge/>
            <w:vAlign w:val="center"/>
          </w:tcPr>
          <w:p w:rsidR="006C2199" w:rsidRPr="00E95CD0" w:rsidRDefault="006C2199" w:rsidP="00E95CD0">
            <w:pPr>
              <w:spacing w:line="360" w:lineRule="auto"/>
              <w:jc w:val="center"/>
              <w:rPr>
                <w:rFonts w:ascii="宋体" w:eastAsia="宋体" w:hAnsi="宋体" w:cs="Times New Roman"/>
                <w:bCs/>
                <w:sz w:val="24"/>
                <w:szCs w:val="24"/>
              </w:rPr>
            </w:pPr>
          </w:p>
        </w:tc>
        <w:tc>
          <w:tcPr>
            <w:tcW w:w="5137" w:type="dxa"/>
            <w:vMerge/>
            <w:vAlign w:val="center"/>
          </w:tcPr>
          <w:p w:rsidR="006C2199" w:rsidRPr="00E95CD0" w:rsidRDefault="006C2199" w:rsidP="00E95CD0">
            <w:pPr>
              <w:spacing w:line="360" w:lineRule="auto"/>
              <w:jc w:val="center"/>
              <w:rPr>
                <w:rFonts w:ascii="宋体" w:eastAsia="宋体" w:hAnsi="宋体" w:cs="Times New Roman"/>
                <w:bCs/>
                <w:sz w:val="24"/>
                <w:szCs w:val="24"/>
              </w:rPr>
            </w:pP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100ml</w:t>
            </w:r>
          </w:p>
        </w:tc>
        <w:tc>
          <w:tcPr>
            <w:tcW w:w="1877" w:type="dxa"/>
            <w:vAlign w:val="center"/>
          </w:tcPr>
          <w:p w:rsidR="006C2199" w:rsidRPr="006C2199" w:rsidRDefault="006C2199" w:rsidP="00E95CD0">
            <w:pPr>
              <w:spacing w:line="360" w:lineRule="auto"/>
              <w:jc w:val="center"/>
              <w:rPr>
                <w:rFonts w:ascii="宋体" w:eastAsia="宋体" w:hAnsi="宋体" w:cs="Times New Roman"/>
                <w:bCs/>
                <w:sz w:val="24"/>
                <w:szCs w:val="20"/>
              </w:rPr>
            </w:pPr>
            <w:r w:rsidRPr="006C2199">
              <w:rPr>
                <w:rFonts w:ascii="宋体" w:eastAsia="宋体" w:hAnsi="宋体" w:cs="Times New Roman" w:hint="eastAsia"/>
                <w:bCs/>
                <w:sz w:val="24"/>
                <w:szCs w:val="24"/>
              </w:rPr>
              <w:t>15000个</w:t>
            </w:r>
          </w:p>
        </w:tc>
      </w:tr>
      <w:tr w:rsidR="006C2199" w:rsidRPr="00E95CD0" w:rsidTr="006C2199">
        <w:trPr>
          <w:cantSplit/>
          <w:trHeight w:val="363"/>
        </w:trPr>
        <w:tc>
          <w:tcPr>
            <w:tcW w:w="675"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2</w:t>
            </w:r>
          </w:p>
        </w:tc>
        <w:tc>
          <w:tcPr>
            <w:tcW w:w="5137"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聚丙烯药用滴眼剂瓶</w:t>
            </w: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bCs/>
                <w:sz w:val="24"/>
                <w:szCs w:val="24"/>
              </w:rPr>
              <w:t>5ml</w:t>
            </w:r>
          </w:p>
        </w:tc>
        <w:tc>
          <w:tcPr>
            <w:tcW w:w="1877" w:type="dxa"/>
            <w:vAlign w:val="center"/>
          </w:tcPr>
          <w:p w:rsidR="006C2199" w:rsidRPr="006C2199" w:rsidRDefault="006C2199" w:rsidP="00E95CD0">
            <w:pPr>
              <w:spacing w:line="360" w:lineRule="auto"/>
              <w:jc w:val="center"/>
              <w:rPr>
                <w:rFonts w:ascii="宋体" w:eastAsia="宋体" w:hAnsi="宋体" w:cs="Times New Roman"/>
                <w:bCs/>
                <w:sz w:val="24"/>
                <w:szCs w:val="20"/>
              </w:rPr>
            </w:pPr>
            <w:r w:rsidRPr="006C2199">
              <w:rPr>
                <w:rFonts w:ascii="宋体" w:eastAsia="宋体" w:hAnsi="宋体" w:cs="Times New Roman" w:hint="eastAsia"/>
                <w:bCs/>
                <w:sz w:val="24"/>
                <w:szCs w:val="24"/>
              </w:rPr>
              <w:t>210000个</w:t>
            </w:r>
          </w:p>
        </w:tc>
      </w:tr>
      <w:tr w:rsidR="006C2199" w:rsidRPr="00E95CD0" w:rsidTr="006C2199">
        <w:trPr>
          <w:cantSplit/>
          <w:trHeight w:val="363"/>
        </w:trPr>
        <w:tc>
          <w:tcPr>
            <w:tcW w:w="675" w:type="dxa"/>
            <w:vMerge w:val="restart"/>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3</w:t>
            </w:r>
          </w:p>
        </w:tc>
        <w:tc>
          <w:tcPr>
            <w:tcW w:w="5137" w:type="dxa"/>
            <w:vMerge w:val="restart"/>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外用液体药用高密度聚乙烯瓶</w:t>
            </w: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12ml</w:t>
            </w:r>
          </w:p>
        </w:tc>
        <w:tc>
          <w:tcPr>
            <w:tcW w:w="1877" w:type="dxa"/>
            <w:vAlign w:val="center"/>
          </w:tcPr>
          <w:p w:rsidR="006C2199" w:rsidRPr="006C2199" w:rsidRDefault="006C2199" w:rsidP="00E95CD0">
            <w:pPr>
              <w:spacing w:line="360" w:lineRule="auto"/>
              <w:jc w:val="center"/>
              <w:rPr>
                <w:rFonts w:ascii="宋体" w:eastAsia="宋体" w:hAnsi="宋体" w:cs="Times New Roman"/>
                <w:bCs/>
                <w:sz w:val="24"/>
                <w:szCs w:val="20"/>
              </w:rPr>
            </w:pPr>
            <w:r w:rsidRPr="006C2199">
              <w:rPr>
                <w:rFonts w:ascii="宋体" w:eastAsia="宋体" w:hAnsi="宋体" w:cs="Times New Roman" w:hint="eastAsia"/>
                <w:bCs/>
                <w:sz w:val="24"/>
                <w:szCs w:val="24"/>
              </w:rPr>
              <w:t>5000个</w:t>
            </w:r>
          </w:p>
        </w:tc>
      </w:tr>
      <w:tr w:rsidR="006C2199" w:rsidRPr="00E95CD0" w:rsidTr="006C2199">
        <w:trPr>
          <w:cantSplit/>
          <w:trHeight w:val="363"/>
        </w:trPr>
        <w:tc>
          <w:tcPr>
            <w:tcW w:w="675" w:type="dxa"/>
            <w:vMerge/>
            <w:vAlign w:val="center"/>
          </w:tcPr>
          <w:p w:rsidR="006C2199" w:rsidRPr="00E95CD0" w:rsidRDefault="006C2199" w:rsidP="00E95CD0">
            <w:pPr>
              <w:spacing w:line="360" w:lineRule="auto"/>
              <w:jc w:val="center"/>
              <w:rPr>
                <w:rFonts w:ascii="宋体" w:eastAsia="宋体" w:hAnsi="宋体" w:cs="Times New Roman"/>
                <w:bCs/>
                <w:sz w:val="24"/>
                <w:szCs w:val="24"/>
              </w:rPr>
            </w:pPr>
          </w:p>
        </w:tc>
        <w:tc>
          <w:tcPr>
            <w:tcW w:w="5137" w:type="dxa"/>
            <w:vMerge/>
            <w:vAlign w:val="center"/>
          </w:tcPr>
          <w:p w:rsidR="006C2199" w:rsidRPr="00E95CD0" w:rsidRDefault="006C2199" w:rsidP="00E95CD0">
            <w:pPr>
              <w:spacing w:line="360" w:lineRule="auto"/>
              <w:jc w:val="center"/>
              <w:rPr>
                <w:rFonts w:ascii="宋体" w:eastAsia="宋体" w:hAnsi="宋体" w:cs="Times New Roman"/>
                <w:bCs/>
                <w:sz w:val="24"/>
                <w:szCs w:val="24"/>
              </w:rPr>
            </w:pP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30ml</w:t>
            </w:r>
          </w:p>
        </w:tc>
        <w:tc>
          <w:tcPr>
            <w:tcW w:w="1877" w:type="dxa"/>
            <w:vAlign w:val="center"/>
          </w:tcPr>
          <w:p w:rsidR="006C2199" w:rsidRPr="006C2199" w:rsidRDefault="006C2199" w:rsidP="00E95CD0">
            <w:pPr>
              <w:spacing w:line="360" w:lineRule="auto"/>
              <w:jc w:val="center"/>
              <w:rPr>
                <w:rFonts w:ascii="宋体" w:eastAsia="宋体" w:hAnsi="宋体" w:cs="Times New Roman"/>
                <w:bCs/>
                <w:sz w:val="24"/>
                <w:szCs w:val="20"/>
              </w:rPr>
            </w:pPr>
            <w:r w:rsidRPr="006C2199">
              <w:rPr>
                <w:rFonts w:ascii="宋体" w:eastAsia="宋体" w:hAnsi="宋体" w:cs="Times New Roman" w:hint="eastAsia"/>
                <w:bCs/>
                <w:sz w:val="24"/>
                <w:szCs w:val="24"/>
              </w:rPr>
              <w:t>12000个</w:t>
            </w:r>
          </w:p>
        </w:tc>
      </w:tr>
      <w:tr w:rsidR="006C2199" w:rsidRPr="00E95CD0" w:rsidTr="006C2199">
        <w:trPr>
          <w:cantSplit/>
          <w:trHeight w:val="363"/>
        </w:trPr>
        <w:tc>
          <w:tcPr>
            <w:tcW w:w="675" w:type="dxa"/>
            <w:vMerge/>
            <w:vAlign w:val="center"/>
          </w:tcPr>
          <w:p w:rsidR="006C2199" w:rsidRPr="00E95CD0" w:rsidRDefault="006C2199" w:rsidP="00E95CD0">
            <w:pPr>
              <w:spacing w:line="360" w:lineRule="auto"/>
              <w:jc w:val="center"/>
              <w:rPr>
                <w:rFonts w:ascii="宋体" w:eastAsia="宋体" w:hAnsi="宋体" w:cs="Times New Roman"/>
                <w:bCs/>
                <w:sz w:val="24"/>
                <w:szCs w:val="24"/>
              </w:rPr>
            </w:pPr>
          </w:p>
        </w:tc>
        <w:tc>
          <w:tcPr>
            <w:tcW w:w="5137" w:type="dxa"/>
            <w:vMerge/>
            <w:vAlign w:val="center"/>
          </w:tcPr>
          <w:p w:rsidR="006C2199" w:rsidRPr="00E95CD0" w:rsidRDefault="006C2199" w:rsidP="00E95CD0">
            <w:pPr>
              <w:spacing w:line="360" w:lineRule="auto"/>
              <w:jc w:val="center"/>
              <w:rPr>
                <w:rFonts w:ascii="宋体" w:eastAsia="宋体" w:hAnsi="宋体" w:cs="Times New Roman"/>
                <w:bCs/>
                <w:sz w:val="24"/>
                <w:szCs w:val="24"/>
              </w:rPr>
            </w:pP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60ml</w:t>
            </w:r>
          </w:p>
        </w:tc>
        <w:tc>
          <w:tcPr>
            <w:tcW w:w="1877" w:type="dxa"/>
            <w:vAlign w:val="center"/>
          </w:tcPr>
          <w:p w:rsidR="006C2199" w:rsidRPr="006C2199" w:rsidRDefault="006C2199" w:rsidP="00E95CD0">
            <w:pPr>
              <w:spacing w:line="360" w:lineRule="auto"/>
              <w:jc w:val="center"/>
              <w:rPr>
                <w:rFonts w:ascii="宋体" w:eastAsia="宋体" w:hAnsi="宋体" w:cs="Times New Roman"/>
                <w:bCs/>
                <w:sz w:val="24"/>
                <w:szCs w:val="20"/>
              </w:rPr>
            </w:pPr>
            <w:r w:rsidRPr="006C2199">
              <w:rPr>
                <w:rFonts w:ascii="宋体" w:eastAsia="宋体" w:hAnsi="宋体" w:cs="Times New Roman" w:hint="eastAsia"/>
                <w:bCs/>
                <w:sz w:val="24"/>
                <w:szCs w:val="24"/>
              </w:rPr>
              <w:t>180000个</w:t>
            </w:r>
          </w:p>
        </w:tc>
      </w:tr>
      <w:tr w:rsidR="006C2199" w:rsidRPr="00E95CD0" w:rsidTr="006C2199">
        <w:trPr>
          <w:cantSplit/>
          <w:trHeight w:val="363"/>
        </w:trPr>
        <w:tc>
          <w:tcPr>
            <w:tcW w:w="675" w:type="dxa"/>
            <w:vMerge/>
            <w:vAlign w:val="center"/>
          </w:tcPr>
          <w:p w:rsidR="006C2199" w:rsidRPr="00E95CD0" w:rsidRDefault="006C2199" w:rsidP="00E95CD0">
            <w:pPr>
              <w:spacing w:line="360" w:lineRule="auto"/>
              <w:jc w:val="center"/>
              <w:rPr>
                <w:rFonts w:ascii="宋体" w:eastAsia="宋体" w:hAnsi="宋体" w:cs="Times New Roman"/>
                <w:bCs/>
                <w:sz w:val="24"/>
                <w:szCs w:val="24"/>
              </w:rPr>
            </w:pPr>
          </w:p>
        </w:tc>
        <w:tc>
          <w:tcPr>
            <w:tcW w:w="5137" w:type="dxa"/>
            <w:vMerge/>
            <w:vAlign w:val="center"/>
          </w:tcPr>
          <w:p w:rsidR="006C2199" w:rsidRPr="00E95CD0" w:rsidRDefault="006C2199" w:rsidP="00E95CD0">
            <w:pPr>
              <w:spacing w:line="360" w:lineRule="auto"/>
              <w:jc w:val="center"/>
              <w:rPr>
                <w:rFonts w:ascii="宋体" w:eastAsia="宋体" w:hAnsi="宋体" w:cs="Times New Roman"/>
                <w:bCs/>
                <w:sz w:val="24"/>
                <w:szCs w:val="24"/>
              </w:rPr>
            </w:pP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100ml</w:t>
            </w:r>
          </w:p>
        </w:tc>
        <w:tc>
          <w:tcPr>
            <w:tcW w:w="1877" w:type="dxa"/>
            <w:vAlign w:val="center"/>
          </w:tcPr>
          <w:p w:rsidR="006C2199" w:rsidRPr="006C2199" w:rsidRDefault="006C2199" w:rsidP="00E95CD0">
            <w:pPr>
              <w:spacing w:line="360" w:lineRule="auto"/>
              <w:jc w:val="center"/>
              <w:rPr>
                <w:rFonts w:ascii="宋体" w:eastAsia="宋体" w:hAnsi="宋体" w:cs="Times New Roman"/>
                <w:bCs/>
                <w:sz w:val="24"/>
                <w:szCs w:val="20"/>
              </w:rPr>
            </w:pPr>
            <w:r w:rsidRPr="006C2199">
              <w:rPr>
                <w:rFonts w:ascii="宋体" w:eastAsia="宋体" w:hAnsi="宋体" w:cs="Times New Roman" w:hint="eastAsia"/>
                <w:bCs/>
                <w:sz w:val="24"/>
                <w:szCs w:val="24"/>
              </w:rPr>
              <w:t>60000个</w:t>
            </w:r>
          </w:p>
        </w:tc>
      </w:tr>
      <w:tr w:rsidR="006C2199" w:rsidRPr="00E95CD0" w:rsidTr="006C2199">
        <w:trPr>
          <w:cantSplit/>
          <w:trHeight w:val="363"/>
        </w:trPr>
        <w:tc>
          <w:tcPr>
            <w:tcW w:w="675"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4</w:t>
            </w:r>
          </w:p>
        </w:tc>
        <w:tc>
          <w:tcPr>
            <w:tcW w:w="5137" w:type="dxa"/>
            <w:vAlign w:val="center"/>
          </w:tcPr>
          <w:p w:rsidR="006C2199" w:rsidRPr="00E95CD0" w:rsidRDefault="006C2199" w:rsidP="00E95CD0">
            <w:pPr>
              <w:spacing w:line="360" w:lineRule="auto"/>
              <w:jc w:val="center"/>
              <w:rPr>
                <w:rFonts w:ascii="宋体" w:eastAsia="宋体" w:hAnsi="宋体" w:cs="Times New Roman"/>
                <w:bCs/>
                <w:sz w:val="24"/>
                <w:szCs w:val="24"/>
                <w:highlight w:val="yellow"/>
              </w:rPr>
            </w:pPr>
            <w:r w:rsidRPr="00E95CD0">
              <w:rPr>
                <w:rFonts w:ascii="宋体" w:eastAsia="宋体" w:hAnsi="宋体" w:cs="Times New Roman" w:hint="eastAsia"/>
                <w:bCs/>
                <w:sz w:val="24"/>
                <w:szCs w:val="24"/>
              </w:rPr>
              <w:t>外用液体药用高密度聚乙烯瓶+药用喷雾剂泵</w:t>
            </w: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100ml</w:t>
            </w:r>
          </w:p>
        </w:tc>
        <w:tc>
          <w:tcPr>
            <w:tcW w:w="1877" w:type="dxa"/>
            <w:vAlign w:val="center"/>
          </w:tcPr>
          <w:p w:rsidR="006C2199" w:rsidRPr="006C2199" w:rsidRDefault="006C2199" w:rsidP="00E95CD0">
            <w:pPr>
              <w:spacing w:line="360" w:lineRule="auto"/>
              <w:jc w:val="center"/>
              <w:rPr>
                <w:rFonts w:ascii="宋体" w:eastAsia="宋体" w:hAnsi="宋体" w:cs="Times New Roman"/>
                <w:bCs/>
                <w:sz w:val="24"/>
                <w:szCs w:val="20"/>
              </w:rPr>
            </w:pPr>
            <w:r w:rsidRPr="006C2199">
              <w:rPr>
                <w:rFonts w:ascii="宋体" w:eastAsia="宋体" w:hAnsi="宋体" w:cs="Times New Roman" w:hint="eastAsia"/>
                <w:bCs/>
                <w:sz w:val="24"/>
                <w:szCs w:val="24"/>
              </w:rPr>
              <w:t>100000个</w:t>
            </w:r>
          </w:p>
        </w:tc>
      </w:tr>
      <w:tr w:rsidR="006C2199" w:rsidRPr="00E95CD0" w:rsidTr="006C2199">
        <w:trPr>
          <w:cantSplit/>
          <w:trHeight w:val="363"/>
        </w:trPr>
        <w:tc>
          <w:tcPr>
            <w:tcW w:w="675"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5</w:t>
            </w:r>
          </w:p>
        </w:tc>
        <w:tc>
          <w:tcPr>
            <w:tcW w:w="5137"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外用软膏用聚丙烯盒</w:t>
            </w: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25g</w:t>
            </w:r>
          </w:p>
        </w:tc>
        <w:tc>
          <w:tcPr>
            <w:tcW w:w="1877" w:type="dxa"/>
            <w:vAlign w:val="center"/>
          </w:tcPr>
          <w:p w:rsidR="006C2199" w:rsidRPr="006C2199" w:rsidRDefault="006C2199" w:rsidP="00E95CD0">
            <w:pPr>
              <w:spacing w:line="360" w:lineRule="auto"/>
              <w:jc w:val="center"/>
              <w:rPr>
                <w:rFonts w:ascii="宋体" w:eastAsia="宋体" w:hAnsi="宋体" w:cs="Times New Roman"/>
                <w:bCs/>
                <w:sz w:val="24"/>
                <w:szCs w:val="20"/>
              </w:rPr>
            </w:pPr>
            <w:r w:rsidRPr="006C2199">
              <w:rPr>
                <w:rFonts w:ascii="宋体" w:eastAsia="宋体" w:hAnsi="宋体" w:cs="Times New Roman" w:hint="eastAsia"/>
                <w:bCs/>
                <w:sz w:val="24"/>
                <w:szCs w:val="24"/>
              </w:rPr>
              <w:t>1000000个</w:t>
            </w:r>
          </w:p>
        </w:tc>
      </w:tr>
      <w:tr w:rsidR="006C2199" w:rsidRPr="00E95CD0" w:rsidTr="006C2199">
        <w:trPr>
          <w:cantSplit/>
          <w:trHeight w:val="363"/>
        </w:trPr>
        <w:tc>
          <w:tcPr>
            <w:tcW w:w="675"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6</w:t>
            </w:r>
          </w:p>
        </w:tc>
        <w:tc>
          <w:tcPr>
            <w:tcW w:w="5137"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口服液体药用聚丙烯瓶</w:t>
            </w:r>
          </w:p>
        </w:tc>
        <w:tc>
          <w:tcPr>
            <w:tcW w:w="1134" w:type="dxa"/>
            <w:vAlign w:val="center"/>
          </w:tcPr>
          <w:p w:rsidR="006C2199" w:rsidRPr="00E95CD0" w:rsidRDefault="006C2199" w:rsidP="00E95CD0">
            <w:pPr>
              <w:spacing w:line="360" w:lineRule="auto"/>
              <w:jc w:val="center"/>
              <w:rPr>
                <w:rFonts w:ascii="宋体" w:eastAsia="宋体" w:hAnsi="宋体" w:cs="Times New Roman"/>
                <w:bCs/>
                <w:sz w:val="24"/>
                <w:szCs w:val="24"/>
              </w:rPr>
            </w:pPr>
            <w:r w:rsidRPr="00E95CD0">
              <w:rPr>
                <w:rFonts w:ascii="宋体" w:eastAsia="宋体" w:hAnsi="宋体" w:cs="Times New Roman" w:hint="eastAsia"/>
                <w:bCs/>
                <w:sz w:val="24"/>
                <w:szCs w:val="24"/>
              </w:rPr>
              <w:t>500ml</w:t>
            </w:r>
          </w:p>
        </w:tc>
        <w:tc>
          <w:tcPr>
            <w:tcW w:w="1877" w:type="dxa"/>
            <w:vAlign w:val="center"/>
          </w:tcPr>
          <w:p w:rsidR="006C2199" w:rsidRPr="006C2199" w:rsidRDefault="006C2199" w:rsidP="00E95CD0">
            <w:pPr>
              <w:spacing w:line="360" w:lineRule="auto"/>
              <w:jc w:val="center"/>
              <w:rPr>
                <w:rFonts w:ascii="宋体" w:eastAsia="宋体" w:hAnsi="宋体" w:cs="Times New Roman"/>
                <w:bCs/>
                <w:sz w:val="24"/>
                <w:szCs w:val="20"/>
              </w:rPr>
            </w:pPr>
            <w:r w:rsidRPr="006C2199">
              <w:rPr>
                <w:rFonts w:ascii="宋体" w:eastAsia="宋体" w:hAnsi="宋体" w:cs="Times New Roman" w:hint="eastAsia"/>
                <w:bCs/>
                <w:sz w:val="24"/>
                <w:szCs w:val="24"/>
              </w:rPr>
              <w:t>1</w:t>
            </w:r>
            <w:r w:rsidRPr="006C2199">
              <w:rPr>
                <w:rFonts w:ascii="宋体" w:eastAsia="宋体" w:hAnsi="宋体" w:cs="Times New Roman"/>
                <w:bCs/>
                <w:sz w:val="24"/>
                <w:szCs w:val="24"/>
              </w:rPr>
              <w:t>5</w:t>
            </w:r>
            <w:r w:rsidRPr="006C2199">
              <w:rPr>
                <w:rFonts w:ascii="宋体" w:eastAsia="宋体" w:hAnsi="宋体" w:cs="Times New Roman" w:hint="eastAsia"/>
                <w:bCs/>
                <w:sz w:val="24"/>
                <w:szCs w:val="24"/>
              </w:rPr>
              <w:t>000个</w:t>
            </w:r>
          </w:p>
        </w:tc>
      </w:tr>
    </w:tbl>
    <w:p w:rsidR="00E95CD0" w:rsidRPr="00E95CD0" w:rsidRDefault="00E95CD0" w:rsidP="00E95CD0">
      <w:pPr>
        <w:widowControl/>
        <w:spacing w:line="360" w:lineRule="auto"/>
        <w:jc w:val="left"/>
        <w:rPr>
          <w:rFonts w:ascii="宋体" w:eastAsia="宋体" w:hAnsi="宋体" w:cs="宋体"/>
          <w:b/>
          <w:kern w:val="0"/>
          <w:sz w:val="24"/>
          <w:szCs w:val="24"/>
        </w:rPr>
      </w:pPr>
      <w:r w:rsidRPr="00E95CD0">
        <w:rPr>
          <w:rFonts w:ascii="宋体" w:eastAsia="宋体" w:hAnsi="宋体" w:cs="宋体" w:hint="eastAsia"/>
          <w:b/>
          <w:kern w:val="0"/>
          <w:sz w:val="24"/>
          <w:szCs w:val="24"/>
        </w:rPr>
        <w:t>二、供货要求</w:t>
      </w:r>
    </w:p>
    <w:p w:rsidR="00E95CD0" w:rsidRPr="00E95CD0" w:rsidRDefault="00E95CD0" w:rsidP="00E95CD0">
      <w:pPr>
        <w:widowControl/>
        <w:spacing w:line="360" w:lineRule="auto"/>
        <w:jc w:val="left"/>
        <w:rPr>
          <w:rFonts w:ascii="Times New Roman" w:eastAsia="宋体" w:hAnsi="Times New Roman" w:cs="Times New Roman"/>
          <w:sz w:val="24"/>
          <w:szCs w:val="24"/>
        </w:rPr>
      </w:pPr>
      <w:r w:rsidRPr="00E95CD0">
        <w:rPr>
          <w:rFonts w:ascii="Times New Roman" w:eastAsia="宋体" w:hAnsi="Times New Roman" w:cs="Times New Roman" w:hint="eastAsia"/>
          <w:sz w:val="24"/>
          <w:szCs w:val="24"/>
        </w:rPr>
        <w:t>1</w:t>
      </w:r>
      <w:r w:rsidRPr="00E95CD0">
        <w:rPr>
          <w:rFonts w:ascii="Times New Roman" w:eastAsia="宋体" w:hAnsi="Times New Roman" w:cs="Times New Roman" w:hint="eastAsia"/>
          <w:sz w:val="24"/>
          <w:szCs w:val="24"/>
        </w:rPr>
        <w:t>、交货时间：接到招标方订货要求后，</w:t>
      </w:r>
      <w:r w:rsidRPr="00E95CD0">
        <w:rPr>
          <w:rFonts w:ascii="Times New Roman" w:eastAsia="宋体" w:hAnsi="Times New Roman" w:cs="Times New Roman" w:hint="eastAsia"/>
          <w:sz w:val="24"/>
          <w:szCs w:val="24"/>
        </w:rPr>
        <w:t>10</w:t>
      </w:r>
      <w:r w:rsidRPr="00E95CD0">
        <w:rPr>
          <w:rFonts w:ascii="Times New Roman" w:eastAsia="宋体" w:hAnsi="Times New Roman" w:cs="Times New Roman" w:hint="eastAsia"/>
          <w:sz w:val="24"/>
          <w:szCs w:val="24"/>
        </w:rPr>
        <w:t>天内交货</w:t>
      </w:r>
    </w:p>
    <w:p w:rsidR="00E95CD0" w:rsidRPr="00E95CD0" w:rsidRDefault="00E95CD0" w:rsidP="00E95CD0">
      <w:pPr>
        <w:widowControl/>
        <w:spacing w:line="360" w:lineRule="auto"/>
        <w:jc w:val="left"/>
        <w:rPr>
          <w:rFonts w:ascii="宋体" w:eastAsia="宋体" w:hAnsi="宋体" w:cs="宋体"/>
          <w:kern w:val="0"/>
          <w:sz w:val="24"/>
          <w:szCs w:val="24"/>
        </w:rPr>
      </w:pPr>
      <w:r w:rsidRPr="00E95CD0">
        <w:rPr>
          <w:rFonts w:ascii="宋体" w:eastAsia="宋体" w:hAnsi="宋体" w:cs="宋体" w:hint="eastAsia"/>
          <w:kern w:val="0"/>
          <w:sz w:val="24"/>
          <w:szCs w:val="24"/>
        </w:rPr>
        <w:t>2、根据医院需求部门要求生成完整的订购清单，待到货验收确认无误后，由需求部门签收。</w:t>
      </w:r>
    </w:p>
    <w:p w:rsidR="00E95CD0" w:rsidRPr="00E95CD0" w:rsidRDefault="00E95CD0" w:rsidP="00E95CD0">
      <w:pPr>
        <w:widowControl/>
        <w:spacing w:line="360" w:lineRule="auto"/>
        <w:jc w:val="left"/>
        <w:rPr>
          <w:rFonts w:ascii="宋体" w:eastAsia="宋体" w:hAnsi="宋体" w:cs="宋体"/>
          <w:kern w:val="0"/>
          <w:sz w:val="24"/>
          <w:szCs w:val="24"/>
        </w:rPr>
      </w:pPr>
      <w:r w:rsidRPr="00E95CD0">
        <w:rPr>
          <w:rFonts w:ascii="宋体" w:eastAsia="宋体" w:hAnsi="宋体" w:cs="宋体" w:hint="eastAsia"/>
          <w:kern w:val="0"/>
          <w:sz w:val="24"/>
          <w:szCs w:val="24"/>
        </w:rPr>
        <w:t>3、未能及时到货的物资须在1个工作日内告知需求部门并提供情况说明，对于订购及配送中产生的问题及时整改。</w:t>
      </w:r>
    </w:p>
    <w:p w:rsidR="00E95CD0" w:rsidRPr="006C2199" w:rsidRDefault="00E95CD0" w:rsidP="00E95CD0">
      <w:pPr>
        <w:widowControl/>
        <w:spacing w:line="360" w:lineRule="auto"/>
        <w:jc w:val="left"/>
        <w:rPr>
          <w:rFonts w:ascii="宋体" w:eastAsia="宋体" w:hAnsi="宋体" w:cs="宋体"/>
          <w:kern w:val="0"/>
          <w:sz w:val="24"/>
          <w:szCs w:val="24"/>
        </w:rPr>
      </w:pPr>
      <w:r w:rsidRPr="00E95CD0">
        <w:rPr>
          <w:rFonts w:ascii="宋体" w:eastAsia="宋体" w:hAnsi="宋体" w:cs="宋体" w:hint="eastAsia"/>
          <w:kern w:val="0"/>
          <w:sz w:val="24"/>
          <w:szCs w:val="24"/>
        </w:rPr>
        <w:t>4、必须有完善的售后服务及明确的服务流程，提供售后方案；因相关产品导致招标方利益受损的（名誉、安全责任等），招标方将依法追究供应</w:t>
      </w:r>
      <w:proofErr w:type="gramStart"/>
      <w:r w:rsidRPr="00E95CD0">
        <w:rPr>
          <w:rFonts w:ascii="宋体" w:eastAsia="宋体" w:hAnsi="宋体" w:cs="宋体" w:hint="eastAsia"/>
          <w:kern w:val="0"/>
          <w:sz w:val="24"/>
          <w:szCs w:val="24"/>
        </w:rPr>
        <w:t>商相关</w:t>
      </w:r>
      <w:proofErr w:type="gramEnd"/>
      <w:r w:rsidRPr="00E95CD0">
        <w:rPr>
          <w:rFonts w:ascii="宋体" w:eastAsia="宋体" w:hAnsi="宋体" w:cs="宋体" w:hint="eastAsia"/>
          <w:kern w:val="0"/>
          <w:sz w:val="24"/>
          <w:szCs w:val="24"/>
        </w:rPr>
        <w:t>责任。</w:t>
      </w:r>
      <w:r w:rsidRPr="00E95CD0">
        <w:rPr>
          <w:rFonts w:ascii="宋体" w:eastAsia="宋体" w:hAnsi="宋体" w:cs="宋体" w:hint="eastAsia"/>
          <w:kern w:val="0"/>
          <w:sz w:val="24"/>
          <w:szCs w:val="24"/>
        </w:rPr>
        <w:lastRenderedPageBreak/>
        <w:t>供应商应拥有固定售后服务场所及固定服务团队，固定联系人及联系方式，为招标方</w:t>
      </w:r>
      <w:r w:rsidRPr="006C2199">
        <w:rPr>
          <w:rFonts w:ascii="宋体" w:eastAsia="宋体" w:hAnsi="宋体" w:cs="宋体" w:hint="eastAsia"/>
          <w:kern w:val="0"/>
          <w:sz w:val="24"/>
          <w:szCs w:val="24"/>
        </w:rPr>
        <w:t>提供及时有效的售后服务支持。</w:t>
      </w:r>
    </w:p>
    <w:p w:rsidR="00E95CD0" w:rsidRPr="006C2199" w:rsidRDefault="00E95CD0" w:rsidP="00E95CD0">
      <w:pPr>
        <w:widowControl/>
        <w:spacing w:line="360" w:lineRule="auto"/>
        <w:jc w:val="left"/>
        <w:rPr>
          <w:rFonts w:ascii="宋体" w:eastAsia="宋体" w:hAnsi="宋体" w:cs="宋体"/>
          <w:kern w:val="0"/>
          <w:sz w:val="24"/>
          <w:szCs w:val="24"/>
        </w:rPr>
      </w:pPr>
      <w:r w:rsidRPr="006C2199">
        <w:rPr>
          <w:rFonts w:ascii="宋体" w:eastAsia="宋体" w:hAnsi="宋体" w:cs="宋体" w:hint="eastAsia"/>
          <w:kern w:val="0"/>
          <w:sz w:val="24"/>
          <w:szCs w:val="24"/>
        </w:rPr>
        <w:t>5、包材颜色根据医院要求。</w:t>
      </w:r>
    </w:p>
    <w:p w:rsidR="00E95CD0" w:rsidRPr="006C2199" w:rsidRDefault="00E95CD0" w:rsidP="00E95CD0">
      <w:pPr>
        <w:widowControl/>
        <w:spacing w:line="360" w:lineRule="auto"/>
        <w:jc w:val="left"/>
        <w:rPr>
          <w:rFonts w:ascii="宋体" w:eastAsia="宋体" w:hAnsi="宋体" w:cs="宋体"/>
          <w:kern w:val="0"/>
          <w:sz w:val="24"/>
          <w:szCs w:val="24"/>
        </w:rPr>
      </w:pPr>
      <w:r w:rsidRPr="006C2199">
        <w:rPr>
          <w:rFonts w:ascii="宋体" w:eastAsia="宋体" w:hAnsi="宋体" w:cs="宋体" w:hint="eastAsia"/>
          <w:kern w:val="0"/>
          <w:sz w:val="24"/>
          <w:szCs w:val="24"/>
        </w:rPr>
        <w:t>6、产品适用性，均一度好，能够完全适用于液体或药膏自动灌装设备；瓶身均匀度好，强度高，并兼顾材质的硬度与韧性且厚薄一致；瓶子和</w:t>
      </w:r>
      <w:proofErr w:type="gramStart"/>
      <w:r w:rsidRPr="006C2199">
        <w:rPr>
          <w:rFonts w:ascii="宋体" w:eastAsia="宋体" w:hAnsi="宋体" w:cs="宋体" w:hint="eastAsia"/>
          <w:kern w:val="0"/>
          <w:sz w:val="24"/>
          <w:szCs w:val="24"/>
        </w:rPr>
        <w:t>盖子丝牙光滑</w:t>
      </w:r>
      <w:proofErr w:type="gramEnd"/>
      <w:r w:rsidRPr="006C2199">
        <w:rPr>
          <w:rFonts w:ascii="宋体" w:eastAsia="宋体" w:hAnsi="宋体" w:cs="宋体" w:hint="eastAsia"/>
          <w:kern w:val="0"/>
          <w:sz w:val="24"/>
          <w:szCs w:val="24"/>
        </w:rPr>
        <w:t>无毛刺，旋盖顺畅。</w:t>
      </w:r>
    </w:p>
    <w:p w:rsidR="00E95CD0" w:rsidRPr="006C2199" w:rsidRDefault="00E95CD0" w:rsidP="00E95CD0">
      <w:pPr>
        <w:widowControl/>
        <w:spacing w:line="360" w:lineRule="auto"/>
        <w:jc w:val="left"/>
        <w:rPr>
          <w:rFonts w:ascii="宋体" w:eastAsia="宋体" w:hAnsi="宋体" w:cs="宋体"/>
          <w:b/>
          <w:kern w:val="0"/>
          <w:sz w:val="24"/>
          <w:szCs w:val="24"/>
        </w:rPr>
      </w:pPr>
      <w:r w:rsidRPr="006C2199">
        <w:rPr>
          <w:rFonts w:ascii="宋体" w:eastAsia="宋体" w:hAnsi="宋体" w:cs="宋体" w:hint="eastAsia"/>
          <w:b/>
          <w:kern w:val="0"/>
          <w:sz w:val="24"/>
          <w:szCs w:val="24"/>
        </w:rPr>
        <w:t>三、配送要求</w:t>
      </w:r>
    </w:p>
    <w:p w:rsidR="00E95CD0" w:rsidRPr="006C2199" w:rsidRDefault="00E95CD0" w:rsidP="00E95CD0">
      <w:pPr>
        <w:widowControl/>
        <w:spacing w:line="360" w:lineRule="auto"/>
        <w:jc w:val="left"/>
        <w:rPr>
          <w:rFonts w:ascii="宋体" w:eastAsia="宋体" w:hAnsi="宋体" w:cs="宋体"/>
          <w:kern w:val="0"/>
          <w:sz w:val="24"/>
          <w:szCs w:val="24"/>
        </w:rPr>
      </w:pPr>
      <w:r w:rsidRPr="006C2199">
        <w:rPr>
          <w:rFonts w:ascii="宋体" w:eastAsia="宋体" w:hAnsi="宋体" w:cs="宋体" w:hint="eastAsia"/>
          <w:kern w:val="0"/>
          <w:sz w:val="24"/>
          <w:szCs w:val="24"/>
        </w:rPr>
        <w:t>1、承诺免费配送，配送地点：医院仓库。</w:t>
      </w:r>
    </w:p>
    <w:p w:rsidR="00E95CD0" w:rsidRPr="006C2199" w:rsidRDefault="00E95CD0" w:rsidP="00E95CD0">
      <w:pPr>
        <w:widowControl/>
        <w:spacing w:line="360" w:lineRule="auto"/>
        <w:jc w:val="left"/>
        <w:rPr>
          <w:rFonts w:ascii="宋体" w:eastAsia="宋体" w:hAnsi="宋体" w:cs="宋体"/>
          <w:kern w:val="0"/>
          <w:sz w:val="24"/>
          <w:szCs w:val="24"/>
        </w:rPr>
      </w:pPr>
      <w:r w:rsidRPr="006C2199">
        <w:rPr>
          <w:rFonts w:ascii="宋体" w:eastAsia="宋体" w:hAnsi="宋体" w:cs="宋体" w:hint="eastAsia"/>
          <w:kern w:val="0"/>
          <w:sz w:val="24"/>
          <w:szCs w:val="24"/>
        </w:rPr>
        <w:t>2、配送单位具有《道路经营许可证》。</w:t>
      </w:r>
    </w:p>
    <w:p w:rsidR="00E95CD0" w:rsidRPr="006C2199" w:rsidRDefault="00E95CD0" w:rsidP="00E95CD0">
      <w:pPr>
        <w:widowControl/>
        <w:spacing w:line="360" w:lineRule="auto"/>
        <w:jc w:val="left"/>
        <w:rPr>
          <w:rFonts w:ascii="宋体" w:eastAsia="宋体" w:hAnsi="宋体" w:cs="宋体"/>
          <w:b/>
          <w:kern w:val="0"/>
          <w:sz w:val="24"/>
          <w:szCs w:val="24"/>
        </w:rPr>
      </w:pPr>
      <w:r w:rsidRPr="006C2199">
        <w:rPr>
          <w:rFonts w:ascii="宋体" w:eastAsia="宋体" w:hAnsi="宋体" w:cs="宋体" w:hint="eastAsia"/>
          <w:b/>
          <w:kern w:val="0"/>
          <w:sz w:val="24"/>
          <w:szCs w:val="24"/>
        </w:rPr>
        <w:t>四、质量要求（在投标文件中提供承诺书）</w:t>
      </w:r>
    </w:p>
    <w:p w:rsidR="00E95CD0" w:rsidRPr="006C2199" w:rsidRDefault="00E95CD0" w:rsidP="00E95CD0">
      <w:pPr>
        <w:widowControl/>
        <w:spacing w:line="360" w:lineRule="auto"/>
        <w:jc w:val="left"/>
        <w:rPr>
          <w:rFonts w:ascii="宋体" w:eastAsia="宋体" w:hAnsi="宋体" w:cs="宋体"/>
          <w:kern w:val="0"/>
          <w:sz w:val="24"/>
          <w:szCs w:val="24"/>
        </w:rPr>
      </w:pPr>
      <w:r w:rsidRPr="006C2199">
        <w:rPr>
          <w:rFonts w:ascii="宋体" w:eastAsia="宋体" w:hAnsi="宋体" w:cs="宋体" w:hint="eastAsia"/>
          <w:kern w:val="0"/>
          <w:sz w:val="24"/>
          <w:szCs w:val="24"/>
        </w:rPr>
        <w:t>1、提供的产品质量应符合医疗机构制剂所用包材相关药用标准。每批次产品提供产品合格证。</w:t>
      </w:r>
    </w:p>
    <w:p w:rsidR="00E95CD0" w:rsidRPr="006C2199" w:rsidRDefault="00E95CD0" w:rsidP="00E95CD0">
      <w:pPr>
        <w:widowControl/>
        <w:spacing w:line="360" w:lineRule="auto"/>
        <w:jc w:val="left"/>
        <w:rPr>
          <w:rFonts w:ascii="宋体" w:eastAsia="宋体" w:hAnsi="宋体" w:cs="宋体"/>
          <w:kern w:val="0"/>
          <w:sz w:val="24"/>
          <w:szCs w:val="24"/>
        </w:rPr>
      </w:pPr>
      <w:r w:rsidRPr="006C2199">
        <w:rPr>
          <w:rFonts w:ascii="宋体" w:eastAsia="宋体" w:hAnsi="宋体" w:cs="宋体" w:hint="eastAsia"/>
          <w:kern w:val="0"/>
          <w:sz w:val="24"/>
          <w:szCs w:val="24"/>
        </w:rPr>
        <w:t>2、滴眼剂瓶出厂前需按照药品包材相关要求进行消毒，确保产品质量。</w:t>
      </w:r>
    </w:p>
    <w:p w:rsidR="00E95CD0" w:rsidRPr="006C2199" w:rsidRDefault="00E95CD0" w:rsidP="00E95CD0">
      <w:pPr>
        <w:widowControl/>
        <w:spacing w:line="360" w:lineRule="auto"/>
        <w:jc w:val="left"/>
        <w:rPr>
          <w:rFonts w:ascii="宋体" w:eastAsia="宋体" w:hAnsi="宋体" w:cs="宋体"/>
          <w:kern w:val="0"/>
          <w:sz w:val="24"/>
          <w:szCs w:val="24"/>
        </w:rPr>
      </w:pPr>
      <w:r w:rsidRPr="006C2199">
        <w:rPr>
          <w:rFonts w:ascii="宋体" w:eastAsia="宋体" w:hAnsi="宋体" w:cs="宋体" w:hint="eastAsia"/>
          <w:kern w:val="0"/>
          <w:sz w:val="24"/>
          <w:szCs w:val="24"/>
        </w:rPr>
        <w:t>3、所有药品包材均能通过药监部门抽样检测，如发生不合格事件，应当赔偿招标人所有相关损失。</w:t>
      </w:r>
    </w:p>
    <w:p w:rsidR="00E95CD0" w:rsidRPr="00E95CD0" w:rsidRDefault="00E95CD0" w:rsidP="00E95CD0">
      <w:pPr>
        <w:widowControl/>
        <w:spacing w:line="360" w:lineRule="auto"/>
        <w:jc w:val="left"/>
        <w:rPr>
          <w:rFonts w:ascii="宋体" w:eastAsia="宋体" w:hAnsi="宋体" w:cs="宋体"/>
          <w:kern w:val="0"/>
          <w:sz w:val="24"/>
          <w:szCs w:val="24"/>
        </w:rPr>
      </w:pPr>
      <w:r w:rsidRPr="006C2199">
        <w:rPr>
          <w:rFonts w:ascii="宋体" w:eastAsia="宋体" w:hAnsi="宋体" w:cs="宋体" w:hint="eastAsia"/>
          <w:kern w:val="0"/>
          <w:sz w:val="24"/>
          <w:szCs w:val="24"/>
        </w:rPr>
        <w:t>4、不可因药品包材质量问题影响药品生产。</w:t>
      </w:r>
    </w:p>
    <w:p w:rsidR="00E95CD0" w:rsidRPr="00E95CD0" w:rsidRDefault="00E95CD0" w:rsidP="00E95CD0">
      <w:pPr>
        <w:spacing w:line="360" w:lineRule="auto"/>
        <w:jc w:val="left"/>
        <w:rPr>
          <w:rFonts w:ascii="宋体" w:eastAsia="宋体" w:hAnsi="Times New Roman" w:cs="Times New Roman"/>
          <w:b/>
          <w:kern w:val="0"/>
          <w:sz w:val="24"/>
          <w:szCs w:val="20"/>
        </w:rPr>
      </w:pPr>
      <w:r w:rsidRPr="00E95CD0">
        <w:rPr>
          <w:rFonts w:ascii="宋体" w:eastAsia="宋体" w:hAnsi="Times New Roman" w:cs="Times New Roman" w:hint="eastAsia"/>
          <w:b/>
          <w:kern w:val="0"/>
          <w:sz w:val="24"/>
          <w:szCs w:val="20"/>
        </w:rPr>
        <w:t>五、服务方案</w:t>
      </w:r>
    </w:p>
    <w:p w:rsidR="00E95CD0" w:rsidRPr="00E95CD0" w:rsidRDefault="00E95CD0" w:rsidP="00E95CD0">
      <w:pPr>
        <w:numPr>
          <w:ilvl w:val="0"/>
          <w:numId w:val="1"/>
        </w:numPr>
        <w:spacing w:line="360" w:lineRule="auto"/>
        <w:rPr>
          <w:rFonts w:ascii="宋体" w:eastAsia="宋体" w:hAnsi="宋体" w:cs="MS Gothic"/>
          <w:sz w:val="24"/>
          <w:szCs w:val="20"/>
        </w:rPr>
      </w:pPr>
      <w:r w:rsidRPr="00E95CD0">
        <w:rPr>
          <w:rFonts w:ascii="宋体" w:eastAsia="宋体" w:hAnsi="宋体" w:cs="MS Gothic" w:hint="eastAsia"/>
          <w:sz w:val="24"/>
          <w:szCs w:val="20"/>
        </w:rPr>
        <w:t>投标人提供针对本采购项目的供货服务方案：订购及配送流程、账款结算、缺货及退换</w:t>
      </w:r>
      <w:proofErr w:type="gramStart"/>
      <w:r w:rsidRPr="00E95CD0">
        <w:rPr>
          <w:rFonts w:ascii="宋体" w:eastAsia="宋体" w:hAnsi="宋体" w:cs="MS Gothic" w:hint="eastAsia"/>
          <w:sz w:val="24"/>
          <w:szCs w:val="20"/>
        </w:rPr>
        <w:t>货情况</w:t>
      </w:r>
      <w:proofErr w:type="gramEnd"/>
      <w:r w:rsidRPr="00E95CD0">
        <w:rPr>
          <w:rFonts w:ascii="宋体" w:eastAsia="宋体" w:hAnsi="宋体" w:cs="MS Gothic" w:hint="eastAsia"/>
          <w:sz w:val="24"/>
          <w:szCs w:val="20"/>
        </w:rPr>
        <w:t>的处理、管理及质量控制、应急方案等。</w:t>
      </w:r>
    </w:p>
    <w:p w:rsidR="00E95CD0" w:rsidRPr="00E95CD0" w:rsidRDefault="00E95CD0" w:rsidP="00E95CD0">
      <w:pPr>
        <w:numPr>
          <w:ilvl w:val="0"/>
          <w:numId w:val="1"/>
        </w:numPr>
        <w:spacing w:line="360" w:lineRule="auto"/>
        <w:rPr>
          <w:rFonts w:ascii="宋体" w:eastAsia="宋体" w:hAnsi="宋体" w:cs="MS Gothic"/>
          <w:sz w:val="24"/>
          <w:szCs w:val="20"/>
        </w:rPr>
      </w:pPr>
      <w:r w:rsidRPr="00E95CD0">
        <w:rPr>
          <w:rFonts w:ascii="宋体" w:eastAsia="宋体" w:hAnsi="宋体" w:cs="MS Gothic" w:hint="eastAsia"/>
          <w:sz w:val="24"/>
          <w:szCs w:val="20"/>
        </w:rPr>
        <w:t>必须有完善的售后服务及明确的服务流程，提供售后方案；供应商应拥有固定售后服务场所及固定服务团队，固定联系人及联系方式，为招标方提供及时有效的售后服务支持。</w:t>
      </w:r>
    </w:p>
    <w:p w:rsidR="00E95CD0" w:rsidRPr="00E95CD0" w:rsidRDefault="00E95CD0" w:rsidP="00E95CD0">
      <w:pPr>
        <w:spacing w:line="360" w:lineRule="auto"/>
        <w:jc w:val="left"/>
        <w:rPr>
          <w:rFonts w:ascii="宋体" w:eastAsia="宋体" w:hAnsi="Times New Roman" w:cs="Times New Roman"/>
          <w:b/>
          <w:kern w:val="0"/>
          <w:sz w:val="24"/>
          <w:szCs w:val="20"/>
        </w:rPr>
      </w:pPr>
      <w:r w:rsidRPr="00E95CD0">
        <w:rPr>
          <w:rFonts w:ascii="宋体" w:eastAsia="宋体" w:hAnsi="Times New Roman" w:cs="Times New Roman" w:hint="eastAsia"/>
          <w:b/>
          <w:kern w:val="0"/>
          <w:sz w:val="24"/>
          <w:szCs w:val="20"/>
        </w:rPr>
        <w:t>六、验收方式</w:t>
      </w:r>
    </w:p>
    <w:p w:rsidR="00E95CD0" w:rsidRPr="00E95CD0" w:rsidRDefault="00E95CD0" w:rsidP="00E95CD0">
      <w:pPr>
        <w:widowControl/>
        <w:spacing w:line="360" w:lineRule="auto"/>
        <w:jc w:val="left"/>
        <w:rPr>
          <w:rFonts w:ascii="宋体" w:eastAsia="宋体" w:hAnsi="宋体" w:cs="宋体"/>
          <w:kern w:val="0"/>
          <w:sz w:val="24"/>
          <w:szCs w:val="24"/>
        </w:rPr>
      </w:pPr>
      <w:r w:rsidRPr="00E95CD0">
        <w:rPr>
          <w:rFonts w:ascii="宋体" w:eastAsia="宋体" w:hAnsi="宋体" w:cs="宋体" w:hint="eastAsia"/>
          <w:kern w:val="0"/>
          <w:sz w:val="24"/>
          <w:szCs w:val="24"/>
        </w:rPr>
        <w:t>招标方收货负责人对供应商交货的数量、外观质量、货物包装是否完好进行初步验收，如果发现数量不足，供应商应负责按照招标方的要求采取补足、更换等处理措施；招标方在使用产品时发现产品存在质量等问题，供应商应负责按照招标方的要求采取更换或退货等处理措施。供应商承担因上述情况而发生的一切损失和费用。</w:t>
      </w:r>
    </w:p>
    <w:p w:rsidR="00E95CD0" w:rsidRPr="00E95CD0" w:rsidRDefault="00E95CD0" w:rsidP="00E95CD0">
      <w:pPr>
        <w:spacing w:line="360" w:lineRule="auto"/>
        <w:jc w:val="left"/>
        <w:rPr>
          <w:rFonts w:ascii="宋体" w:eastAsia="宋体" w:hAnsi="Times New Roman" w:cs="Times New Roman"/>
          <w:b/>
          <w:kern w:val="0"/>
          <w:sz w:val="24"/>
          <w:szCs w:val="20"/>
        </w:rPr>
      </w:pPr>
      <w:r w:rsidRPr="00E95CD0">
        <w:rPr>
          <w:rFonts w:ascii="宋体" w:eastAsia="宋体" w:hAnsi="Times New Roman" w:cs="Times New Roman" w:hint="eastAsia"/>
          <w:b/>
          <w:kern w:val="0"/>
          <w:sz w:val="24"/>
          <w:szCs w:val="20"/>
        </w:rPr>
        <w:t>七、样品要求</w:t>
      </w:r>
    </w:p>
    <w:p w:rsidR="00E95CD0" w:rsidRPr="00E95CD0" w:rsidRDefault="00E95CD0" w:rsidP="00E95CD0">
      <w:pPr>
        <w:numPr>
          <w:ilvl w:val="0"/>
          <w:numId w:val="2"/>
        </w:numPr>
        <w:spacing w:line="360" w:lineRule="auto"/>
        <w:rPr>
          <w:rFonts w:ascii="宋体" w:eastAsia="宋体" w:hAnsi="宋体" w:cs="Times New Roman"/>
          <w:sz w:val="24"/>
        </w:rPr>
      </w:pPr>
      <w:r w:rsidRPr="00E95CD0">
        <w:rPr>
          <w:rFonts w:ascii="宋体" w:eastAsia="宋体" w:hAnsi="宋体" w:cs="Times New Roman" w:hint="eastAsia"/>
          <w:sz w:val="24"/>
        </w:rPr>
        <w:lastRenderedPageBreak/>
        <w:t>供应商所提供的样品应包含采购清单所有品名的所有规格（每种2件），供应商应自备标签写好公司名字，贴于样品明显位置。</w:t>
      </w:r>
    </w:p>
    <w:p w:rsidR="00E95CD0" w:rsidRPr="00E95CD0" w:rsidRDefault="00E95CD0" w:rsidP="00E95CD0">
      <w:pPr>
        <w:numPr>
          <w:ilvl w:val="0"/>
          <w:numId w:val="2"/>
        </w:numPr>
        <w:spacing w:line="360" w:lineRule="auto"/>
        <w:rPr>
          <w:rFonts w:ascii="宋体" w:eastAsia="宋体" w:hAnsi="宋体" w:cs="Times New Roman"/>
          <w:sz w:val="24"/>
        </w:rPr>
      </w:pPr>
      <w:r w:rsidRPr="00E95CD0">
        <w:rPr>
          <w:rFonts w:ascii="宋体" w:eastAsia="宋体" w:hAnsi="宋体" w:cs="Times New Roman" w:hint="eastAsia"/>
          <w:sz w:val="24"/>
        </w:rPr>
        <w:t>对于中标供应商提供的样品，未拆封的交由采购方进行保管、封存，并作为履约验收的参考。未中标供应商的样品，在项目结束后自行取回，逾期未取回的，视为由招标代理机构处置。</w:t>
      </w:r>
    </w:p>
    <w:p w:rsidR="00E95CD0" w:rsidRPr="00E95CD0" w:rsidRDefault="00E95CD0" w:rsidP="00E95CD0">
      <w:pPr>
        <w:numPr>
          <w:ilvl w:val="0"/>
          <w:numId w:val="2"/>
        </w:numPr>
        <w:spacing w:line="360" w:lineRule="auto"/>
        <w:rPr>
          <w:rFonts w:ascii="宋体" w:eastAsia="宋体" w:hAnsi="宋体" w:cs="Times New Roman"/>
          <w:sz w:val="24"/>
        </w:rPr>
      </w:pPr>
      <w:r w:rsidRPr="00E95CD0">
        <w:rPr>
          <w:rFonts w:ascii="宋体" w:eastAsia="宋体" w:hAnsi="宋体" w:cs="Times New Roman" w:hint="eastAsia"/>
          <w:sz w:val="24"/>
        </w:rPr>
        <w:t>供应商须接受，样品在评审过程中可能被破坏、使用等，无法与送交样品时性状一致的情况。</w:t>
      </w:r>
    </w:p>
    <w:p w:rsidR="00E95CD0" w:rsidRPr="00E95CD0" w:rsidRDefault="00E95CD0" w:rsidP="00E95CD0">
      <w:pPr>
        <w:numPr>
          <w:ilvl w:val="0"/>
          <w:numId w:val="2"/>
        </w:numPr>
        <w:spacing w:line="360" w:lineRule="auto"/>
        <w:rPr>
          <w:rFonts w:ascii="宋体" w:eastAsia="宋体" w:hAnsi="宋体" w:cs="Times New Roman"/>
          <w:sz w:val="24"/>
        </w:rPr>
      </w:pPr>
      <w:r w:rsidRPr="00E95CD0">
        <w:rPr>
          <w:rFonts w:ascii="宋体" w:eastAsia="宋体" w:hAnsi="宋体" w:cs="Times New Roman" w:hint="eastAsia"/>
          <w:sz w:val="24"/>
        </w:rPr>
        <w:t>提交样品时间/地点：递交响应文件截止时间前，上海市浦东新区商城路618号良友大厦8楼会议室</w:t>
      </w:r>
    </w:p>
    <w:p w:rsidR="00C078C3" w:rsidRPr="00E95CD0" w:rsidRDefault="00C078C3" w:rsidP="00C078C3">
      <w:pPr>
        <w:adjustRightInd w:val="0"/>
        <w:snapToGrid w:val="0"/>
        <w:spacing w:line="360" w:lineRule="auto"/>
        <w:rPr>
          <w:rFonts w:hAnsi="宋体"/>
          <w:sz w:val="24"/>
          <w:szCs w:val="24"/>
        </w:rPr>
      </w:pPr>
    </w:p>
    <w:p w:rsidR="001D1C86" w:rsidRPr="001D1C86" w:rsidRDefault="00B43BBE" w:rsidP="00C078C3">
      <w:pPr>
        <w:adjustRightInd w:val="0"/>
        <w:snapToGrid w:val="0"/>
        <w:spacing w:line="360" w:lineRule="auto"/>
        <w:rPr>
          <w:rFonts w:ascii="宋体" w:eastAsia="宋体" w:hAnsi="宋体"/>
          <w:b/>
          <w:sz w:val="24"/>
          <w:szCs w:val="24"/>
        </w:rPr>
      </w:pPr>
      <w:r>
        <w:rPr>
          <w:rFonts w:ascii="宋体" w:eastAsia="宋体" w:hAnsi="宋体" w:hint="eastAsia"/>
          <w:b/>
          <w:sz w:val="24"/>
          <w:szCs w:val="24"/>
        </w:rPr>
        <w:t>（五）</w:t>
      </w:r>
      <w:r w:rsidR="001D1C86" w:rsidRPr="001D1C86">
        <w:rPr>
          <w:rFonts w:ascii="宋体" w:eastAsia="宋体" w:hAnsi="宋体" w:hint="eastAsia"/>
          <w:b/>
          <w:sz w:val="24"/>
          <w:szCs w:val="24"/>
        </w:rPr>
        <w:t>商务要求</w:t>
      </w:r>
    </w:p>
    <w:p w:rsidR="004304F6" w:rsidRPr="004304F6" w:rsidRDefault="004304F6" w:rsidP="004304F6">
      <w:pPr>
        <w:spacing w:line="360" w:lineRule="auto"/>
        <w:jc w:val="left"/>
        <w:rPr>
          <w:rFonts w:ascii="宋体" w:eastAsia="宋体" w:hAnsi="宋体"/>
          <w:b/>
          <w:sz w:val="24"/>
          <w:szCs w:val="24"/>
        </w:rPr>
      </w:pPr>
      <w:r>
        <w:rPr>
          <w:rFonts w:ascii="宋体" w:eastAsia="宋体" w:hAnsi="宋体" w:hint="eastAsia"/>
          <w:b/>
          <w:sz w:val="24"/>
          <w:szCs w:val="24"/>
        </w:rPr>
        <w:t>一</w:t>
      </w:r>
      <w:r w:rsidRPr="004304F6">
        <w:rPr>
          <w:rFonts w:ascii="宋体" w:eastAsia="宋体" w:hAnsi="宋体" w:hint="eastAsia"/>
          <w:b/>
          <w:sz w:val="24"/>
          <w:szCs w:val="24"/>
        </w:rPr>
        <w:t>、</w:t>
      </w:r>
      <w:r w:rsidR="00C078C3">
        <w:rPr>
          <w:rFonts w:ascii="宋体" w:eastAsia="宋体" w:hAnsi="宋体" w:hint="eastAsia"/>
          <w:b/>
          <w:sz w:val="24"/>
          <w:szCs w:val="24"/>
        </w:rPr>
        <w:t>报价</w:t>
      </w:r>
      <w:r w:rsidRPr="004304F6">
        <w:rPr>
          <w:rFonts w:ascii="宋体" w:eastAsia="宋体" w:hAnsi="宋体" w:hint="eastAsia"/>
          <w:b/>
          <w:sz w:val="24"/>
          <w:szCs w:val="24"/>
        </w:rPr>
        <w:t>要求</w:t>
      </w:r>
    </w:p>
    <w:p w:rsidR="00E95CD0" w:rsidRPr="00E95CD0" w:rsidRDefault="00E95CD0" w:rsidP="00E95CD0">
      <w:pPr>
        <w:spacing w:line="360" w:lineRule="auto"/>
        <w:rPr>
          <w:rFonts w:ascii="Times New Roman" w:eastAsia="宋体" w:hAnsi="宋体" w:cs="Times New Roman"/>
          <w:sz w:val="24"/>
          <w:szCs w:val="24"/>
        </w:rPr>
      </w:pPr>
      <w:r w:rsidRPr="00E95CD0">
        <w:rPr>
          <w:rFonts w:ascii="Times New Roman" w:eastAsia="宋体" w:hAnsi="宋体" w:cs="Times New Roman" w:hint="eastAsia"/>
          <w:sz w:val="24"/>
          <w:szCs w:val="24"/>
        </w:rPr>
        <w:t>1</w:t>
      </w:r>
      <w:r w:rsidRPr="00E95CD0">
        <w:rPr>
          <w:rFonts w:ascii="Times New Roman" w:eastAsia="宋体" w:hAnsi="宋体" w:cs="Times New Roman" w:hint="eastAsia"/>
          <w:sz w:val="24"/>
          <w:szCs w:val="24"/>
        </w:rPr>
        <w:t>、本项目投标报价为各品目规格投标单价之</w:t>
      </w:r>
      <w:proofErr w:type="gramStart"/>
      <w:r w:rsidRPr="00E95CD0">
        <w:rPr>
          <w:rFonts w:ascii="Times New Roman" w:eastAsia="宋体" w:hAnsi="宋体" w:cs="Times New Roman" w:hint="eastAsia"/>
          <w:sz w:val="24"/>
          <w:szCs w:val="24"/>
        </w:rPr>
        <w:t>和</w:t>
      </w:r>
      <w:proofErr w:type="gramEnd"/>
      <w:r w:rsidRPr="00E95CD0">
        <w:rPr>
          <w:rFonts w:ascii="Times New Roman" w:eastAsia="宋体" w:hAnsi="宋体" w:cs="Times New Roman" w:hint="eastAsia"/>
          <w:sz w:val="24"/>
          <w:szCs w:val="24"/>
        </w:rPr>
        <w:t>。投标方应按招标文件所附的投标价格表的格式填写各品目规格的投标单价，每个品目规格只允许有一个报价，招标方和招标代理机构不接受有任何选择的报价。</w:t>
      </w:r>
    </w:p>
    <w:p w:rsidR="00E95CD0" w:rsidRPr="00E95CD0" w:rsidRDefault="00E95CD0" w:rsidP="00E95CD0">
      <w:pPr>
        <w:spacing w:line="360" w:lineRule="auto"/>
        <w:rPr>
          <w:rFonts w:ascii="Times New Roman" w:eastAsia="宋体" w:hAnsi="宋体" w:cs="Times New Roman"/>
          <w:sz w:val="24"/>
          <w:szCs w:val="24"/>
        </w:rPr>
      </w:pPr>
      <w:r w:rsidRPr="00E95CD0">
        <w:rPr>
          <w:rFonts w:ascii="Times New Roman" w:eastAsia="宋体" w:hAnsi="宋体" w:cs="Times New Roman" w:hint="eastAsia"/>
          <w:sz w:val="24"/>
          <w:szCs w:val="24"/>
        </w:rPr>
        <w:t>2</w:t>
      </w:r>
      <w:r w:rsidRPr="00E95CD0">
        <w:rPr>
          <w:rFonts w:ascii="Times New Roman" w:eastAsia="宋体" w:hAnsi="宋体" w:cs="Times New Roman" w:hint="eastAsia"/>
          <w:sz w:val="24"/>
          <w:szCs w:val="24"/>
        </w:rPr>
        <w:t>、报价范围：含招标文件要求的全部货物、服务费用。包括但不限于：原材料、生产、存储、运保费、配套服务费及税费等所有费用，招标人不再另行支付任何其他费用。</w:t>
      </w:r>
    </w:p>
    <w:p w:rsidR="001D1C86" w:rsidRPr="001D1C86" w:rsidRDefault="001D1C86" w:rsidP="00C078C3">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二、商务条款</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1</w:t>
      </w:r>
      <w:r w:rsidRPr="001D1C86">
        <w:rPr>
          <w:rFonts w:ascii="宋体" w:eastAsia="宋体" w:hAnsi="宋体"/>
          <w:sz w:val="24"/>
          <w:szCs w:val="24"/>
        </w:rPr>
        <w:t>.</w:t>
      </w:r>
      <w:r w:rsidR="00C078C3" w:rsidRPr="00C078C3">
        <w:rPr>
          <w:rFonts w:hint="eastAsia"/>
        </w:rPr>
        <w:t xml:space="preserve"> </w:t>
      </w:r>
      <w:r w:rsidR="00C078C3" w:rsidRPr="00C078C3">
        <w:rPr>
          <w:rFonts w:ascii="宋体" w:eastAsia="宋体" w:hAnsi="宋体" w:hint="eastAsia"/>
          <w:sz w:val="24"/>
          <w:szCs w:val="24"/>
        </w:rPr>
        <w:t>履约时间</w:t>
      </w:r>
      <w:r w:rsidRPr="001D1C86">
        <w:rPr>
          <w:rFonts w:ascii="宋体" w:eastAsia="宋体" w:hAnsi="宋体" w:hint="eastAsia"/>
          <w:sz w:val="24"/>
          <w:szCs w:val="24"/>
        </w:rPr>
        <w:t>：</w:t>
      </w:r>
      <w:r w:rsidR="00C078C3" w:rsidRPr="00C078C3">
        <w:rPr>
          <w:rFonts w:ascii="宋体" w:eastAsia="宋体" w:hAnsi="宋体" w:hint="eastAsia"/>
          <w:sz w:val="24"/>
          <w:szCs w:val="24"/>
        </w:rPr>
        <w:t>合同签订后一年</w:t>
      </w:r>
      <w:r w:rsidRPr="001D1C86">
        <w:rPr>
          <w:rFonts w:ascii="宋体" w:eastAsia="宋体" w:hAnsi="宋体" w:hint="eastAsia"/>
          <w:sz w:val="24"/>
          <w:szCs w:val="24"/>
        </w:rPr>
        <w:t>。</w:t>
      </w:r>
    </w:p>
    <w:p w:rsidR="00C078C3" w:rsidRPr="00C078C3" w:rsidRDefault="00C078C3" w:rsidP="00C078C3">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1D1C86" w:rsidRPr="001D1C86">
        <w:rPr>
          <w:rFonts w:ascii="宋体" w:eastAsia="宋体" w:hAnsi="宋体"/>
          <w:sz w:val="24"/>
          <w:szCs w:val="24"/>
        </w:rPr>
        <w:t>.</w:t>
      </w:r>
      <w:r w:rsidRPr="00C078C3">
        <w:rPr>
          <w:rFonts w:hint="eastAsia"/>
        </w:rPr>
        <w:t xml:space="preserve"> </w:t>
      </w:r>
      <w:r w:rsidRPr="00C078C3">
        <w:rPr>
          <w:rFonts w:ascii="宋体" w:eastAsia="宋体" w:hAnsi="宋体" w:hint="eastAsia"/>
          <w:sz w:val="24"/>
          <w:szCs w:val="24"/>
        </w:rPr>
        <w:t>结算与付款方式：</w:t>
      </w:r>
    </w:p>
    <w:p w:rsidR="00C078C3" w:rsidRPr="00C078C3" w:rsidRDefault="00C078C3" w:rsidP="00C078C3">
      <w:pPr>
        <w:adjustRightInd w:val="0"/>
        <w:snapToGrid w:val="0"/>
        <w:spacing w:line="360" w:lineRule="auto"/>
        <w:ind w:firstLineChars="200" w:firstLine="480"/>
        <w:rPr>
          <w:rFonts w:ascii="宋体" w:eastAsia="宋体" w:hAnsi="宋体"/>
          <w:sz w:val="24"/>
          <w:szCs w:val="24"/>
        </w:rPr>
      </w:pPr>
      <w:r w:rsidRPr="00C078C3">
        <w:rPr>
          <w:rFonts w:ascii="宋体" w:eastAsia="宋体" w:hAnsi="宋体" w:hint="eastAsia"/>
          <w:sz w:val="24"/>
          <w:szCs w:val="24"/>
        </w:rPr>
        <w:t>结算：以实际发生数量</w:t>
      </w:r>
      <w:r w:rsidRPr="00C078C3">
        <w:rPr>
          <w:rFonts w:ascii="宋体" w:eastAsia="宋体" w:hAnsi="宋体"/>
          <w:sz w:val="24"/>
          <w:szCs w:val="24"/>
        </w:rPr>
        <w:t>*各产品中标单价进行结算</w:t>
      </w:r>
    </w:p>
    <w:p w:rsidR="00C078C3" w:rsidRPr="006C2199" w:rsidRDefault="00C078C3" w:rsidP="00C078C3">
      <w:pPr>
        <w:adjustRightInd w:val="0"/>
        <w:snapToGrid w:val="0"/>
        <w:spacing w:line="360" w:lineRule="auto"/>
        <w:ind w:firstLineChars="200" w:firstLine="480"/>
        <w:rPr>
          <w:rFonts w:ascii="宋体" w:eastAsia="宋体" w:hAnsi="宋体"/>
          <w:sz w:val="24"/>
          <w:szCs w:val="24"/>
        </w:rPr>
      </w:pPr>
      <w:bookmarkStart w:id="0" w:name="_GoBack"/>
      <w:bookmarkEnd w:id="0"/>
      <w:r w:rsidRPr="006C2199">
        <w:rPr>
          <w:rFonts w:ascii="宋体" w:eastAsia="宋体" w:hAnsi="宋体" w:hint="eastAsia"/>
          <w:sz w:val="24"/>
          <w:szCs w:val="24"/>
        </w:rPr>
        <w:t>付款方式：</w:t>
      </w:r>
    </w:p>
    <w:p w:rsidR="00E95CD0" w:rsidRPr="006C2199" w:rsidRDefault="00E95CD0" w:rsidP="00E95CD0">
      <w:pPr>
        <w:adjustRightInd w:val="0"/>
        <w:snapToGrid w:val="0"/>
        <w:spacing w:line="360" w:lineRule="auto"/>
        <w:rPr>
          <w:rFonts w:ascii="宋体" w:eastAsia="宋体" w:hAnsi="宋体"/>
          <w:sz w:val="24"/>
          <w:szCs w:val="24"/>
        </w:rPr>
      </w:pPr>
      <w:r w:rsidRPr="006C2199">
        <w:rPr>
          <w:rFonts w:ascii="宋体" w:eastAsia="宋体" w:hAnsi="宋体"/>
          <w:sz w:val="24"/>
          <w:szCs w:val="24"/>
        </w:rPr>
        <w:t xml:space="preserve">1、采用月结付款，供应商提供发票和清单，经招标方账务核对无误后支付。 </w:t>
      </w:r>
    </w:p>
    <w:p w:rsidR="00E95CD0" w:rsidRPr="006C2199" w:rsidRDefault="00E95CD0" w:rsidP="00E95CD0">
      <w:pPr>
        <w:adjustRightInd w:val="0"/>
        <w:snapToGrid w:val="0"/>
        <w:spacing w:line="360" w:lineRule="auto"/>
        <w:rPr>
          <w:rFonts w:ascii="宋体" w:eastAsia="宋体" w:hAnsi="宋体"/>
          <w:sz w:val="24"/>
          <w:szCs w:val="24"/>
        </w:rPr>
      </w:pPr>
      <w:r w:rsidRPr="006C2199">
        <w:rPr>
          <w:rFonts w:ascii="宋体" w:eastAsia="宋体" w:hAnsi="宋体"/>
          <w:sz w:val="24"/>
          <w:szCs w:val="24"/>
        </w:rPr>
        <w:t>2、在履约时间内，货物中标单价不接受变更。</w:t>
      </w:r>
    </w:p>
    <w:p w:rsidR="001D1C86" w:rsidRPr="001D1C86" w:rsidRDefault="00E95CD0" w:rsidP="00E95CD0">
      <w:pPr>
        <w:adjustRightInd w:val="0"/>
        <w:snapToGrid w:val="0"/>
        <w:spacing w:line="360" w:lineRule="auto"/>
        <w:rPr>
          <w:rFonts w:ascii="宋体" w:eastAsia="宋体" w:hAnsi="宋体"/>
          <w:sz w:val="24"/>
          <w:szCs w:val="24"/>
        </w:rPr>
      </w:pPr>
      <w:r w:rsidRPr="006C2199">
        <w:rPr>
          <w:rFonts w:ascii="宋体" w:eastAsia="宋体" w:hAnsi="宋体"/>
          <w:sz w:val="24"/>
          <w:szCs w:val="24"/>
        </w:rPr>
        <w:t>3、支付上限：160万元人民币</w:t>
      </w:r>
    </w:p>
    <w:sectPr w:rsidR="001D1C86"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1F" w:rsidRDefault="002E581F" w:rsidP="001D1C86">
      <w:r>
        <w:separator/>
      </w:r>
    </w:p>
  </w:endnote>
  <w:endnote w:type="continuationSeparator" w:id="0">
    <w:p w:rsidR="002E581F" w:rsidRDefault="002E581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1F" w:rsidRDefault="002E581F" w:rsidP="001D1C86">
      <w:r>
        <w:separator/>
      </w:r>
    </w:p>
  </w:footnote>
  <w:footnote w:type="continuationSeparator" w:id="0">
    <w:p w:rsidR="002E581F" w:rsidRDefault="002E581F" w:rsidP="001D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26225"/>
    <w:multiLevelType w:val="singleLevel"/>
    <w:tmpl w:val="2DB10B95"/>
    <w:lvl w:ilvl="0">
      <w:start w:val="1"/>
      <w:numFmt w:val="decimal"/>
      <w:lvlText w:val="%1、"/>
      <w:lvlJc w:val="left"/>
      <w:pPr>
        <w:ind w:left="420" w:hanging="420"/>
      </w:pPr>
      <w:rPr>
        <w:rFonts w:hint="eastAsia"/>
      </w:rPr>
    </w:lvl>
  </w:abstractNum>
  <w:abstractNum w:abstractNumId="1">
    <w:nsid w:val="53AC2B52"/>
    <w:multiLevelType w:val="hybridMultilevel"/>
    <w:tmpl w:val="F3968942"/>
    <w:lvl w:ilvl="0" w:tplc="3E9444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97888"/>
    <w:rsid w:val="001D1C86"/>
    <w:rsid w:val="002E581F"/>
    <w:rsid w:val="004304F6"/>
    <w:rsid w:val="006C2199"/>
    <w:rsid w:val="00802568"/>
    <w:rsid w:val="0090336E"/>
    <w:rsid w:val="009D50C6"/>
    <w:rsid w:val="00B43BBE"/>
    <w:rsid w:val="00C078C3"/>
    <w:rsid w:val="00E9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qFormat/>
    <w:rsid w:val="001D1C86"/>
  </w:style>
  <w:style w:type="paragraph" w:styleId="a5">
    <w:name w:val="annotation text"/>
    <w:basedOn w:val="a"/>
    <w:link w:val="Char1"/>
    <w:qFormat/>
    <w:rsid w:val="004304F6"/>
    <w:pPr>
      <w:widowControl/>
      <w:jc w:val="left"/>
      <w:textAlignment w:val="baseline"/>
    </w:pPr>
    <w:rPr>
      <w:rFonts w:ascii="Times New Roman" w:eastAsia="宋体" w:hAnsi="Times New Roman" w:cs="Times New Roman"/>
      <w:szCs w:val="24"/>
    </w:rPr>
  </w:style>
  <w:style w:type="character" w:customStyle="1" w:styleId="Char1">
    <w:name w:val="批注文字 Char"/>
    <w:basedOn w:val="a0"/>
    <w:link w:val="a5"/>
    <w:qFormat/>
    <w:rsid w:val="004304F6"/>
    <w:rPr>
      <w:rFonts w:ascii="Times New Roman" w:eastAsia="宋体" w:hAnsi="Times New Roman" w:cs="Times New Roman"/>
      <w:szCs w:val="24"/>
    </w:rPr>
  </w:style>
  <w:style w:type="character" w:styleId="a6">
    <w:name w:val="annotation reference"/>
    <w:qFormat/>
    <w:rsid w:val="004304F6"/>
    <w:rPr>
      <w:sz w:val="21"/>
      <w:szCs w:val="21"/>
    </w:rPr>
  </w:style>
  <w:style w:type="paragraph" w:styleId="a7">
    <w:name w:val="Balloon Text"/>
    <w:basedOn w:val="a"/>
    <w:link w:val="Char2"/>
    <w:uiPriority w:val="99"/>
    <w:semiHidden/>
    <w:unhideWhenUsed/>
    <w:rsid w:val="004304F6"/>
    <w:rPr>
      <w:sz w:val="18"/>
      <w:szCs w:val="18"/>
    </w:rPr>
  </w:style>
  <w:style w:type="character" w:customStyle="1" w:styleId="Char2">
    <w:name w:val="批注框文本 Char"/>
    <w:basedOn w:val="a0"/>
    <w:link w:val="a7"/>
    <w:uiPriority w:val="99"/>
    <w:semiHidden/>
    <w:rsid w:val="004304F6"/>
    <w:rPr>
      <w:sz w:val="18"/>
      <w:szCs w:val="18"/>
    </w:rPr>
  </w:style>
  <w:style w:type="character" w:styleId="a8">
    <w:name w:val="Hyperlink"/>
    <w:uiPriority w:val="99"/>
    <w:qFormat/>
    <w:rsid w:val="00C078C3"/>
    <w:rPr>
      <w:rFonts w:eastAsia="宋体"/>
      <w:color w:val="0000FF"/>
      <w:kern w:val="2"/>
      <w:sz w:val="24"/>
      <w:szCs w:val="24"/>
      <w:u w:val="single"/>
      <w:lang w:val="en-US" w:eastAsia="zh-CN" w:bidi="ar-SA"/>
    </w:rPr>
  </w:style>
  <w:style w:type="paragraph" w:styleId="a9">
    <w:name w:val="List Paragraph"/>
    <w:basedOn w:val="a"/>
    <w:link w:val="Char3"/>
    <w:uiPriority w:val="34"/>
    <w:qFormat/>
    <w:rsid w:val="00C078C3"/>
    <w:pPr>
      <w:ind w:firstLineChars="200" w:firstLine="420"/>
    </w:pPr>
    <w:rPr>
      <w:rFonts w:ascii="Times New Roman" w:eastAsia="宋体" w:hAnsi="Times New Roman" w:cs="Times New Roman"/>
      <w:szCs w:val="20"/>
    </w:rPr>
  </w:style>
  <w:style w:type="character" w:customStyle="1" w:styleId="Char3">
    <w:name w:val="列出段落 Char"/>
    <w:link w:val="a9"/>
    <w:autoRedefine/>
    <w:uiPriority w:val="34"/>
    <w:qFormat/>
    <w:locked/>
    <w:rsid w:val="00C078C3"/>
    <w:rPr>
      <w:rFonts w:ascii="Times New Roman" w:eastAsia="宋体" w:hAnsi="Times New Roman" w:cs="Times New Roman"/>
      <w:szCs w:val="20"/>
    </w:rPr>
  </w:style>
  <w:style w:type="paragraph" w:styleId="aa">
    <w:name w:val="annotation subject"/>
    <w:basedOn w:val="a5"/>
    <w:next w:val="a5"/>
    <w:link w:val="Char4"/>
    <w:uiPriority w:val="99"/>
    <w:semiHidden/>
    <w:unhideWhenUsed/>
    <w:rsid w:val="00C078C3"/>
    <w:pPr>
      <w:widowControl w:val="0"/>
      <w:textAlignment w:val="auto"/>
    </w:pPr>
    <w:rPr>
      <w:rFonts w:asciiTheme="minorHAnsi" w:eastAsiaTheme="minorEastAsia" w:hAnsiTheme="minorHAnsi" w:cstheme="minorBidi"/>
      <w:b/>
      <w:bCs/>
      <w:szCs w:val="22"/>
    </w:rPr>
  </w:style>
  <w:style w:type="character" w:customStyle="1" w:styleId="Char4">
    <w:name w:val="批注主题 Char"/>
    <w:basedOn w:val="Char1"/>
    <w:link w:val="aa"/>
    <w:uiPriority w:val="99"/>
    <w:semiHidden/>
    <w:rsid w:val="00C078C3"/>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qFormat/>
    <w:rsid w:val="001D1C86"/>
  </w:style>
  <w:style w:type="paragraph" w:styleId="a5">
    <w:name w:val="annotation text"/>
    <w:basedOn w:val="a"/>
    <w:link w:val="Char1"/>
    <w:qFormat/>
    <w:rsid w:val="004304F6"/>
    <w:pPr>
      <w:widowControl/>
      <w:jc w:val="left"/>
      <w:textAlignment w:val="baseline"/>
    </w:pPr>
    <w:rPr>
      <w:rFonts w:ascii="Times New Roman" w:eastAsia="宋体" w:hAnsi="Times New Roman" w:cs="Times New Roman"/>
      <w:szCs w:val="24"/>
    </w:rPr>
  </w:style>
  <w:style w:type="character" w:customStyle="1" w:styleId="Char1">
    <w:name w:val="批注文字 Char"/>
    <w:basedOn w:val="a0"/>
    <w:link w:val="a5"/>
    <w:qFormat/>
    <w:rsid w:val="004304F6"/>
    <w:rPr>
      <w:rFonts w:ascii="Times New Roman" w:eastAsia="宋体" w:hAnsi="Times New Roman" w:cs="Times New Roman"/>
      <w:szCs w:val="24"/>
    </w:rPr>
  </w:style>
  <w:style w:type="character" w:styleId="a6">
    <w:name w:val="annotation reference"/>
    <w:qFormat/>
    <w:rsid w:val="004304F6"/>
    <w:rPr>
      <w:sz w:val="21"/>
      <w:szCs w:val="21"/>
    </w:rPr>
  </w:style>
  <w:style w:type="paragraph" w:styleId="a7">
    <w:name w:val="Balloon Text"/>
    <w:basedOn w:val="a"/>
    <w:link w:val="Char2"/>
    <w:uiPriority w:val="99"/>
    <w:semiHidden/>
    <w:unhideWhenUsed/>
    <w:rsid w:val="004304F6"/>
    <w:rPr>
      <w:sz w:val="18"/>
      <w:szCs w:val="18"/>
    </w:rPr>
  </w:style>
  <w:style w:type="character" w:customStyle="1" w:styleId="Char2">
    <w:name w:val="批注框文本 Char"/>
    <w:basedOn w:val="a0"/>
    <w:link w:val="a7"/>
    <w:uiPriority w:val="99"/>
    <w:semiHidden/>
    <w:rsid w:val="004304F6"/>
    <w:rPr>
      <w:sz w:val="18"/>
      <w:szCs w:val="18"/>
    </w:rPr>
  </w:style>
  <w:style w:type="character" w:styleId="a8">
    <w:name w:val="Hyperlink"/>
    <w:uiPriority w:val="99"/>
    <w:qFormat/>
    <w:rsid w:val="00C078C3"/>
    <w:rPr>
      <w:rFonts w:eastAsia="宋体"/>
      <w:color w:val="0000FF"/>
      <w:kern w:val="2"/>
      <w:sz w:val="24"/>
      <w:szCs w:val="24"/>
      <w:u w:val="single"/>
      <w:lang w:val="en-US" w:eastAsia="zh-CN" w:bidi="ar-SA"/>
    </w:rPr>
  </w:style>
  <w:style w:type="paragraph" w:styleId="a9">
    <w:name w:val="List Paragraph"/>
    <w:basedOn w:val="a"/>
    <w:link w:val="Char3"/>
    <w:uiPriority w:val="34"/>
    <w:qFormat/>
    <w:rsid w:val="00C078C3"/>
    <w:pPr>
      <w:ind w:firstLineChars="200" w:firstLine="420"/>
    </w:pPr>
    <w:rPr>
      <w:rFonts w:ascii="Times New Roman" w:eastAsia="宋体" w:hAnsi="Times New Roman" w:cs="Times New Roman"/>
      <w:szCs w:val="20"/>
    </w:rPr>
  </w:style>
  <w:style w:type="character" w:customStyle="1" w:styleId="Char3">
    <w:name w:val="列出段落 Char"/>
    <w:link w:val="a9"/>
    <w:autoRedefine/>
    <w:uiPriority w:val="34"/>
    <w:qFormat/>
    <w:locked/>
    <w:rsid w:val="00C078C3"/>
    <w:rPr>
      <w:rFonts w:ascii="Times New Roman" w:eastAsia="宋体" w:hAnsi="Times New Roman" w:cs="Times New Roman"/>
      <w:szCs w:val="20"/>
    </w:rPr>
  </w:style>
  <w:style w:type="paragraph" w:styleId="aa">
    <w:name w:val="annotation subject"/>
    <w:basedOn w:val="a5"/>
    <w:next w:val="a5"/>
    <w:link w:val="Char4"/>
    <w:uiPriority w:val="99"/>
    <w:semiHidden/>
    <w:unhideWhenUsed/>
    <w:rsid w:val="00C078C3"/>
    <w:pPr>
      <w:widowControl w:val="0"/>
      <w:textAlignment w:val="auto"/>
    </w:pPr>
    <w:rPr>
      <w:rFonts w:asciiTheme="minorHAnsi" w:eastAsiaTheme="minorEastAsia" w:hAnsiTheme="minorHAnsi" w:cstheme="minorBidi"/>
      <w:b/>
      <w:bCs/>
      <w:szCs w:val="22"/>
    </w:rPr>
  </w:style>
  <w:style w:type="character" w:customStyle="1" w:styleId="Char4">
    <w:name w:val="批注主题 Char"/>
    <w:basedOn w:val="Char1"/>
    <w:link w:val="aa"/>
    <w:uiPriority w:val="99"/>
    <w:semiHidden/>
    <w:rsid w:val="00C078C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347</Words>
  <Characters>1982</Characters>
  <Application>Microsoft Office Word</Application>
  <DocSecurity>0</DocSecurity>
  <Lines>16</Lines>
  <Paragraphs>4</Paragraphs>
  <ScaleCrop>false</ScaleCrop>
  <Company>Organization</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8</cp:revision>
  <dcterms:created xsi:type="dcterms:W3CDTF">2024-03-28T03:06:00Z</dcterms:created>
  <dcterms:modified xsi:type="dcterms:W3CDTF">2024-07-09T06:25:00Z</dcterms:modified>
</cp:coreProperties>
</file>