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一、项目名称</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上海交通大学医学院附属新华医院超高效液相色谱仪项目</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二、项目参数:</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（一）名称</w:t>
      </w:r>
    </w:p>
    <w:tbl>
      <w:tblPr>
        <w:tblStyle w:val="7"/>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444"/>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7"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642"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289"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67"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642"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sz w:val="24"/>
                <w:szCs w:val="24"/>
              </w:rPr>
              <w:t>超高效液相色谱仪</w:t>
            </w:r>
          </w:p>
        </w:tc>
        <w:tc>
          <w:tcPr>
            <w:tcW w:w="1289"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1台</w:t>
            </w:r>
          </w:p>
        </w:tc>
      </w:tr>
    </w:tbl>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（二）最高限价</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lang w:val="en-US" w:eastAsia="zh-CN"/>
        </w:rPr>
        <w:t>72</w:t>
      </w: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00</w:t>
      </w:r>
      <w:bookmarkStart w:id="2" w:name="_GoBack"/>
      <w:bookmarkEnd w:id="2"/>
      <w:r>
        <w:rPr>
          <w:rFonts w:hint="eastAsia" w:ascii="宋体" w:hAnsi="宋体" w:eastAsia="宋体" w:cs="宋体"/>
          <w:sz w:val="24"/>
          <w:szCs w:val="24"/>
        </w:rPr>
        <w:t>万元</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（三）资格条件</w:t>
      </w:r>
    </w:p>
    <w:p>
      <w:pPr>
        <w:adjustRightInd w:val="0"/>
        <w:snapToGrid w:val="0"/>
        <w:spacing w:line="360" w:lineRule="auto"/>
        <w:ind w:firstLine="480" w:firstLineChars="200"/>
        <w:rPr>
          <w:rFonts w:ascii="宋体" w:hAnsi="宋体" w:eastAsia="宋体" w:cs="宋体"/>
          <w:sz w:val="24"/>
          <w:szCs w:val="24"/>
        </w:rPr>
      </w:pPr>
      <w:bookmarkStart w:id="0" w:name="_Hlk70410439"/>
      <w:r>
        <w:rPr>
          <w:rFonts w:hint="eastAsia" w:ascii="宋体" w:hAnsi="宋体" w:eastAsia="宋体" w:cs="宋体"/>
          <w:sz w:val="24"/>
          <w:szCs w:val="24"/>
        </w:rPr>
        <w:t>（1）</w:t>
      </w:r>
      <w:bookmarkEnd w:id="0"/>
      <w:r>
        <w:rPr>
          <w:rFonts w:hint="eastAsia" w:ascii="宋体" w:hAnsi="宋体" w:eastAsia="宋体" w:cs="宋体"/>
          <w:sz w:val="24"/>
          <w:szCs w:val="24"/>
        </w:rPr>
        <w:t>具有合法经营资质的独立法人、其他组织；</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w:t>
      </w:r>
      <w:r>
        <w:rPr>
          <w:rFonts w:hint="eastAsia" w:ascii="宋体" w:hAnsi="宋体" w:eastAsia="宋体" w:cs="宋体"/>
          <w:sz w:val="24"/>
          <w:szCs w:val="24"/>
        </w:rPr>
        <w:t>；（报价货物按照医疗器械管理时适用）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为报价货物制造厂家，或具备合法代理资质的经营销售企业；</w:t>
      </w:r>
    </w:p>
    <w:p>
      <w:pPr>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rPr>
        <w:t>（5）</w:t>
      </w:r>
      <w:r>
        <w:rPr>
          <w:rFonts w:hint="eastAsia" w:ascii="宋体" w:hAnsi="宋体" w:eastAsia="宋体" w:cs="宋体"/>
          <w:color w:val="000000"/>
          <w:sz w:val="24"/>
          <w:szCs w:val="24"/>
        </w:rPr>
        <w:t>在参加采购活动前三年内，在经营活动中没有重大违法记录；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000000"/>
          <w:sz w:val="24"/>
          <w:szCs w:val="24"/>
        </w:rPr>
        <w:t>在参加采购活动前三年内，未有过行贿犯罪记录；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000000"/>
          <w:sz w:val="24"/>
          <w:szCs w:val="24"/>
        </w:rPr>
        <w:t>未被列入“信用中国”网站（www.creditchina.gov.cn）失信被执行人名单、重大税收违法案件当事人名单；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本项目不接受联合体参与。</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（四）性能及技术参数：</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一）、主要功能及工作原理</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高效液相色谱是以液体为流动相</w:t>
      </w:r>
      <w:r>
        <w:rPr>
          <w:rFonts w:ascii="宋体" w:hAnsi="宋体" w:eastAsia="宋体" w:cs="宋体"/>
          <w:kern w:val="0"/>
          <w:sz w:val="24"/>
          <w:szCs w:val="24"/>
        </w:rPr>
        <w:t>,采用高压输液系统,将具有不同极性的单一溶剂或不同比例的混合溶剂、缓冲液等流动相泵入装有固定相的色谱柱,在柱内各成分被分离后,进入检测器进行检测,从而实现对样品的分析。</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二）、应用场景</w:t>
      </w:r>
    </w:p>
    <w:p>
      <w:pPr>
        <w:adjustRightInd w:val="0"/>
        <w:snapToGrid w:val="0"/>
        <w:spacing w:line="360" w:lineRule="auto"/>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血药浓度监测。利用血药浓度来调整给药剂量，测定血液中或其它体液中药物的浓度并利用药代动力学的原理和公式使给药方案个体化，以提高药物的疗效，避免或减少毒副反应；同时也为药物过量中毒的诊断和处理提供有价值的实验室依据。</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三）、重要技术参数</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rPr>
        <w:tab/>
      </w:r>
      <w:r>
        <w:rPr>
          <w:rFonts w:ascii="宋体" w:hAnsi="宋体" w:eastAsia="宋体" w:cs="宋体"/>
          <w:sz w:val="24"/>
          <w:szCs w:val="24"/>
        </w:rPr>
        <w:t>二元泵溶剂管理系统流速精度：至少满足6次重复进样，流速精度≤0.075% RSD或±0.01 min SD；流速准确度：流速≥0.500 mL/min时，准确度至少满足±1.0%</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rPr>
        <w:tab/>
      </w:r>
      <w:r>
        <w:rPr>
          <w:rFonts w:ascii="宋体" w:hAnsi="宋体" w:eastAsia="宋体" w:cs="宋体"/>
          <w:sz w:val="24"/>
          <w:szCs w:val="24"/>
        </w:rPr>
        <w:t>二元泵溶剂管理系统具有梯度变化功能:预编梯度曲线≥11种,至少包括线性、步进、凹线、凸线4种类型</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rPr>
        <w:tab/>
      </w:r>
      <w:r>
        <w:rPr>
          <w:rFonts w:ascii="宋体" w:hAnsi="宋体" w:eastAsia="宋体" w:cs="宋体"/>
          <w:sz w:val="24"/>
          <w:szCs w:val="24"/>
        </w:rPr>
        <w:t>二元泵溶剂管理系统内置自动缓冲盐配置功能：可实现自动配置缓冲盐浓度和pH值梯度变化，增量为0.1</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rPr>
        <w:tab/>
      </w:r>
      <w:r>
        <w:rPr>
          <w:rFonts w:ascii="宋体" w:hAnsi="宋体" w:eastAsia="宋体" w:cs="宋体"/>
          <w:sz w:val="24"/>
          <w:szCs w:val="24"/>
        </w:rPr>
        <w:t>柱温箱具有色谱柱信息追溯和信息管理功能，色谱柱信息类型≥18项</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5★</w:t>
      </w:r>
      <w:r>
        <w:rPr>
          <w:rFonts w:ascii="宋体" w:hAnsi="宋体" w:eastAsia="宋体" w:cs="宋体"/>
          <w:sz w:val="24"/>
          <w:szCs w:val="24"/>
        </w:rPr>
        <w:tab/>
      </w:r>
      <w:r>
        <w:rPr>
          <w:rFonts w:ascii="宋体" w:hAnsi="宋体" w:eastAsia="宋体" w:cs="宋体"/>
          <w:sz w:val="24"/>
          <w:szCs w:val="24"/>
        </w:rPr>
        <w:t>紫外/可见光检测器流通池：≤10 mm（分析池）；池体积：≤500nL</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四）、一般技术参数</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w:t>
      </w:r>
      <w:r>
        <w:rPr>
          <w:rFonts w:ascii="宋体" w:hAnsi="宋体" w:eastAsia="宋体" w:cs="宋体"/>
          <w:bCs/>
          <w:sz w:val="24"/>
          <w:szCs w:val="24"/>
        </w:rPr>
        <w:tab/>
      </w:r>
      <w:r>
        <w:rPr>
          <w:rFonts w:ascii="宋体" w:hAnsi="宋体" w:eastAsia="宋体" w:cs="宋体"/>
          <w:bCs/>
          <w:sz w:val="24"/>
          <w:szCs w:val="24"/>
        </w:rPr>
        <w:t>二元泵溶剂管理系统</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w:t>
      </w:r>
      <w:r>
        <w:rPr>
          <w:rFonts w:ascii="宋体" w:hAnsi="宋体" w:eastAsia="宋体" w:cs="宋体"/>
          <w:bCs/>
          <w:sz w:val="24"/>
          <w:szCs w:val="24"/>
        </w:rPr>
        <w:tab/>
      </w:r>
      <w:r>
        <w:rPr>
          <w:rFonts w:ascii="宋体" w:hAnsi="宋体" w:eastAsia="宋体" w:cs="宋体"/>
          <w:bCs/>
          <w:sz w:val="24"/>
          <w:szCs w:val="24"/>
        </w:rPr>
        <w:t>一体式独立柱塞数控直线驱动色谱泵，具有双压力传感器反馈回路功能</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1.2</w:t>
      </w:r>
      <w:r>
        <w:rPr>
          <w:rFonts w:hint="default" w:ascii="宋体" w:hAnsi="宋体" w:eastAsia="宋体" w:cs="宋体"/>
          <w:bCs/>
          <w:color w:val="0000FF"/>
          <w:sz w:val="24"/>
          <w:szCs w:val="24"/>
        </w:rPr>
        <w:t>▲</w:t>
      </w:r>
      <w:r>
        <w:rPr>
          <w:rFonts w:ascii="宋体" w:hAnsi="宋体" w:eastAsia="宋体" w:cs="宋体"/>
          <w:bCs/>
          <w:sz w:val="24"/>
          <w:szCs w:val="24"/>
        </w:rPr>
        <w:tab/>
      </w:r>
      <w:r>
        <w:rPr>
          <w:rFonts w:ascii="宋体" w:hAnsi="宋体" w:eastAsia="宋体" w:cs="宋体"/>
          <w:bCs/>
          <w:sz w:val="24"/>
          <w:szCs w:val="24"/>
        </w:rPr>
        <w:t>具有集成式漏液传感器与安全漏液处理功能</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1.3</w:t>
      </w:r>
      <w:r>
        <w:rPr>
          <w:rFonts w:ascii="宋体" w:hAnsi="宋体" w:eastAsia="宋体" w:cs="宋体"/>
          <w:bCs/>
          <w:sz w:val="24"/>
          <w:szCs w:val="24"/>
        </w:rPr>
        <w:tab/>
      </w:r>
      <w:r>
        <w:rPr>
          <w:rFonts w:ascii="宋体" w:hAnsi="宋体" w:eastAsia="宋体" w:cs="宋体"/>
          <w:bCs/>
          <w:sz w:val="24"/>
          <w:szCs w:val="24"/>
        </w:rPr>
        <w:t>pH范围：至少满足1~12.5</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1.4</w:t>
      </w:r>
      <w:r>
        <w:rPr>
          <w:rFonts w:ascii="宋体" w:hAnsi="宋体" w:eastAsia="宋体" w:cs="宋体"/>
          <w:bCs/>
          <w:sz w:val="24"/>
          <w:szCs w:val="24"/>
        </w:rPr>
        <w:tab/>
      </w:r>
      <w:r>
        <w:rPr>
          <w:rFonts w:ascii="宋体" w:hAnsi="宋体" w:eastAsia="宋体" w:cs="宋体"/>
          <w:bCs/>
          <w:sz w:val="24"/>
          <w:szCs w:val="24"/>
        </w:rPr>
        <w:t>两个泵和样品管理器之间可实现进样同步</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1.5</w:t>
      </w:r>
      <w:r>
        <w:rPr>
          <w:rFonts w:ascii="宋体" w:hAnsi="宋体" w:eastAsia="宋体" w:cs="宋体"/>
          <w:bCs/>
          <w:sz w:val="24"/>
          <w:szCs w:val="24"/>
        </w:rPr>
        <w:tab/>
      </w:r>
      <w:r>
        <w:rPr>
          <w:rFonts w:ascii="宋体" w:hAnsi="宋体" w:eastAsia="宋体" w:cs="宋体"/>
          <w:bCs/>
          <w:sz w:val="24"/>
          <w:szCs w:val="24"/>
        </w:rPr>
        <w:t>自动操作：漏液传感器，可通过控制台软件显示完整的至少96小时诊断数据</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1.6</w:t>
      </w:r>
      <w:r>
        <w:rPr>
          <w:rFonts w:ascii="宋体" w:hAnsi="宋体" w:eastAsia="宋体" w:cs="宋体"/>
          <w:bCs/>
          <w:sz w:val="24"/>
          <w:szCs w:val="24"/>
        </w:rPr>
        <w:tab/>
      </w:r>
      <w:r>
        <w:rPr>
          <w:rFonts w:ascii="宋体" w:hAnsi="宋体" w:eastAsia="宋体" w:cs="宋体"/>
          <w:bCs/>
          <w:sz w:val="24"/>
          <w:szCs w:val="24"/>
        </w:rPr>
        <w:t>溶剂数量：≥4种，可两两组合</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1.7</w:t>
      </w:r>
      <w:r>
        <w:rPr>
          <w:rFonts w:ascii="宋体" w:hAnsi="宋体" w:eastAsia="宋体" w:cs="宋体"/>
          <w:bCs/>
          <w:sz w:val="24"/>
          <w:szCs w:val="24"/>
        </w:rPr>
        <w:tab/>
      </w:r>
      <w:r>
        <w:rPr>
          <w:rFonts w:ascii="宋体" w:hAnsi="宋体" w:eastAsia="宋体" w:cs="宋体"/>
          <w:bCs/>
          <w:sz w:val="24"/>
          <w:szCs w:val="24"/>
        </w:rPr>
        <w:t>高压混合，二元梯度</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1.8</w:t>
      </w:r>
      <w:r>
        <w:rPr>
          <w:rFonts w:ascii="宋体" w:hAnsi="宋体" w:eastAsia="宋体" w:cs="宋体"/>
          <w:bCs/>
          <w:sz w:val="24"/>
          <w:szCs w:val="24"/>
        </w:rPr>
        <w:tab/>
      </w:r>
      <w:r>
        <w:rPr>
          <w:rFonts w:ascii="宋体" w:hAnsi="宋体" w:eastAsia="宋体" w:cs="宋体"/>
          <w:bCs/>
          <w:sz w:val="24"/>
          <w:szCs w:val="24"/>
        </w:rPr>
        <w:t>独立溶剂脱气机≥5通道，其中1个通道分配给灌注溶剂</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1.9</w:t>
      </w:r>
      <w:r>
        <w:rPr>
          <w:rFonts w:ascii="宋体" w:hAnsi="宋体" w:eastAsia="宋体" w:cs="宋体"/>
          <w:bCs/>
          <w:sz w:val="24"/>
          <w:szCs w:val="24"/>
        </w:rPr>
        <w:tab/>
      </w:r>
      <w:r>
        <w:rPr>
          <w:rFonts w:ascii="宋体" w:hAnsi="宋体" w:eastAsia="宋体" w:cs="宋体"/>
          <w:bCs/>
          <w:sz w:val="24"/>
          <w:szCs w:val="24"/>
        </w:rPr>
        <w:t>流速范围 ：至少满足0.001~2.000 mL/min，增量为0.001 mL</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1.10</w:t>
      </w:r>
      <w:r>
        <w:rPr>
          <w:rFonts w:hint="default" w:ascii="宋体" w:hAnsi="宋体" w:eastAsia="宋体" w:cs="宋体"/>
          <w:bCs/>
          <w:color w:val="0000FF"/>
          <w:sz w:val="24"/>
          <w:szCs w:val="24"/>
        </w:rPr>
        <w:t>▲</w:t>
      </w:r>
      <w:r>
        <w:rPr>
          <w:rFonts w:ascii="宋体" w:hAnsi="宋体" w:eastAsia="宋体" w:cs="宋体"/>
          <w:bCs/>
          <w:sz w:val="24"/>
          <w:szCs w:val="24"/>
        </w:rPr>
        <w:tab/>
      </w:r>
      <w:r>
        <w:rPr>
          <w:rFonts w:ascii="宋体" w:hAnsi="宋体" w:eastAsia="宋体" w:cs="宋体"/>
          <w:bCs/>
          <w:sz w:val="24"/>
          <w:szCs w:val="24"/>
        </w:rPr>
        <w:t>最大操作压力 ：≥18,000 psi</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1.11</w:t>
      </w:r>
      <w:r>
        <w:rPr>
          <w:rFonts w:ascii="宋体" w:hAnsi="宋体" w:eastAsia="宋体" w:cs="宋体"/>
          <w:bCs/>
          <w:sz w:val="24"/>
          <w:szCs w:val="24"/>
        </w:rPr>
        <w:tab/>
      </w:r>
      <w:r>
        <w:rPr>
          <w:rFonts w:ascii="宋体" w:hAnsi="宋体" w:eastAsia="宋体" w:cs="宋体"/>
          <w:bCs/>
          <w:sz w:val="24"/>
          <w:szCs w:val="24"/>
        </w:rPr>
        <w:t>具有自动柱塞清洗并且可编程功能</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1.12</w:t>
      </w:r>
      <w:r>
        <w:rPr>
          <w:rFonts w:ascii="宋体" w:hAnsi="宋体" w:eastAsia="宋体" w:cs="宋体"/>
          <w:bCs/>
          <w:sz w:val="24"/>
          <w:szCs w:val="24"/>
        </w:rPr>
        <w:tab/>
      </w:r>
      <w:r>
        <w:rPr>
          <w:rFonts w:ascii="宋体" w:hAnsi="宋体" w:eastAsia="宋体" w:cs="宋体"/>
          <w:bCs/>
          <w:sz w:val="24"/>
          <w:szCs w:val="24"/>
        </w:rPr>
        <w:t xml:space="preserve">泵混合精度：≤0.15%或±0.01 min SD </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1.13</w:t>
      </w:r>
      <w:r>
        <w:rPr>
          <w:rFonts w:ascii="宋体" w:hAnsi="宋体" w:eastAsia="宋体" w:cs="宋体"/>
          <w:bCs/>
          <w:sz w:val="24"/>
          <w:szCs w:val="24"/>
        </w:rPr>
        <w:tab/>
      </w:r>
      <w:r>
        <w:rPr>
          <w:rFonts w:ascii="宋体" w:hAnsi="宋体" w:eastAsia="宋体" w:cs="宋体"/>
          <w:bCs/>
          <w:sz w:val="24"/>
          <w:szCs w:val="24"/>
        </w:rPr>
        <w:t>系统总延迟体积 ：≤100 μL，不随反压变化</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1.14</w:t>
      </w:r>
      <w:r>
        <w:rPr>
          <w:rFonts w:ascii="宋体" w:hAnsi="宋体" w:eastAsia="宋体" w:cs="宋体"/>
          <w:bCs/>
          <w:sz w:val="24"/>
          <w:szCs w:val="24"/>
        </w:rPr>
        <w:tab/>
      </w:r>
      <w:r>
        <w:rPr>
          <w:rFonts w:ascii="宋体" w:hAnsi="宋体" w:eastAsia="宋体" w:cs="宋体"/>
          <w:bCs/>
          <w:sz w:val="24"/>
          <w:szCs w:val="24"/>
        </w:rPr>
        <w:t xml:space="preserve">梯度延迟体积 ：≤80 μL  </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1.15</w:t>
      </w:r>
      <w:r>
        <w:rPr>
          <w:rFonts w:ascii="宋体" w:hAnsi="宋体" w:eastAsia="宋体" w:cs="宋体"/>
          <w:bCs/>
          <w:sz w:val="24"/>
          <w:szCs w:val="24"/>
        </w:rPr>
        <w:tab/>
      </w:r>
      <w:r>
        <w:rPr>
          <w:rFonts w:ascii="宋体" w:hAnsi="宋体" w:eastAsia="宋体" w:cs="宋体"/>
          <w:bCs/>
          <w:sz w:val="24"/>
          <w:szCs w:val="24"/>
        </w:rPr>
        <w:t>系统总谱带展宽，5</w:t>
      </w:r>
      <w:r>
        <w:rPr>
          <w:rFonts w:ascii="Cambria" w:hAnsi="Cambria" w:eastAsia="宋体" w:cs="Cambria"/>
          <w:bCs/>
          <w:sz w:val="24"/>
          <w:szCs w:val="24"/>
        </w:rPr>
        <w:t>ơ</w:t>
      </w:r>
      <w:r>
        <w:rPr>
          <w:rFonts w:hint="eastAsia" w:ascii="宋体" w:hAnsi="宋体" w:eastAsia="宋体" w:cs="宋体"/>
          <w:bCs/>
          <w:sz w:val="24"/>
          <w:szCs w:val="24"/>
        </w:rPr>
        <w:t>：≤</w:t>
      </w:r>
      <w:r>
        <w:rPr>
          <w:rFonts w:ascii="宋体" w:hAnsi="宋体" w:eastAsia="宋体" w:cs="宋体"/>
          <w:bCs/>
          <w:sz w:val="24"/>
          <w:szCs w:val="24"/>
        </w:rPr>
        <w:t>9 μL</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1.16</w:t>
      </w:r>
      <w:r>
        <w:rPr>
          <w:rFonts w:ascii="宋体" w:hAnsi="宋体" w:eastAsia="宋体" w:cs="宋体"/>
          <w:bCs/>
          <w:sz w:val="24"/>
          <w:szCs w:val="24"/>
        </w:rPr>
        <w:tab/>
      </w:r>
      <w:r>
        <w:rPr>
          <w:rFonts w:ascii="宋体" w:hAnsi="宋体" w:eastAsia="宋体" w:cs="宋体"/>
          <w:bCs/>
          <w:sz w:val="24"/>
          <w:szCs w:val="24"/>
        </w:rPr>
        <w:t xml:space="preserve">可自动持续性进行压缩性补偿 </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1.17</w:t>
      </w:r>
      <w:r>
        <w:rPr>
          <w:rFonts w:ascii="宋体" w:hAnsi="宋体" w:eastAsia="宋体" w:cs="宋体"/>
          <w:bCs/>
          <w:sz w:val="24"/>
          <w:szCs w:val="24"/>
        </w:rPr>
        <w:tab/>
      </w:r>
      <w:r>
        <w:rPr>
          <w:rFonts w:ascii="宋体" w:hAnsi="宋体" w:eastAsia="宋体" w:cs="宋体"/>
          <w:bCs/>
          <w:sz w:val="24"/>
          <w:szCs w:val="24"/>
        </w:rPr>
        <w:t>配备可设置的主动清洗泵密封系统，用于冲洗高压密封件的后部和柱塞杆</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1.18</w:t>
      </w:r>
      <w:r>
        <w:rPr>
          <w:rFonts w:ascii="宋体" w:hAnsi="宋体" w:eastAsia="宋体" w:cs="宋体"/>
          <w:bCs/>
          <w:sz w:val="24"/>
          <w:szCs w:val="24"/>
        </w:rPr>
        <w:tab/>
      </w:r>
      <w:r>
        <w:rPr>
          <w:rFonts w:ascii="宋体" w:hAnsi="宋体" w:eastAsia="宋体" w:cs="宋体"/>
          <w:bCs/>
          <w:sz w:val="24"/>
          <w:szCs w:val="24"/>
        </w:rPr>
        <w:t>运行湿灌注流速≥4 mL/min</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w:t>
      </w:r>
      <w:r>
        <w:rPr>
          <w:rFonts w:ascii="宋体" w:hAnsi="宋体" w:eastAsia="宋体" w:cs="宋体"/>
          <w:bCs/>
          <w:sz w:val="24"/>
          <w:szCs w:val="24"/>
        </w:rPr>
        <w:tab/>
      </w:r>
      <w:r>
        <w:rPr>
          <w:rFonts w:ascii="宋体" w:hAnsi="宋体" w:eastAsia="宋体" w:cs="宋体"/>
          <w:bCs/>
          <w:sz w:val="24"/>
          <w:szCs w:val="24"/>
        </w:rPr>
        <w:t>自动进样器（样品管理器）</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w:t>
      </w:r>
      <w:r>
        <w:rPr>
          <w:rFonts w:ascii="宋体" w:hAnsi="宋体" w:eastAsia="宋体" w:cs="宋体"/>
          <w:bCs/>
          <w:sz w:val="24"/>
          <w:szCs w:val="24"/>
        </w:rPr>
        <w:tab/>
      </w:r>
      <w:r>
        <w:rPr>
          <w:rFonts w:ascii="宋体" w:hAnsi="宋体" w:eastAsia="宋体" w:cs="宋体"/>
          <w:bCs/>
          <w:sz w:val="24"/>
          <w:szCs w:val="24"/>
        </w:rPr>
        <w:t>流通针式进样模式</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2.2</w:t>
      </w:r>
      <w:r>
        <w:rPr>
          <w:rFonts w:ascii="宋体" w:hAnsi="宋体" w:eastAsia="宋体" w:cs="宋体"/>
          <w:bCs/>
          <w:sz w:val="24"/>
          <w:szCs w:val="24"/>
        </w:rPr>
        <w:tab/>
      </w:r>
      <w:r>
        <w:rPr>
          <w:rFonts w:ascii="宋体" w:hAnsi="宋体" w:eastAsia="宋体" w:cs="宋体"/>
          <w:bCs/>
          <w:sz w:val="24"/>
          <w:szCs w:val="24"/>
        </w:rPr>
        <w:t>泵和进样器之间可实现进样同步</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2.3</w:t>
      </w:r>
      <w:r>
        <w:rPr>
          <w:rFonts w:ascii="宋体" w:hAnsi="宋体" w:eastAsia="宋体" w:cs="宋体"/>
          <w:bCs/>
          <w:sz w:val="24"/>
          <w:szCs w:val="24"/>
        </w:rPr>
        <w:tab/>
      </w:r>
      <w:r>
        <w:rPr>
          <w:rFonts w:ascii="宋体" w:hAnsi="宋体" w:eastAsia="宋体" w:cs="宋体"/>
          <w:bCs/>
          <w:sz w:val="24"/>
          <w:szCs w:val="24"/>
        </w:rPr>
        <w:t xml:space="preserve">最大样品容量：至少满足在2个384孔板中可容纳样品≥768个，或至少满足2 mL样品瓶 架容纳样品≥96个 </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2.4</w:t>
      </w:r>
      <w:r>
        <w:rPr>
          <w:rFonts w:ascii="宋体" w:hAnsi="宋体" w:eastAsia="宋体" w:cs="宋体"/>
          <w:bCs/>
          <w:sz w:val="24"/>
          <w:szCs w:val="24"/>
        </w:rPr>
        <w:tab/>
      </w:r>
      <w:r>
        <w:rPr>
          <w:rFonts w:ascii="宋体" w:hAnsi="宋体" w:eastAsia="宋体" w:cs="宋体"/>
          <w:bCs/>
          <w:sz w:val="24"/>
          <w:szCs w:val="24"/>
        </w:rPr>
        <w:t>吸样准确度：至少满足± 0.2 μL</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2.5</w:t>
      </w:r>
      <w:r>
        <w:rPr>
          <w:rFonts w:ascii="宋体" w:hAnsi="宋体" w:eastAsia="宋体" w:cs="宋体"/>
          <w:bCs/>
          <w:sz w:val="24"/>
          <w:szCs w:val="24"/>
        </w:rPr>
        <w:tab/>
      </w:r>
      <w:r>
        <w:rPr>
          <w:rFonts w:ascii="宋体" w:hAnsi="宋体" w:eastAsia="宋体" w:cs="宋体"/>
          <w:bCs/>
          <w:sz w:val="24"/>
          <w:szCs w:val="24"/>
        </w:rPr>
        <w:t>进样线性度 ：＞0.999</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2.6</w:t>
      </w:r>
      <w:r>
        <w:rPr>
          <w:rFonts w:ascii="宋体" w:hAnsi="宋体" w:eastAsia="宋体" w:cs="宋体"/>
          <w:bCs/>
          <w:sz w:val="24"/>
          <w:szCs w:val="24"/>
        </w:rPr>
        <w:tab/>
      </w:r>
      <w:r>
        <w:rPr>
          <w:rFonts w:ascii="宋体" w:hAnsi="宋体" w:eastAsia="宋体" w:cs="宋体"/>
          <w:bCs/>
          <w:sz w:val="24"/>
          <w:szCs w:val="24"/>
        </w:rPr>
        <w:t>进样精度：≤0.25% RSD</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2.7</w:t>
      </w:r>
      <w:r>
        <w:rPr>
          <w:rFonts w:ascii="宋体" w:hAnsi="宋体" w:eastAsia="宋体" w:cs="宋体"/>
          <w:bCs/>
          <w:sz w:val="24"/>
          <w:szCs w:val="24"/>
        </w:rPr>
        <w:tab/>
      </w:r>
      <w:r>
        <w:rPr>
          <w:rFonts w:ascii="宋体" w:hAnsi="宋体" w:eastAsia="宋体" w:cs="宋体"/>
          <w:bCs/>
          <w:sz w:val="24"/>
          <w:szCs w:val="24"/>
        </w:rPr>
        <w:t>配置集成式主动进样针清洗系统</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2.8</w:t>
      </w:r>
      <w:r>
        <w:rPr>
          <w:rFonts w:ascii="宋体" w:hAnsi="宋体" w:eastAsia="宋体" w:cs="宋体"/>
          <w:bCs/>
          <w:sz w:val="24"/>
          <w:szCs w:val="24"/>
        </w:rPr>
        <w:tab/>
      </w:r>
      <w:r>
        <w:rPr>
          <w:rFonts w:ascii="宋体" w:hAnsi="宋体" w:eastAsia="宋体" w:cs="宋体"/>
          <w:bCs/>
          <w:sz w:val="24"/>
          <w:szCs w:val="24"/>
        </w:rPr>
        <w:t>样品交叉污染度（样品残留） ：咖啡因，≤0.002% (紫外检测器)；</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2.9</w:t>
      </w:r>
      <w:r>
        <w:rPr>
          <w:rFonts w:ascii="宋体" w:hAnsi="宋体" w:eastAsia="宋体" w:cs="宋体"/>
          <w:bCs/>
          <w:sz w:val="24"/>
          <w:szCs w:val="24"/>
        </w:rPr>
        <w:tab/>
      </w:r>
      <w:r>
        <w:rPr>
          <w:rFonts w:ascii="宋体" w:hAnsi="宋体" w:eastAsia="宋体" w:cs="宋体"/>
          <w:bCs/>
          <w:sz w:val="24"/>
          <w:szCs w:val="24"/>
        </w:rPr>
        <w:t>进样体积 ：至少包括0.1~10μL，增量：0.1μL</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2.10</w:t>
      </w:r>
      <w:r>
        <w:rPr>
          <w:rFonts w:ascii="宋体" w:hAnsi="宋体" w:eastAsia="宋体" w:cs="宋体"/>
          <w:bCs/>
          <w:sz w:val="24"/>
          <w:szCs w:val="24"/>
        </w:rPr>
        <w:tab/>
      </w:r>
      <w:r>
        <w:rPr>
          <w:rFonts w:ascii="宋体" w:hAnsi="宋体" w:eastAsia="宋体" w:cs="宋体"/>
          <w:bCs/>
          <w:sz w:val="24"/>
          <w:szCs w:val="24"/>
        </w:rPr>
        <w:t>进样次数：每个样品至少满足1～99次进样</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2.11</w:t>
      </w:r>
      <w:r>
        <w:rPr>
          <w:rFonts w:ascii="宋体" w:hAnsi="宋体" w:eastAsia="宋体" w:cs="宋体"/>
          <w:bCs/>
          <w:sz w:val="24"/>
          <w:szCs w:val="24"/>
        </w:rPr>
        <w:tab/>
      </w:r>
      <w:r>
        <w:rPr>
          <w:rFonts w:ascii="宋体" w:hAnsi="宋体" w:eastAsia="宋体" w:cs="宋体"/>
          <w:bCs/>
          <w:sz w:val="24"/>
          <w:szCs w:val="24"/>
        </w:rPr>
        <w:t xml:space="preserve">最小样品量需求：≤3 μL </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2.12</w:t>
      </w:r>
      <w:r>
        <w:rPr>
          <w:rFonts w:ascii="宋体" w:hAnsi="宋体" w:eastAsia="宋体" w:cs="宋体"/>
          <w:bCs/>
          <w:sz w:val="24"/>
          <w:szCs w:val="24"/>
        </w:rPr>
        <w:tab/>
      </w:r>
      <w:r>
        <w:rPr>
          <w:rFonts w:ascii="宋体" w:hAnsi="宋体" w:eastAsia="宋体" w:cs="宋体"/>
          <w:bCs/>
          <w:sz w:val="24"/>
          <w:szCs w:val="24"/>
        </w:rPr>
        <w:t>启用预加载时，自动进样间隔时间 ≤15s</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2.13</w:t>
      </w:r>
      <w:r>
        <w:rPr>
          <w:rFonts w:ascii="宋体" w:hAnsi="宋体" w:eastAsia="宋体" w:cs="宋体"/>
          <w:bCs/>
          <w:sz w:val="24"/>
          <w:szCs w:val="24"/>
        </w:rPr>
        <w:tab/>
      </w:r>
      <w:r>
        <w:rPr>
          <w:rFonts w:ascii="宋体" w:hAnsi="宋体" w:eastAsia="宋体" w:cs="宋体"/>
          <w:bCs/>
          <w:sz w:val="24"/>
          <w:szCs w:val="24"/>
        </w:rPr>
        <w:t>样品室温度范围：至少包括4℃~40℃，增量：0.1℃</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2.14</w:t>
      </w:r>
      <w:r>
        <w:rPr>
          <w:rFonts w:ascii="宋体" w:hAnsi="宋体" w:eastAsia="宋体" w:cs="宋体"/>
          <w:bCs/>
          <w:sz w:val="24"/>
          <w:szCs w:val="24"/>
        </w:rPr>
        <w:tab/>
      </w:r>
      <w:r>
        <w:rPr>
          <w:rFonts w:ascii="宋体" w:hAnsi="宋体" w:eastAsia="宋体" w:cs="宋体"/>
          <w:bCs/>
          <w:sz w:val="24"/>
          <w:szCs w:val="24"/>
        </w:rPr>
        <w:t>温度准确度：至少满足 +/- 0.5℃</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2.15</w:t>
      </w:r>
      <w:r>
        <w:rPr>
          <w:rFonts w:ascii="宋体" w:hAnsi="宋体" w:eastAsia="宋体" w:cs="宋体"/>
          <w:bCs/>
          <w:sz w:val="24"/>
          <w:szCs w:val="24"/>
        </w:rPr>
        <w:tab/>
      </w:r>
      <w:r>
        <w:rPr>
          <w:rFonts w:ascii="宋体" w:hAnsi="宋体" w:eastAsia="宋体" w:cs="宋体"/>
          <w:bCs/>
          <w:sz w:val="24"/>
          <w:szCs w:val="24"/>
        </w:rPr>
        <w:t>样品管理器加热时间：≤30 min</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2.16</w:t>
      </w:r>
      <w:r>
        <w:rPr>
          <w:rFonts w:ascii="宋体" w:hAnsi="宋体" w:eastAsia="宋体" w:cs="宋体"/>
          <w:bCs/>
          <w:sz w:val="24"/>
          <w:szCs w:val="24"/>
        </w:rPr>
        <w:tab/>
      </w:r>
      <w:r>
        <w:rPr>
          <w:rFonts w:ascii="宋体" w:hAnsi="宋体" w:eastAsia="宋体" w:cs="宋体"/>
          <w:bCs/>
          <w:sz w:val="24"/>
          <w:szCs w:val="24"/>
        </w:rPr>
        <w:t>样品管理器冷却时间：≤60 min</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2.17</w:t>
      </w:r>
      <w:r>
        <w:rPr>
          <w:rFonts w:ascii="宋体" w:hAnsi="宋体" w:eastAsia="宋体" w:cs="宋体"/>
          <w:bCs/>
          <w:sz w:val="24"/>
          <w:szCs w:val="24"/>
        </w:rPr>
        <w:tab/>
      </w:r>
      <w:r>
        <w:rPr>
          <w:rFonts w:ascii="宋体" w:hAnsi="宋体" w:eastAsia="宋体" w:cs="宋体"/>
          <w:bCs/>
          <w:sz w:val="24"/>
          <w:szCs w:val="24"/>
        </w:rPr>
        <w:t>样品管理器具有自动稀释和自动添加高级功能</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w:t>
      </w:r>
      <w:r>
        <w:rPr>
          <w:rFonts w:ascii="宋体" w:hAnsi="宋体" w:eastAsia="宋体" w:cs="宋体"/>
          <w:bCs/>
          <w:sz w:val="24"/>
          <w:szCs w:val="24"/>
        </w:rPr>
        <w:tab/>
      </w:r>
      <w:r>
        <w:rPr>
          <w:rFonts w:ascii="宋体" w:hAnsi="宋体" w:eastAsia="宋体" w:cs="宋体"/>
          <w:bCs/>
          <w:sz w:val="24"/>
          <w:szCs w:val="24"/>
        </w:rPr>
        <w:t>柱温箱</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3.1</w:t>
      </w:r>
      <w:r>
        <w:rPr>
          <w:rFonts w:ascii="宋体" w:hAnsi="宋体" w:eastAsia="宋体" w:cs="宋体"/>
          <w:bCs/>
          <w:sz w:val="24"/>
          <w:szCs w:val="24"/>
        </w:rPr>
        <w:tab/>
      </w:r>
      <w:r>
        <w:rPr>
          <w:rFonts w:ascii="宋体" w:hAnsi="宋体" w:eastAsia="宋体" w:cs="宋体"/>
          <w:bCs/>
          <w:sz w:val="24"/>
          <w:szCs w:val="24"/>
        </w:rPr>
        <w:t>色谱柱容量：可容纳单根色谱柱，色谱柱最大内径≥ 6 mm，最长≥150 mm</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3.2</w:t>
      </w:r>
      <w:r>
        <w:rPr>
          <w:rFonts w:ascii="宋体" w:hAnsi="宋体" w:eastAsia="宋体" w:cs="宋体"/>
          <w:bCs/>
          <w:sz w:val="24"/>
          <w:szCs w:val="24"/>
        </w:rPr>
        <w:tab/>
      </w:r>
      <w:r>
        <w:rPr>
          <w:rFonts w:ascii="宋体" w:hAnsi="宋体" w:eastAsia="宋体" w:cs="宋体"/>
          <w:bCs/>
          <w:sz w:val="24"/>
          <w:szCs w:val="24"/>
        </w:rPr>
        <w:t>温度范围 ：至少满足20.0~90.0℃，增量：0.1℃；温度准确度至少满足±0.5℃；温度稳定度至少满足±0.3℃</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3.3</w:t>
      </w:r>
      <w:r>
        <w:rPr>
          <w:rFonts w:ascii="宋体" w:hAnsi="宋体" w:eastAsia="宋体" w:cs="宋体"/>
          <w:bCs/>
          <w:sz w:val="24"/>
          <w:szCs w:val="24"/>
        </w:rPr>
        <w:tab/>
      </w:r>
      <w:r>
        <w:rPr>
          <w:rFonts w:ascii="宋体" w:hAnsi="宋体" w:eastAsia="宋体" w:cs="宋体"/>
          <w:bCs/>
          <w:sz w:val="24"/>
          <w:szCs w:val="24"/>
        </w:rPr>
        <w:t>色谱柱室加热时间：≤15 min</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3.4</w:t>
      </w:r>
      <w:r>
        <w:rPr>
          <w:rFonts w:ascii="宋体" w:hAnsi="宋体" w:eastAsia="宋体" w:cs="宋体"/>
          <w:bCs/>
          <w:sz w:val="24"/>
          <w:szCs w:val="24"/>
        </w:rPr>
        <w:tab/>
      </w:r>
      <w:r>
        <w:rPr>
          <w:rFonts w:ascii="宋体" w:hAnsi="宋体" w:eastAsia="宋体" w:cs="宋体"/>
          <w:bCs/>
          <w:sz w:val="24"/>
          <w:szCs w:val="24"/>
        </w:rPr>
        <w:t>具有即插主动式溶剂预热器功能</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ascii="宋体" w:hAnsi="宋体" w:eastAsia="宋体" w:cs="宋体"/>
          <w:bCs/>
          <w:sz w:val="24"/>
          <w:szCs w:val="24"/>
        </w:rPr>
        <w:tab/>
      </w:r>
      <w:r>
        <w:rPr>
          <w:rFonts w:ascii="宋体" w:hAnsi="宋体" w:eastAsia="宋体" w:cs="宋体"/>
          <w:bCs/>
          <w:sz w:val="24"/>
          <w:szCs w:val="24"/>
        </w:rPr>
        <w:t>紫外/可见光检测器</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1</w:t>
      </w:r>
      <w:r>
        <w:rPr>
          <w:rFonts w:ascii="宋体" w:hAnsi="宋体" w:eastAsia="宋体" w:cs="宋体"/>
          <w:bCs/>
          <w:sz w:val="24"/>
          <w:szCs w:val="24"/>
        </w:rPr>
        <w:tab/>
      </w:r>
      <w:r>
        <w:rPr>
          <w:rFonts w:ascii="宋体" w:hAnsi="宋体" w:eastAsia="宋体" w:cs="宋体"/>
          <w:bCs/>
          <w:sz w:val="24"/>
          <w:szCs w:val="24"/>
        </w:rPr>
        <w:t>波长范围 ：至少满足190~700 nm</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2</w:t>
      </w:r>
      <w:r>
        <w:rPr>
          <w:rFonts w:ascii="宋体" w:hAnsi="宋体" w:eastAsia="宋体" w:cs="宋体"/>
          <w:bCs/>
          <w:sz w:val="24"/>
          <w:szCs w:val="24"/>
        </w:rPr>
        <w:tab/>
      </w:r>
      <w:r>
        <w:rPr>
          <w:rFonts w:ascii="宋体" w:hAnsi="宋体" w:eastAsia="宋体" w:cs="宋体"/>
          <w:bCs/>
          <w:sz w:val="24"/>
          <w:szCs w:val="24"/>
        </w:rPr>
        <w:t>带宽 ：≤5 nm</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3</w:t>
      </w:r>
      <w:r>
        <w:rPr>
          <w:rFonts w:ascii="宋体" w:hAnsi="宋体" w:eastAsia="宋体" w:cs="宋体"/>
          <w:bCs/>
          <w:sz w:val="24"/>
          <w:szCs w:val="24"/>
        </w:rPr>
        <w:tab/>
      </w:r>
      <w:r>
        <w:rPr>
          <w:rFonts w:ascii="宋体" w:hAnsi="宋体" w:eastAsia="宋体" w:cs="宋体"/>
          <w:bCs/>
          <w:sz w:val="24"/>
          <w:szCs w:val="24"/>
        </w:rPr>
        <w:t>波长准确度：至少满足±1 nm</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4</w:t>
      </w:r>
      <w:r>
        <w:rPr>
          <w:rFonts w:ascii="宋体" w:hAnsi="宋体" w:eastAsia="宋体" w:cs="宋体"/>
          <w:bCs/>
          <w:sz w:val="24"/>
          <w:szCs w:val="24"/>
        </w:rPr>
        <w:tab/>
      </w:r>
      <w:r>
        <w:rPr>
          <w:rFonts w:ascii="宋体" w:hAnsi="宋体" w:eastAsia="宋体" w:cs="宋体"/>
          <w:bCs/>
          <w:sz w:val="24"/>
          <w:szCs w:val="24"/>
        </w:rPr>
        <w:t>波长重现性：至少满足±0.1 nm</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5</w:t>
      </w:r>
      <w:r>
        <w:rPr>
          <w:rFonts w:ascii="宋体" w:hAnsi="宋体" w:eastAsia="宋体" w:cs="宋体"/>
          <w:bCs/>
          <w:sz w:val="24"/>
          <w:szCs w:val="24"/>
        </w:rPr>
        <w:tab/>
      </w:r>
      <w:r>
        <w:rPr>
          <w:rFonts w:ascii="宋体" w:hAnsi="宋体" w:eastAsia="宋体" w:cs="宋体"/>
          <w:bCs/>
          <w:sz w:val="24"/>
          <w:szCs w:val="24"/>
        </w:rPr>
        <w:t>测量范围：至少包括0.0001~0000 AU</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6</w:t>
      </w:r>
      <w:r>
        <w:rPr>
          <w:rFonts w:ascii="宋体" w:hAnsi="宋体" w:eastAsia="宋体" w:cs="宋体"/>
          <w:bCs/>
          <w:sz w:val="24"/>
          <w:szCs w:val="24"/>
        </w:rPr>
        <w:tab/>
      </w:r>
      <w:r>
        <w:rPr>
          <w:rFonts w:ascii="宋体" w:hAnsi="宋体" w:eastAsia="宋体" w:cs="宋体"/>
          <w:bCs/>
          <w:sz w:val="24"/>
          <w:szCs w:val="24"/>
        </w:rPr>
        <w:t>检测通道：≥2个</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7</w:t>
      </w:r>
      <w:r>
        <w:rPr>
          <w:rFonts w:ascii="宋体" w:hAnsi="宋体" w:eastAsia="宋体" w:cs="宋体"/>
          <w:bCs/>
          <w:sz w:val="24"/>
          <w:szCs w:val="24"/>
        </w:rPr>
        <w:tab/>
      </w:r>
      <w:r>
        <w:rPr>
          <w:rFonts w:ascii="宋体" w:hAnsi="宋体" w:eastAsia="宋体" w:cs="宋体"/>
          <w:bCs/>
          <w:sz w:val="24"/>
          <w:szCs w:val="24"/>
        </w:rPr>
        <w:t>基线噪音：≤6.0×10</w:t>
      </w:r>
      <w:r>
        <w:rPr>
          <w:rFonts w:ascii="宋体" w:hAnsi="宋体" w:eastAsia="宋体" w:cs="宋体"/>
          <w:bCs/>
          <w:sz w:val="24"/>
          <w:szCs w:val="24"/>
          <w:vertAlign w:val="superscript"/>
        </w:rPr>
        <w:t>-6</w:t>
      </w:r>
      <w:r>
        <w:rPr>
          <w:rFonts w:ascii="宋体" w:hAnsi="宋体" w:eastAsia="宋体" w:cs="宋体"/>
          <w:bCs/>
          <w:sz w:val="24"/>
          <w:szCs w:val="24"/>
        </w:rPr>
        <w:t xml:space="preserve"> AU,</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8</w:t>
      </w:r>
      <w:r>
        <w:rPr>
          <w:rFonts w:ascii="宋体" w:hAnsi="宋体" w:eastAsia="宋体" w:cs="宋体"/>
          <w:bCs/>
          <w:sz w:val="24"/>
          <w:szCs w:val="24"/>
        </w:rPr>
        <w:tab/>
      </w:r>
      <w:r>
        <w:rPr>
          <w:rFonts w:ascii="宋体" w:hAnsi="宋体" w:eastAsia="宋体" w:cs="宋体"/>
          <w:bCs/>
          <w:sz w:val="24"/>
          <w:szCs w:val="24"/>
        </w:rPr>
        <w:t>基线漂移: ≤5.0x10</w:t>
      </w:r>
      <w:r>
        <w:rPr>
          <w:rFonts w:ascii="宋体" w:hAnsi="宋体" w:eastAsia="宋体" w:cs="宋体"/>
          <w:bCs/>
          <w:sz w:val="24"/>
          <w:szCs w:val="24"/>
          <w:vertAlign w:val="superscript"/>
        </w:rPr>
        <w:t xml:space="preserve">-4 </w:t>
      </w:r>
      <w:r>
        <w:rPr>
          <w:rFonts w:ascii="宋体" w:hAnsi="宋体" w:eastAsia="宋体" w:cs="宋体"/>
          <w:bCs/>
          <w:sz w:val="24"/>
          <w:szCs w:val="24"/>
        </w:rPr>
        <w:t>AU/hr</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9</w:t>
      </w:r>
      <w:r>
        <w:rPr>
          <w:rFonts w:ascii="宋体" w:hAnsi="宋体" w:eastAsia="宋体" w:cs="宋体"/>
          <w:bCs/>
          <w:sz w:val="24"/>
          <w:szCs w:val="24"/>
        </w:rPr>
        <w:tab/>
      </w:r>
      <w:r>
        <w:rPr>
          <w:rFonts w:ascii="宋体" w:hAnsi="宋体" w:eastAsia="宋体" w:cs="宋体"/>
          <w:bCs/>
          <w:sz w:val="24"/>
          <w:szCs w:val="24"/>
        </w:rPr>
        <w:t>线性范围：≥2.5 AU</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10</w:t>
      </w:r>
      <w:r>
        <w:rPr>
          <w:rFonts w:ascii="宋体" w:hAnsi="宋体" w:eastAsia="宋体" w:cs="宋体"/>
          <w:bCs/>
          <w:sz w:val="24"/>
          <w:szCs w:val="24"/>
        </w:rPr>
        <w:tab/>
      </w:r>
      <w:r>
        <w:rPr>
          <w:rFonts w:ascii="宋体" w:hAnsi="宋体" w:eastAsia="宋体" w:cs="宋体"/>
          <w:bCs/>
          <w:sz w:val="24"/>
          <w:szCs w:val="24"/>
        </w:rPr>
        <w:t>吸收范围：至少包括0.0001~0000 AU</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11</w:t>
      </w:r>
      <w:r>
        <w:rPr>
          <w:rFonts w:ascii="宋体" w:hAnsi="宋体" w:eastAsia="宋体" w:cs="宋体"/>
          <w:bCs/>
          <w:sz w:val="24"/>
          <w:szCs w:val="24"/>
        </w:rPr>
        <w:tab/>
      </w:r>
      <w:r>
        <w:rPr>
          <w:rFonts w:ascii="宋体" w:hAnsi="宋体" w:eastAsia="宋体" w:cs="宋体"/>
          <w:bCs/>
          <w:sz w:val="24"/>
          <w:szCs w:val="24"/>
        </w:rPr>
        <w:t xml:space="preserve">氘灯光源，寿命≥2000小时 </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w:t>
      </w:r>
      <w:r>
        <w:rPr>
          <w:rFonts w:ascii="宋体" w:hAnsi="宋体" w:eastAsia="宋体" w:cs="宋体"/>
          <w:bCs/>
          <w:sz w:val="24"/>
          <w:szCs w:val="24"/>
        </w:rPr>
        <w:t>12</w:t>
      </w:r>
      <w:r>
        <w:rPr>
          <w:rFonts w:ascii="宋体" w:hAnsi="宋体" w:eastAsia="宋体" w:cs="宋体"/>
          <w:bCs/>
          <w:sz w:val="24"/>
          <w:szCs w:val="24"/>
        </w:rPr>
        <w:tab/>
      </w:r>
      <w:r>
        <w:rPr>
          <w:rFonts w:ascii="宋体" w:hAnsi="宋体" w:eastAsia="宋体" w:cs="宋体"/>
          <w:bCs/>
          <w:sz w:val="24"/>
          <w:szCs w:val="24"/>
        </w:rPr>
        <w:t>采样频率 ：≥80 Hz</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 xml:space="preserve">5 </w:t>
      </w:r>
      <w:r>
        <w:rPr>
          <w:rFonts w:ascii="宋体" w:hAnsi="宋体" w:eastAsia="宋体" w:cs="宋体"/>
          <w:bCs/>
          <w:sz w:val="24"/>
          <w:szCs w:val="24"/>
        </w:rPr>
        <w:tab/>
      </w:r>
      <w:r>
        <w:rPr>
          <w:rFonts w:ascii="宋体" w:hAnsi="宋体" w:eastAsia="宋体" w:cs="宋体"/>
          <w:bCs/>
          <w:sz w:val="24"/>
          <w:szCs w:val="24"/>
        </w:rPr>
        <w:t>色谱数据管理系统</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5.1</w:t>
      </w:r>
      <w:r>
        <w:rPr>
          <w:rFonts w:ascii="宋体" w:hAnsi="宋体" w:eastAsia="宋体" w:cs="宋体"/>
          <w:bCs/>
          <w:sz w:val="24"/>
          <w:szCs w:val="24"/>
        </w:rPr>
        <w:tab/>
      </w:r>
      <w:r>
        <w:rPr>
          <w:rFonts w:ascii="宋体" w:hAnsi="宋体" w:eastAsia="宋体" w:cs="宋体"/>
          <w:bCs/>
          <w:sz w:val="24"/>
          <w:szCs w:val="24"/>
        </w:rPr>
        <w:t>全中文版，其中包括在线帮助采用简体中文。</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5.2</w:t>
      </w:r>
      <w:r>
        <w:rPr>
          <w:rFonts w:ascii="宋体" w:hAnsi="宋体" w:eastAsia="宋体" w:cs="宋体"/>
          <w:bCs/>
          <w:sz w:val="24"/>
          <w:szCs w:val="24"/>
        </w:rPr>
        <w:tab/>
      </w:r>
      <w:r>
        <w:rPr>
          <w:rFonts w:ascii="宋体" w:hAnsi="宋体" w:eastAsia="宋体" w:cs="宋体"/>
          <w:bCs/>
          <w:sz w:val="24"/>
          <w:szCs w:val="24"/>
        </w:rPr>
        <w:t xml:space="preserve">内置数据库 </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5.3</w:t>
      </w:r>
      <w:r>
        <w:rPr>
          <w:rFonts w:ascii="宋体" w:hAnsi="宋体" w:eastAsia="宋体" w:cs="宋体"/>
          <w:bCs/>
          <w:sz w:val="24"/>
          <w:szCs w:val="24"/>
        </w:rPr>
        <w:tab/>
      </w:r>
      <w:r>
        <w:rPr>
          <w:rFonts w:ascii="宋体" w:hAnsi="宋体" w:eastAsia="宋体" w:cs="宋体"/>
          <w:bCs/>
          <w:sz w:val="24"/>
          <w:szCs w:val="24"/>
        </w:rPr>
        <w:t>登录时输入用户名和密码，每个使用者可以使用各自的用户名，密码和权限，相互之间的数据互相独立，互不干扰</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5.4</w:t>
      </w:r>
      <w:r>
        <w:rPr>
          <w:rFonts w:ascii="宋体" w:hAnsi="宋体" w:eastAsia="宋体" w:cs="宋体"/>
          <w:bCs/>
          <w:sz w:val="24"/>
          <w:szCs w:val="24"/>
        </w:rPr>
        <w:tab/>
      </w:r>
      <w:r>
        <w:rPr>
          <w:rFonts w:ascii="宋体" w:hAnsi="宋体" w:eastAsia="宋体" w:cs="宋体"/>
          <w:bCs/>
          <w:sz w:val="24"/>
          <w:szCs w:val="24"/>
        </w:rPr>
        <w:t>操作向导模式和在线帮助功能：只需按照指南要求进行操作即可执行相应的功能。</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5.5</w:t>
      </w:r>
      <w:r>
        <w:rPr>
          <w:rFonts w:ascii="宋体" w:hAnsi="宋体" w:eastAsia="宋体" w:cs="宋体"/>
          <w:bCs/>
          <w:sz w:val="24"/>
          <w:szCs w:val="24"/>
        </w:rPr>
        <w:tab/>
      </w:r>
      <w:r>
        <w:rPr>
          <w:rFonts w:ascii="宋体" w:hAnsi="宋体" w:eastAsia="宋体" w:cs="宋体"/>
          <w:bCs/>
          <w:sz w:val="24"/>
          <w:szCs w:val="24"/>
        </w:rPr>
        <w:t>具有数据安全性：符合cGMP/GLP和21CFR art11法规的要求，具有电子记录，电子签名功能，分配用户使用权限之功能。</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5.5</w:t>
      </w:r>
      <w:r>
        <w:rPr>
          <w:rFonts w:ascii="宋体" w:hAnsi="宋体" w:eastAsia="宋体" w:cs="宋体"/>
          <w:bCs/>
          <w:sz w:val="24"/>
          <w:szCs w:val="24"/>
        </w:rPr>
        <w:tab/>
      </w:r>
      <w:r>
        <w:rPr>
          <w:rFonts w:ascii="宋体" w:hAnsi="宋体" w:eastAsia="宋体" w:cs="宋体"/>
          <w:bCs/>
          <w:sz w:val="24"/>
          <w:szCs w:val="24"/>
        </w:rPr>
        <w:t>校正拟合定量计算方式≥16种，适应不同分析及不同检测器应用。</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5.6</w:t>
      </w:r>
      <w:r>
        <w:rPr>
          <w:rFonts w:ascii="宋体" w:hAnsi="宋体" w:eastAsia="宋体" w:cs="宋体"/>
          <w:bCs/>
          <w:sz w:val="24"/>
          <w:szCs w:val="24"/>
        </w:rPr>
        <w:tab/>
      </w:r>
      <w:r>
        <w:rPr>
          <w:rFonts w:ascii="宋体" w:hAnsi="宋体" w:eastAsia="宋体" w:cs="宋体"/>
          <w:bCs/>
          <w:sz w:val="24"/>
          <w:szCs w:val="24"/>
        </w:rPr>
        <w:t>数据检索模式≥10种，适应大量数据管理和检索。</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5.7</w:t>
      </w:r>
      <w:r>
        <w:rPr>
          <w:rFonts w:ascii="宋体" w:hAnsi="宋体" w:eastAsia="宋体" w:cs="宋体"/>
          <w:bCs/>
          <w:sz w:val="24"/>
          <w:szCs w:val="24"/>
        </w:rPr>
        <w:tab/>
      </w:r>
      <w:r>
        <w:rPr>
          <w:rFonts w:ascii="宋体" w:hAnsi="宋体" w:eastAsia="宋体" w:cs="宋体"/>
          <w:bCs/>
          <w:sz w:val="24"/>
          <w:szCs w:val="24"/>
        </w:rPr>
        <w:t>结果可以有单个报告和综合报告格式</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5.9</w:t>
      </w:r>
      <w:r>
        <w:rPr>
          <w:rFonts w:ascii="宋体" w:hAnsi="宋体" w:eastAsia="宋体" w:cs="宋体"/>
          <w:bCs/>
          <w:sz w:val="24"/>
          <w:szCs w:val="24"/>
        </w:rPr>
        <w:tab/>
      </w:r>
      <w:r>
        <w:rPr>
          <w:rFonts w:ascii="宋体" w:hAnsi="宋体" w:eastAsia="宋体" w:cs="宋体"/>
          <w:bCs/>
          <w:sz w:val="24"/>
          <w:szCs w:val="24"/>
        </w:rPr>
        <w:t>原始数据和结果可通过多种方式输出到其它软件中</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5.10</w:t>
      </w:r>
      <w:r>
        <w:rPr>
          <w:rFonts w:ascii="宋体" w:hAnsi="宋体" w:eastAsia="宋体" w:cs="宋体"/>
          <w:bCs/>
          <w:sz w:val="24"/>
          <w:szCs w:val="24"/>
        </w:rPr>
        <w:tab/>
      </w:r>
      <w:r>
        <w:rPr>
          <w:rFonts w:ascii="宋体" w:hAnsi="宋体" w:eastAsia="宋体" w:cs="宋体"/>
          <w:bCs/>
          <w:sz w:val="24"/>
          <w:szCs w:val="24"/>
        </w:rPr>
        <w:t>带有系统适用性软件，可以计算美国药典（USP）、欧洲药典（EP）和日本药典（JP）的柱效、拖尾因子、分离度等色谱适用性参数。</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5.11</w:t>
      </w:r>
      <w:r>
        <w:rPr>
          <w:rFonts w:ascii="宋体" w:hAnsi="宋体" w:eastAsia="宋体" w:cs="宋体"/>
          <w:bCs/>
          <w:sz w:val="24"/>
          <w:szCs w:val="24"/>
        </w:rPr>
        <w:tab/>
      </w:r>
      <w:r>
        <w:rPr>
          <w:rFonts w:ascii="宋体" w:hAnsi="宋体" w:eastAsia="宋体" w:cs="宋体"/>
          <w:bCs/>
          <w:sz w:val="24"/>
          <w:szCs w:val="24"/>
        </w:rPr>
        <w:t>用户可自定义样品信息和编辑计算公式实现特殊的计算：样品信息类型 ≥6；数据类型≥6。</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5.12</w:t>
      </w:r>
      <w:r>
        <w:rPr>
          <w:rFonts w:ascii="宋体" w:hAnsi="宋体" w:eastAsia="宋体" w:cs="宋体"/>
          <w:bCs/>
          <w:sz w:val="24"/>
          <w:szCs w:val="24"/>
        </w:rPr>
        <w:tab/>
      </w:r>
      <w:r>
        <w:rPr>
          <w:rFonts w:ascii="宋体" w:hAnsi="宋体" w:eastAsia="宋体" w:cs="宋体"/>
          <w:bCs/>
          <w:sz w:val="24"/>
          <w:szCs w:val="24"/>
        </w:rPr>
        <w:t>具有传统积分和峰尖寻迹拟和积分模式，可提供更准确的肩峰、负峰和拖尾峰的积分。</w:t>
      </w:r>
    </w:p>
    <w:p>
      <w:pPr>
        <w:adjustRightInd w:val="0"/>
        <w:snapToGrid w:val="0"/>
        <w:spacing w:line="360" w:lineRule="auto"/>
        <w:ind w:firstLine="480" w:firstLineChars="200"/>
        <w:rPr>
          <w:rFonts w:hint="eastAsia" w:ascii="宋体" w:hAnsi="宋体" w:eastAsia="宋体" w:cs="宋体"/>
          <w:bCs/>
          <w:sz w:val="24"/>
          <w:szCs w:val="24"/>
        </w:rPr>
      </w:pPr>
      <w:r>
        <w:rPr>
          <w:rFonts w:ascii="宋体" w:hAnsi="宋体" w:eastAsia="宋体" w:cs="宋体"/>
          <w:bCs/>
          <w:sz w:val="24"/>
          <w:szCs w:val="24"/>
        </w:rPr>
        <w:t>5.12</w:t>
      </w:r>
      <w:r>
        <w:rPr>
          <w:rFonts w:hint="eastAsia" w:ascii="宋体" w:hAnsi="宋体" w:eastAsia="宋体" w:cs="宋体"/>
          <w:bCs/>
          <w:sz w:val="24"/>
          <w:szCs w:val="24"/>
        </w:rPr>
        <w:t xml:space="preserve"> </w:t>
      </w:r>
      <w:r>
        <w:rPr>
          <w:rStyle w:val="17"/>
          <w:rFonts w:hint="default" w:cs="Arial"/>
        </w:rPr>
        <w:t>▲</w:t>
      </w:r>
      <w:r>
        <w:rPr>
          <w:rFonts w:hint="eastAsia" w:ascii="宋体" w:hAnsi="宋体" w:eastAsia="宋体" w:cs="宋体"/>
          <w:sz w:val="24"/>
          <w:szCs w:val="24"/>
        </w:rPr>
        <w:t>超高效液相色谱仪具备</w:t>
      </w:r>
      <w:r>
        <w:rPr>
          <w:rFonts w:hint="eastAsia" w:ascii="宋体" w:hAnsi="宋体" w:eastAsia="宋体" w:cs="宋体"/>
          <w:color w:val="000000"/>
          <w:sz w:val="24"/>
          <w:szCs w:val="24"/>
        </w:rPr>
        <w:t>在有效期内的《中华人民共和国医疗器械注册证》</w:t>
      </w:r>
    </w:p>
    <w:p>
      <w:pPr>
        <w:adjustRightInd w:val="0"/>
        <w:snapToGrid w:val="0"/>
        <w:spacing w:line="360" w:lineRule="auto"/>
        <w:ind w:firstLine="480" w:firstLineChars="200"/>
        <w:rPr>
          <w:rFonts w:ascii="宋体" w:hAnsi="宋体" w:eastAsia="宋体" w:cs="Arial"/>
          <w:szCs w:val="21"/>
        </w:rPr>
      </w:pPr>
      <w:r>
        <w:rPr>
          <w:rFonts w:hint="eastAsia" w:ascii="宋体" w:hAnsi="宋体" w:eastAsia="宋体" w:cs="宋体"/>
          <w:bCs/>
          <w:sz w:val="24"/>
          <w:szCs w:val="24"/>
        </w:rPr>
        <w:t>6</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配置</w:t>
      </w:r>
      <w:r>
        <w:rPr>
          <w:rFonts w:hint="eastAsia" w:ascii="宋体" w:hAnsi="宋体" w:eastAsia="宋体" w:cs="宋体"/>
          <w:bCs/>
          <w:sz w:val="24"/>
          <w:szCs w:val="24"/>
        </w:rPr>
        <w:t>需求</w:t>
      </w:r>
    </w:p>
    <w:p>
      <w:pPr>
        <w:adjustRightInd w:val="0"/>
        <w:snapToGrid w:val="0"/>
        <w:spacing w:line="360" w:lineRule="auto"/>
        <w:ind w:firstLine="480" w:firstLineChars="200"/>
        <w:rPr>
          <w:rFonts w:hint="eastAsia" w:ascii="宋体" w:hAnsi="宋体" w:eastAsia="宋体" w:cs="宋体"/>
          <w:bCs/>
          <w:sz w:val="24"/>
          <w:szCs w:val="24"/>
          <w:lang w:eastAsia="zh-CN"/>
        </w:rPr>
      </w:pPr>
      <w:r>
        <w:rPr>
          <w:rFonts w:ascii="宋体" w:hAnsi="宋体" w:eastAsia="宋体" w:cs="宋体"/>
          <w:bCs/>
          <w:sz w:val="24"/>
          <w:szCs w:val="24"/>
        </w:rPr>
        <w:t>6.1</w:t>
      </w:r>
      <w:r>
        <w:rPr>
          <w:rFonts w:ascii="宋体" w:hAnsi="宋体" w:eastAsia="宋体" w:cs="宋体"/>
          <w:bCs/>
          <w:sz w:val="24"/>
          <w:szCs w:val="24"/>
        </w:rPr>
        <w:tab/>
      </w:r>
      <w:r>
        <w:rPr>
          <w:rFonts w:ascii="宋体" w:hAnsi="宋体" w:eastAsia="宋体" w:cs="宋体"/>
          <w:bCs/>
          <w:sz w:val="24"/>
          <w:szCs w:val="24"/>
        </w:rPr>
        <w:t>超高效液相色谱二元泵系统</w:t>
      </w:r>
      <w:r>
        <w:rPr>
          <w:rFonts w:hint="eastAsia" w:ascii="宋体" w:hAnsi="宋体" w:eastAsia="宋体" w:cs="宋体"/>
          <w:bCs/>
          <w:sz w:val="24"/>
          <w:szCs w:val="24"/>
          <w:lang w:val="en-US" w:eastAsia="zh-CN"/>
        </w:rPr>
        <w:t xml:space="preserve">   </w:t>
      </w:r>
      <w:r>
        <w:rPr>
          <w:rFonts w:ascii="宋体" w:hAnsi="宋体" w:eastAsia="宋体" w:cs="宋体"/>
          <w:bCs/>
          <w:sz w:val="24"/>
          <w:szCs w:val="24"/>
        </w:rPr>
        <w:t>*1</w:t>
      </w:r>
      <w:r>
        <w:rPr>
          <w:rFonts w:hint="eastAsia" w:ascii="宋体" w:hAnsi="宋体" w:eastAsia="宋体" w:cs="宋体"/>
          <w:bCs/>
          <w:color w:val="0000FF"/>
          <w:sz w:val="24"/>
          <w:szCs w:val="24"/>
          <w:lang w:eastAsia="zh-CN"/>
        </w:rPr>
        <w:t>套</w:t>
      </w:r>
    </w:p>
    <w:p>
      <w:pPr>
        <w:adjustRightInd w:val="0"/>
        <w:snapToGrid w:val="0"/>
        <w:spacing w:line="360" w:lineRule="auto"/>
        <w:ind w:firstLine="480" w:firstLineChars="200"/>
        <w:rPr>
          <w:rFonts w:hint="eastAsia" w:ascii="宋体" w:hAnsi="宋体" w:eastAsia="宋体" w:cs="宋体"/>
          <w:bCs/>
          <w:sz w:val="24"/>
          <w:szCs w:val="24"/>
          <w:lang w:eastAsia="zh-CN"/>
        </w:rPr>
      </w:pPr>
      <w:r>
        <w:rPr>
          <w:rFonts w:ascii="宋体" w:hAnsi="宋体" w:eastAsia="宋体" w:cs="宋体"/>
          <w:bCs/>
          <w:sz w:val="24"/>
          <w:szCs w:val="24"/>
        </w:rPr>
        <w:t>6.2</w:t>
      </w:r>
      <w:r>
        <w:rPr>
          <w:rFonts w:ascii="宋体" w:hAnsi="宋体" w:eastAsia="宋体" w:cs="宋体"/>
          <w:bCs/>
          <w:sz w:val="24"/>
          <w:szCs w:val="24"/>
        </w:rPr>
        <w:tab/>
      </w:r>
      <w:r>
        <w:rPr>
          <w:rFonts w:ascii="宋体" w:hAnsi="宋体" w:eastAsia="宋体" w:cs="宋体"/>
          <w:bCs/>
          <w:sz w:val="24"/>
          <w:szCs w:val="24"/>
        </w:rPr>
        <w:t xml:space="preserve">在线脱气机 </w:t>
      </w:r>
      <w:r>
        <w:rPr>
          <w:rFonts w:hint="eastAsia" w:ascii="宋体" w:hAnsi="宋体" w:eastAsia="宋体" w:cs="宋体"/>
          <w:bCs/>
          <w:sz w:val="24"/>
          <w:szCs w:val="24"/>
          <w:lang w:val="en-US" w:eastAsia="zh-CN"/>
        </w:rPr>
        <w:t xml:space="preserve">                </w:t>
      </w:r>
      <w:r>
        <w:rPr>
          <w:rFonts w:ascii="宋体" w:hAnsi="宋体" w:eastAsia="宋体" w:cs="宋体"/>
          <w:bCs/>
          <w:sz w:val="24"/>
          <w:szCs w:val="24"/>
        </w:rPr>
        <w:t>*1</w:t>
      </w:r>
      <w:r>
        <w:rPr>
          <w:rFonts w:hint="eastAsia" w:ascii="宋体" w:hAnsi="宋体" w:eastAsia="宋体" w:cs="宋体"/>
          <w:bCs/>
          <w:color w:val="0000FF"/>
          <w:sz w:val="24"/>
          <w:szCs w:val="24"/>
          <w:lang w:eastAsia="zh-CN"/>
        </w:rPr>
        <w:t>个</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6.3</w:t>
      </w:r>
      <w:r>
        <w:rPr>
          <w:rFonts w:ascii="宋体" w:hAnsi="宋体" w:eastAsia="宋体" w:cs="宋体"/>
          <w:bCs/>
          <w:sz w:val="24"/>
          <w:szCs w:val="24"/>
        </w:rPr>
        <w:tab/>
      </w:r>
      <w:r>
        <w:rPr>
          <w:rFonts w:ascii="宋体" w:hAnsi="宋体" w:eastAsia="宋体" w:cs="宋体"/>
          <w:bCs/>
          <w:sz w:val="24"/>
          <w:szCs w:val="24"/>
        </w:rPr>
        <w:t xml:space="preserve">自动进样器 </w:t>
      </w:r>
      <w:r>
        <w:rPr>
          <w:rFonts w:hint="eastAsia" w:ascii="宋体" w:hAnsi="宋体" w:eastAsia="宋体" w:cs="宋体"/>
          <w:bCs/>
          <w:sz w:val="24"/>
          <w:szCs w:val="24"/>
          <w:lang w:val="en-US" w:eastAsia="zh-CN"/>
        </w:rPr>
        <w:t xml:space="preserve">                </w:t>
      </w:r>
      <w:r>
        <w:rPr>
          <w:rFonts w:ascii="宋体" w:hAnsi="宋体" w:eastAsia="宋体" w:cs="宋体"/>
          <w:bCs/>
          <w:sz w:val="24"/>
          <w:szCs w:val="24"/>
        </w:rPr>
        <w:t>*1</w:t>
      </w:r>
      <w:r>
        <w:rPr>
          <w:rFonts w:hint="eastAsia" w:ascii="宋体" w:hAnsi="宋体" w:eastAsia="宋体" w:cs="宋体"/>
          <w:bCs/>
          <w:color w:val="0000FF"/>
          <w:sz w:val="24"/>
          <w:szCs w:val="24"/>
          <w:lang w:eastAsia="zh-CN"/>
        </w:rPr>
        <w:t>个</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6.4</w:t>
      </w:r>
      <w:r>
        <w:rPr>
          <w:rFonts w:ascii="宋体" w:hAnsi="宋体" w:eastAsia="宋体" w:cs="宋体"/>
          <w:bCs/>
          <w:sz w:val="24"/>
          <w:szCs w:val="24"/>
        </w:rPr>
        <w:tab/>
      </w:r>
      <w:r>
        <w:rPr>
          <w:rFonts w:ascii="宋体" w:hAnsi="宋体" w:eastAsia="宋体" w:cs="宋体"/>
          <w:bCs/>
          <w:sz w:val="24"/>
          <w:szCs w:val="24"/>
        </w:rPr>
        <w:t xml:space="preserve">柱温箱     </w:t>
      </w:r>
      <w:r>
        <w:rPr>
          <w:rFonts w:hint="eastAsia" w:ascii="宋体" w:hAnsi="宋体" w:eastAsia="宋体" w:cs="宋体"/>
          <w:bCs/>
          <w:sz w:val="24"/>
          <w:szCs w:val="24"/>
          <w:lang w:val="en-US" w:eastAsia="zh-CN"/>
        </w:rPr>
        <w:t xml:space="preserve">                </w:t>
      </w:r>
      <w:r>
        <w:rPr>
          <w:rFonts w:ascii="宋体" w:hAnsi="宋体" w:eastAsia="宋体" w:cs="宋体"/>
          <w:bCs/>
          <w:sz w:val="24"/>
          <w:szCs w:val="24"/>
        </w:rPr>
        <w:t>*1</w:t>
      </w:r>
      <w:r>
        <w:rPr>
          <w:rFonts w:hint="eastAsia" w:ascii="宋体" w:hAnsi="宋体" w:eastAsia="宋体" w:cs="宋体"/>
          <w:bCs/>
          <w:color w:val="0000FF"/>
          <w:sz w:val="24"/>
          <w:szCs w:val="24"/>
          <w:lang w:eastAsia="zh-CN"/>
        </w:rPr>
        <w:t>个</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6.5</w:t>
      </w:r>
      <w:r>
        <w:rPr>
          <w:rFonts w:ascii="宋体" w:hAnsi="宋体" w:eastAsia="宋体" w:cs="宋体"/>
          <w:bCs/>
          <w:sz w:val="24"/>
          <w:szCs w:val="24"/>
        </w:rPr>
        <w:tab/>
      </w:r>
      <w:r>
        <w:rPr>
          <w:rFonts w:ascii="宋体" w:hAnsi="宋体" w:eastAsia="宋体" w:cs="宋体"/>
          <w:bCs/>
          <w:sz w:val="24"/>
          <w:szCs w:val="24"/>
        </w:rPr>
        <w:t>紫外可见光检测器</w:t>
      </w:r>
      <w:r>
        <w:rPr>
          <w:rFonts w:hint="eastAsia" w:ascii="宋体" w:hAnsi="宋体" w:eastAsia="宋体" w:cs="宋体"/>
          <w:bCs/>
          <w:sz w:val="24"/>
          <w:szCs w:val="24"/>
          <w:lang w:val="en-US" w:eastAsia="zh-CN"/>
        </w:rPr>
        <w:t xml:space="preserve">           </w:t>
      </w:r>
      <w:r>
        <w:rPr>
          <w:rFonts w:ascii="宋体" w:hAnsi="宋体" w:eastAsia="宋体" w:cs="宋体"/>
          <w:bCs/>
          <w:sz w:val="24"/>
          <w:szCs w:val="24"/>
        </w:rPr>
        <w:t>*1</w:t>
      </w:r>
      <w:r>
        <w:rPr>
          <w:rFonts w:hint="eastAsia" w:ascii="宋体" w:hAnsi="宋体" w:eastAsia="宋体" w:cs="宋体"/>
          <w:bCs/>
          <w:color w:val="0000FF"/>
          <w:sz w:val="24"/>
          <w:szCs w:val="24"/>
          <w:lang w:eastAsia="zh-CN"/>
        </w:rPr>
        <w:t>个</w:t>
      </w:r>
    </w:p>
    <w:p>
      <w:pPr>
        <w:adjustRightInd w:val="0"/>
        <w:snapToGrid w:val="0"/>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6.6</w:t>
      </w:r>
      <w:r>
        <w:rPr>
          <w:rFonts w:ascii="宋体" w:hAnsi="宋体" w:eastAsia="宋体" w:cs="宋体"/>
          <w:bCs/>
          <w:sz w:val="24"/>
          <w:szCs w:val="24"/>
        </w:rPr>
        <w:tab/>
      </w:r>
      <w:r>
        <w:rPr>
          <w:rFonts w:ascii="宋体" w:hAnsi="宋体" w:eastAsia="宋体" w:cs="宋体"/>
          <w:bCs/>
          <w:sz w:val="24"/>
          <w:szCs w:val="24"/>
        </w:rPr>
        <w:t>中英文软件：包括仪器控制、数据处理软件；定量分析软件；整体控制液相色谱及检测器的软件和相应接口</w:t>
      </w:r>
      <w:r>
        <w:rPr>
          <w:rFonts w:hint="eastAsia" w:ascii="宋体" w:hAnsi="宋体" w:eastAsia="宋体" w:cs="宋体"/>
          <w:bCs/>
          <w:sz w:val="24"/>
          <w:szCs w:val="24"/>
          <w:lang w:val="en-US" w:eastAsia="zh-CN"/>
        </w:rPr>
        <w:t xml:space="preserve">  </w:t>
      </w:r>
      <w:r>
        <w:rPr>
          <w:rFonts w:ascii="宋体" w:hAnsi="宋体" w:eastAsia="宋体" w:cs="宋体"/>
          <w:bCs/>
          <w:sz w:val="24"/>
          <w:szCs w:val="24"/>
        </w:rPr>
        <w:t>*1</w:t>
      </w:r>
      <w:r>
        <w:rPr>
          <w:rFonts w:hint="eastAsia" w:ascii="宋体" w:hAnsi="宋体" w:eastAsia="宋体" w:cs="宋体"/>
          <w:bCs/>
          <w:color w:val="0000FF"/>
          <w:sz w:val="24"/>
          <w:szCs w:val="24"/>
          <w:lang w:eastAsia="zh-CN"/>
        </w:rPr>
        <w:t>套</w:t>
      </w:r>
    </w:p>
    <w:p>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6.7</w:t>
      </w:r>
      <w:r>
        <w:rPr>
          <w:rFonts w:hint="eastAsia" w:ascii="宋体" w:hAnsi="宋体" w:eastAsia="宋体" w:cs="宋体"/>
          <w:bCs/>
          <w:sz w:val="24"/>
          <w:szCs w:val="24"/>
        </w:rPr>
        <w:tab/>
      </w:r>
      <w:r>
        <w:rPr>
          <w:rFonts w:hint="eastAsia" w:ascii="宋体" w:hAnsi="宋体" w:eastAsia="宋体" w:cs="宋体"/>
          <w:bCs/>
          <w:sz w:val="24"/>
          <w:szCs w:val="24"/>
        </w:rPr>
        <w:t xml:space="preserve">色谱柱1.7μm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*2根</w:t>
      </w:r>
    </w:p>
    <w:p>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6.8</w:t>
      </w:r>
      <w:r>
        <w:rPr>
          <w:rFonts w:hint="eastAsia" w:ascii="宋体" w:hAnsi="宋体" w:eastAsia="宋体" w:cs="宋体"/>
          <w:bCs/>
          <w:sz w:val="24"/>
          <w:szCs w:val="24"/>
        </w:rPr>
        <w:tab/>
      </w:r>
      <w:r>
        <w:rPr>
          <w:rFonts w:hint="eastAsia" w:ascii="宋体" w:hAnsi="宋体" w:eastAsia="宋体" w:cs="宋体"/>
          <w:sz w:val="24"/>
          <w:szCs w:val="24"/>
        </w:rPr>
        <w:t xml:space="preserve">计算机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w:t>
      </w:r>
      <w:r>
        <w:rPr>
          <w:rFonts w:ascii="宋体" w:hAnsi="宋体" w:eastAsia="宋体" w:cs="宋体"/>
          <w:sz w:val="24"/>
          <w:szCs w:val="24"/>
        </w:rPr>
        <w:t>1台</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（五）商务要求</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一）、技术服务要求</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rPr>
        <w:tab/>
      </w:r>
      <w:r>
        <w:rPr>
          <w:rFonts w:hint="eastAsia" w:ascii="宋体" w:hAnsi="宋体" w:eastAsia="宋体" w:cs="宋体"/>
          <w:b/>
          <w:sz w:val="24"/>
          <w:szCs w:val="24"/>
        </w:rPr>
        <w:t>售后服务要求</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1）、质保期：自验收合格之日起保修≥</w:t>
      </w:r>
      <w:r>
        <w:rPr>
          <w:rFonts w:ascii="宋体" w:hAnsi="宋体" w:eastAsia="宋体" w:cs="宋体"/>
          <w:sz w:val="24"/>
          <w:szCs w:val="24"/>
        </w:rPr>
        <w:t>2</w:t>
      </w:r>
      <w:r>
        <w:rPr>
          <w:rFonts w:hint="eastAsia" w:ascii="宋体" w:hAnsi="宋体" w:eastAsia="宋体" w:cs="宋体"/>
          <w:sz w:val="24"/>
          <w:szCs w:val="24"/>
        </w:rPr>
        <w:t>年。</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2）、响应时间：2小时</w:t>
      </w:r>
      <w:r>
        <w:rPr>
          <w:rFonts w:hint="eastAsia" w:ascii="宋体" w:hAnsi="宋体" w:eastAsia="宋体" w:cs="宋体"/>
          <w:color w:val="0000FF"/>
          <w:sz w:val="24"/>
          <w:szCs w:val="24"/>
        </w:rPr>
        <w:t>内响应，维修接到通知4小时内到场，24小时内修复，48小时内无法修复，提供备用机</w:t>
      </w:r>
      <w:r>
        <w:rPr>
          <w:rFonts w:hint="eastAsia" w:ascii="宋体" w:hAnsi="宋体" w:eastAsia="宋体" w:cs="宋体"/>
          <w:sz w:val="24"/>
          <w:szCs w:val="24"/>
        </w:rPr>
        <w:t>。</w:t>
      </w:r>
    </w:p>
    <w:p>
      <w:pPr>
        <w:adjustRightInd w:val="0"/>
        <w:snapToGrid w:val="0"/>
        <w:spacing w:line="360" w:lineRule="auto"/>
        <w:ind w:firstLine="480" w:firstLineChars="200"/>
        <w:rPr>
          <w:rFonts w:ascii="宋体" w:hAnsi="宋体" w:eastAsia="宋体" w:cs="宋体"/>
          <w:color w:val="00B0F0"/>
          <w:sz w:val="24"/>
          <w:szCs w:val="24"/>
        </w:rPr>
      </w:pPr>
      <w:r>
        <w:rPr>
          <w:rFonts w:hint="eastAsia" w:ascii="宋体" w:hAnsi="宋体" w:eastAsia="宋体" w:cs="宋体"/>
          <w:sz w:val="24"/>
          <w:szCs w:val="24"/>
        </w:rPr>
        <w:t>3）、维保内容与价格：</w:t>
      </w:r>
      <w:r>
        <w:rPr>
          <w:rFonts w:hint="eastAsia" w:ascii="宋体" w:hAnsi="宋体" w:eastAsia="宋体" w:cs="宋体"/>
          <w:color w:val="0000FF"/>
          <w:sz w:val="24"/>
          <w:szCs w:val="24"/>
        </w:rPr>
        <w:t>出保后不超过</w:t>
      </w:r>
      <w:r>
        <w:rPr>
          <w:rFonts w:ascii="宋体" w:hAnsi="宋体" w:eastAsia="宋体" w:cs="宋体"/>
          <w:sz w:val="24"/>
          <w:szCs w:val="24"/>
        </w:rPr>
        <w:t>5.5万/年</w:t>
      </w:r>
      <w:r>
        <w:rPr>
          <w:rFonts w:hint="eastAsia" w:ascii="宋体" w:hAnsi="宋体" w:eastAsia="宋体" w:cs="宋体"/>
          <w:sz w:val="24"/>
          <w:szCs w:val="24"/>
        </w:rPr>
        <w:t>。</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4）、备品备件供货价格：</w:t>
      </w:r>
      <w:r>
        <w:rPr>
          <w:rFonts w:hint="eastAsia" w:ascii="宋体" w:hAnsi="宋体" w:eastAsia="宋体" w:cs="宋体"/>
          <w:color w:val="0000FF"/>
          <w:sz w:val="24"/>
          <w:szCs w:val="24"/>
        </w:rPr>
        <w:t>出保后不超过</w:t>
      </w:r>
      <w:r>
        <w:rPr>
          <w:rFonts w:hint="eastAsia" w:ascii="宋体" w:hAnsi="宋体" w:eastAsia="宋体" w:cs="宋体"/>
          <w:kern w:val="0"/>
          <w:szCs w:val="21"/>
        </w:rPr>
        <w:t>8.5折</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rPr>
        <w:tab/>
      </w:r>
      <w:r>
        <w:rPr>
          <w:rFonts w:hint="eastAsia" w:ascii="宋体" w:hAnsi="宋体" w:eastAsia="宋体" w:cs="宋体"/>
          <w:b/>
          <w:sz w:val="24"/>
          <w:szCs w:val="24"/>
        </w:rPr>
        <w:t>伴随服务要求：</w:t>
      </w:r>
      <w:r>
        <w:rPr>
          <w:rFonts w:hint="eastAsia" w:ascii="宋体" w:hAnsi="宋体" w:eastAsia="宋体" w:cs="宋体"/>
          <w:b/>
          <w:sz w:val="24"/>
          <w:szCs w:val="24"/>
        </w:rPr>
        <w:tab/>
      </w:r>
      <w:r>
        <w:rPr>
          <w:rFonts w:hint="eastAsia" w:ascii="宋体" w:hAnsi="宋体" w:eastAsia="宋体" w:cs="宋体"/>
          <w:b/>
          <w:sz w:val="24"/>
          <w:szCs w:val="24"/>
        </w:rPr>
        <w:t>　</w:t>
      </w:r>
      <w:r>
        <w:rPr>
          <w:rFonts w:hint="eastAsia" w:ascii="宋体" w:hAnsi="宋体" w:eastAsia="宋体" w:cs="宋体"/>
          <w:b/>
          <w:sz w:val="24"/>
          <w:szCs w:val="24"/>
        </w:rPr>
        <w:tab/>
      </w:r>
      <w:r>
        <w:rPr>
          <w:rFonts w:hint="eastAsia" w:ascii="宋体" w:hAnsi="宋体" w:eastAsia="宋体" w:cs="宋体"/>
          <w:b/>
          <w:sz w:val="24"/>
          <w:szCs w:val="24"/>
        </w:rPr>
        <w:t>　</w:t>
      </w:r>
      <w:r>
        <w:rPr>
          <w:rFonts w:hint="eastAsia" w:ascii="宋体" w:hAnsi="宋体" w:eastAsia="宋体" w:cs="宋体"/>
          <w:b/>
          <w:sz w:val="24"/>
          <w:szCs w:val="24"/>
        </w:rPr>
        <w:tab/>
      </w:r>
      <w:r>
        <w:rPr>
          <w:rFonts w:hint="eastAsia" w:ascii="宋体" w:hAnsi="宋体" w:eastAsia="宋体" w:cs="宋体"/>
          <w:b/>
          <w:sz w:val="24"/>
          <w:szCs w:val="24"/>
        </w:rPr>
        <w:t>　</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产品附件要求：</w:t>
      </w:r>
      <w:r>
        <w:rPr>
          <w:rFonts w:hint="eastAsia" w:ascii="宋体" w:hAnsi="宋体" w:eastAsia="宋体" w:cs="宋体"/>
          <w:color w:val="0000FF"/>
          <w:sz w:val="24"/>
          <w:szCs w:val="24"/>
        </w:rPr>
        <w:t>详见配置需求</w:t>
      </w:r>
      <w:r>
        <w:rPr>
          <w:rFonts w:hint="eastAsia" w:ascii="宋体" w:hAnsi="宋体" w:eastAsia="宋体" w:cs="宋体"/>
          <w:sz w:val="24"/>
          <w:szCs w:val="24"/>
        </w:rPr>
        <w:t>　</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产品升级服务要求：终身免费提供软件维护及升级</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 安装：</w:t>
      </w:r>
      <w:r>
        <w:rPr>
          <w:rFonts w:hint="eastAsia" w:ascii="宋体" w:hAnsi="宋体" w:eastAsia="宋体" w:cs="宋体"/>
          <w:kern w:val="0"/>
          <w:sz w:val="24"/>
          <w:szCs w:val="24"/>
        </w:rPr>
        <w:t>免费提供货物的安装调试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 调试：仪器到货之后</w:t>
      </w:r>
      <w:r>
        <w:rPr>
          <w:rFonts w:ascii="宋体" w:hAnsi="宋体" w:eastAsia="宋体" w:cs="宋体"/>
          <w:sz w:val="24"/>
          <w:szCs w:val="24"/>
        </w:rPr>
        <w:t>5日内完成安装调试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 提供技术援助：提供产品相关的操作和维护规程。</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 培训：培训用户使用仪器软件的基本方法和技巧等，帮助用户建立优化的色谱方法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 验收方案：</w:t>
      </w:r>
      <w:bookmarkStart w:id="1" w:name="PO_服务期限6"/>
      <w:r>
        <w:rPr>
          <w:rFonts w:hint="eastAsia" w:ascii="宋体" w:hAnsi="宋体" w:eastAsia="宋体" w:cs="宋体"/>
          <w:sz w:val="24"/>
          <w:szCs w:val="24"/>
        </w:rPr>
        <w:t>根据购置设备的技术标准以及采购或招标时乙方承诺的原厂的技术参数为标准对设备进行技术验收。</w:t>
      </w:r>
      <w:bookmarkEnd w:id="1"/>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 其他需求：在本市设有维修点以及常驻维修工程师，备品仓库备件充足</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二）、商务条款</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交货期：合同生效之日起30日内完成。</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交货地点：采购人指定地点。</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付款方式：</w:t>
      </w:r>
      <w:r>
        <w:rPr>
          <w:rFonts w:hint="eastAsia" w:ascii="宋体" w:hAnsi="宋体" w:eastAsia="宋体" w:cs="宋体"/>
          <w:color w:val="000000" w:themeColor="text1"/>
          <w:sz w:val="24"/>
          <w:szCs w:val="24"/>
          <w14:textFill>
            <w14:solidFill>
              <w14:schemeClr w14:val="tx1"/>
            </w14:solidFill>
          </w14:textFill>
        </w:rPr>
        <w:t>合同签订验收合格后三个月支付全款。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802568"/>
    <w:rsid w:val="000669FE"/>
    <w:rsid w:val="00071C50"/>
    <w:rsid w:val="00097888"/>
    <w:rsid w:val="000A1D86"/>
    <w:rsid w:val="0011692C"/>
    <w:rsid w:val="001C6B83"/>
    <w:rsid w:val="001D0CCA"/>
    <w:rsid w:val="001D1C86"/>
    <w:rsid w:val="00212E43"/>
    <w:rsid w:val="002E581F"/>
    <w:rsid w:val="00306151"/>
    <w:rsid w:val="003926CA"/>
    <w:rsid w:val="005A1FA3"/>
    <w:rsid w:val="005A2CCD"/>
    <w:rsid w:val="00601B86"/>
    <w:rsid w:val="00613053"/>
    <w:rsid w:val="006200A3"/>
    <w:rsid w:val="0067012C"/>
    <w:rsid w:val="00744BA3"/>
    <w:rsid w:val="00802568"/>
    <w:rsid w:val="00856F98"/>
    <w:rsid w:val="0090336E"/>
    <w:rsid w:val="00935D89"/>
    <w:rsid w:val="009B7AD5"/>
    <w:rsid w:val="009D50C6"/>
    <w:rsid w:val="00A04B1C"/>
    <w:rsid w:val="00AF411A"/>
    <w:rsid w:val="00B33479"/>
    <w:rsid w:val="00B43BBE"/>
    <w:rsid w:val="00B97A02"/>
    <w:rsid w:val="00EC072E"/>
    <w:rsid w:val="00ED4B57"/>
    <w:rsid w:val="00EE593D"/>
    <w:rsid w:val="00EF235C"/>
    <w:rsid w:val="00F05D36"/>
    <w:rsid w:val="00FA41D6"/>
    <w:rsid w:val="010E64B2"/>
    <w:rsid w:val="02953679"/>
    <w:rsid w:val="0C3A40D6"/>
    <w:rsid w:val="14947825"/>
    <w:rsid w:val="1726124B"/>
    <w:rsid w:val="22B65EE2"/>
    <w:rsid w:val="24535730"/>
    <w:rsid w:val="25CE4213"/>
    <w:rsid w:val="2AB20927"/>
    <w:rsid w:val="2ACB74B4"/>
    <w:rsid w:val="333D20A8"/>
    <w:rsid w:val="39A35438"/>
    <w:rsid w:val="39F14157"/>
    <w:rsid w:val="3DA26642"/>
    <w:rsid w:val="3EAD56DA"/>
    <w:rsid w:val="40CB5111"/>
    <w:rsid w:val="4C1625CE"/>
    <w:rsid w:val="4C5F40FF"/>
    <w:rsid w:val="50261D87"/>
    <w:rsid w:val="52807D96"/>
    <w:rsid w:val="539C3AD5"/>
    <w:rsid w:val="5B2370BF"/>
    <w:rsid w:val="5CF744F1"/>
    <w:rsid w:val="5D6E5450"/>
    <w:rsid w:val="5FFB0159"/>
    <w:rsid w:val="61C85560"/>
    <w:rsid w:val="69AB2C06"/>
    <w:rsid w:val="735A0E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NormalCharacter"/>
    <w:autoRedefine/>
    <w:semiHidden/>
    <w:qFormat/>
    <w:uiPriority w:val="0"/>
  </w:style>
  <w:style w:type="character" w:customStyle="1" w:styleId="14">
    <w:name w:val="批注框文本 字符"/>
    <w:basedOn w:val="9"/>
    <w:link w:val="3"/>
    <w:autoRedefine/>
    <w:semiHidden/>
    <w:qFormat/>
    <w:uiPriority w:val="99"/>
    <w:rPr>
      <w:kern w:val="2"/>
      <w:sz w:val="18"/>
      <w:szCs w:val="18"/>
    </w:rPr>
  </w:style>
  <w:style w:type="character" w:customStyle="1" w:styleId="15">
    <w:name w:val="批注文字 字符"/>
    <w:basedOn w:val="9"/>
    <w:link w:val="2"/>
    <w:autoRedefine/>
    <w:qFormat/>
    <w:uiPriority w:val="99"/>
    <w:rPr>
      <w:kern w:val="2"/>
      <w:sz w:val="21"/>
      <w:szCs w:val="22"/>
    </w:rPr>
  </w:style>
  <w:style w:type="character" w:customStyle="1" w:styleId="16">
    <w:name w:val="批注主题 字符"/>
    <w:basedOn w:val="15"/>
    <w:link w:val="6"/>
    <w:autoRedefine/>
    <w:qFormat/>
    <w:uiPriority w:val="0"/>
    <w:rPr>
      <w:kern w:val="2"/>
      <w:sz w:val="21"/>
      <w:szCs w:val="22"/>
    </w:rPr>
  </w:style>
  <w:style w:type="character" w:customStyle="1" w:styleId="17">
    <w:name w:val="cf01"/>
    <w:basedOn w:val="9"/>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2894</Words>
  <Characters>3357</Characters>
  <Lines>26</Lines>
  <Paragraphs>7</Paragraphs>
  <TotalTime>2</TotalTime>
  <ScaleCrop>false</ScaleCrop>
  <LinksUpToDate>false</LinksUpToDate>
  <CharactersWithSpaces>3631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2024-07-07T09:07:00Z</dcterms:created>
  <dc:creator>Windows 用户</dc:creator>
  <cp:lastModifiedBy>杨俐君</cp:lastModifiedBy>
  <dcterms:modified xsi:type="dcterms:W3CDTF">2024-07-17T14:53:03Z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D4BE0FB251034BC7A38480A3E5A532DB_13</vt:lpwstr>
  </property>
</Properties>
</file>