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1AB3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主要功能与目标</w:t>
      </w:r>
    </w:p>
    <w:p w14:paraId="3B121A39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1.1、</w:t>
      </w:r>
      <w:r>
        <w:rPr>
          <w:rFonts w:ascii="宋体" w:hAnsi="宋体" w:hint="eastAsia"/>
          <w:sz w:val="24"/>
        </w:rPr>
        <w:tab/>
        <w:t>检测精液</w:t>
      </w:r>
      <w:r w:rsidRPr="00180BC8">
        <w:rPr>
          <w:rFonts w:ascii="宋体" w:hAnsi="宋体" w:hint="eastAsia"/>
          <w:sz w:val="24"/>
        </w:rPr>
        <w:t>理化性状：至少包含精液颜色、体积、PH值、液化状态及时间</w:t>
      </w:r>
    </w:p>
    <w:p w14:paraId="4084C457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1.2、</w:t>
      </w:r>
      <w:r w:rsidRPr="00180BC8">
        <w:rPr>
          <w:rFonts w:ascii="宋体" w:hAnsi="宋体" w:hint="eastAsia"/>
          <w:sz w:val="24"/>
        </w:rPr>
        <w:tab/>
        <w:t>检测精子浓度：至少包含精子总数、精子浓度、精子凝集度</w:t>
      </w:r>
    </w:p>
    <w:p w14:paraId="406D09F5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1.3、</w:t>
      </w:r>
      <w:r w:rsidRPr="00180BC8">
        <w:rPr>
          <w:rFonts w:ascii="宋体" w:hAnsi="宋体" w:hint="eastAsia"/>
          <w:sz w:val="24"/>
        </w:rPr>
        <w:tab/>
        <w:t>检测精子活力：至少包含PR、NP、IM精子活力检测（符合WHO第五版要求）</w:t>
      </w:r>
    </w:p>
    <w:p w14:paraId="3223D95E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1.4、</w:t>
      </w:r>
      <w:r w:rsidRPr="00180BC8">
        <w:rPr>
          <w:rFonts w:ascii="宋体" w:hAnsi="宋体" w:hint="eastAsia"/>
          <w:sz w:val="24"/>
        </w:rPr>
        <w:tab/>
        <w:t>检测精子CASA参数：至少包含VCL曲线速度、VSL直线速度、VAP平均路径速度、ALH精子头侧摆幅度、LIN直线性、WOB摆动性、STR前向性、MAD平均移动角度</w:t>
      </w:r>
    </w:p>
    <w:p w14:paraId="2456AB10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1.5、</w:t>
      </w:r>
      <w:r w:rsidRPr="00180BC8">
        <w:rPr>
          <w:rFonts w:ascii="宋体" w:hAnsi="宋体" w:hint="eastAsia"/>
          <w:sz w:val="24"/>
        </w:rPr>
        <w:tab/>
        <w:t>工作原理：显微镜镜检法</w:t>
      </w:r>
    </w:p>
    <w:p w14:paraId="2BED5C55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1.6、</w:t>
      </w:r>
      <w:r w:rsidRPr="00180BC8">
        <w:rPr>
          <w:rFonts w:ascii="宋体" w:hAnsi="宋体" w:hint="eastAsia"/>
          <w:sz w:val="24"/>
        </w:rPr>
        <w:tab/>
        <w:t>用于对人体精液标本进行精液理化性状自动分析、精子浓度自动检测、精子动力学自动分析、可判断男性生育力、用于男性不育、优生优育等相关疾病的筛查与诊断</w:t>
      </w:r>
    </w:p>
    <w:p w14:paraId="6678715C" w14:textId="21EDF0AF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2、</w:t>
      </w:r>
      <w:r w:rsidRPr="00180BC8">
        <w:rPr>
          <w:rFonts w:ascii="宋体" w:hAnsi="宋体" w:hint="eastAsia"/>
          <w:sz w:val="24"/>
        </w:rPr>
        <w:tab/>
        <w:t>主要技术参数</w:t>
      </w:r>
    </w:p>
    <w:p w14:paraId="35A1B3DC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★2.1、仪器可全流程自动完成精液理学检验和动力学分析，全程无需人工干预和手工操作</w:t>
      </w:r>
    </w:p>
    <w:p w14:paraId="177DC5CF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▲2.2、至少具有自动识别样本、自动液化、自动稀释、自动混匀、定量吸样、自动加样到计数卡、自动计数卡进样、自动清洗加样针功能</w:t>
      </w:r>
    </w:p>
    <w:p w14:paraId="4F1A433B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★2.3、仪器可至少自动完成精液外观、酸碱度、体积（称重法）、液化时间、液化程度检测</w:t>
      </w:r>
    </w:p>
    <w:p w14:paraId="3D920EA4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★2.4、智能判定精子凝集和聚集情况</w:t>
      </w:r>
    </w:p>
    <w:p w14:paraId="27488C1C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▲2.5、提供样本杯、全程无需开盖仪器自动完成穿刺吸样、无异味释放、漏斗形设计、利于精液样本汇集</w:t>
      </w:r>
    </w:p>
    <w:p w14:paraId="2533E28B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▲2.6、单个样本视频分</w:t>
      </w:r>
      <w:r w:rsidRPr="00180BC8">
        <w:rPr>
          <w:rFonts w:ascii="宋体" w:hAnsi="宋体" w:hint="eastAsia"/>
          <w:sz w:val="24"/>
        </w:rPr>
        <w:t>析时间不大于15s/个</w:t>
      </w:r>
    </w:p>
    <w:p w14:paraId="5286B634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▲2.7、自动分析动力学参数至少包括曲线速度VCL、直线速度VSL、平均路径速度VAP、精子头侧摆幅度ALH、直线性LIN、前向</w:t>
      </w:r>
      <w:r>
        <w:rPr>
          <w:rFonts w:ascii="宋体" w:hAnsi="宋体" w:hint="eastAsia"/>
          <w:sz w:val="24"/>
        </w:rPr>
        <w:t>性STR等下降</w:t>
      </w:r>
    </w:p>
    <w:p w14:paraId="1508BC37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▲2.8、一次性精子计数卡、独立≥4腔室设计，无交叉污染</w:t>
      </w:r>
    </w:p>
    <w:p w14:paraId="0B293CDC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▲2.9、高通量卡仓。一次性可装载计数卡不少于20片（80人份）</w:t>
      </w:r>
    </w:p>
    <w:p w14:paraId="48108436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3、一般技术参数</w:t>
      </w:r>
    </w:p>
    <w:p w14:paraId="3CACDF9D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3.1、自动完成精子活动力分级并计算对应精子数</w:t>
      </w:r>
    </w:p>
    <w:p w14:paraId="4F0B5543" w14:textId="77777777" w:rsidR="00370D76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3.2、总运动精子（PR+NP）比例与人工判定结果符合率不小于90%</w:t>
      </w:r>
    </w:p>
    <w:p w14:paraId="00D2D345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3.4、仪器具有跟踪精子运动路径的功能，能自动描绘</w:t>
      </w:r>
      <w:r w:rsidRPr="00180BC8">
        <w:rPr>
          <w:rFonts w:ascii="宋体" w:hAnsi="宋体" w:hint="eastAsia"/>
          <w:sz w:val="24"/>
        </w:rPr>
        <w:t>出精子运动路径</w:t>
      </w:r>
    </w:p>
    <w:p w14:paraId="32FFAF12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3.5、37℃的液化环境，一次性精子计数池保存环境以及显微成像平台，温度准确率±0.5℃</w:t>
      </w:r>
    </w:p>
    <w:p w14:paraId="15EC1771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3.6、在样本测试过程中，若已启用稀释功能，且精子浓度达到设定值，则自动开始稀释，并按照对应的稀释比例稀释样本</w:t>
      </w:r>
    </w:p>
    <w:p w14:paraId="1D4BF71F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3.7、配有废卡袋，保证生物安全性。</w:t>
      </w:r>
    </w:p>
    <w:p w14:paraId="065430C7" w14:textId="77777777" w:rsidR="00370D76" w:rsidRPr="00180BC8" w:rsidRDefault="00370D76" w:rsidP="00370D76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180BC8">
        <w:rPr>
          <w:rFonts w:ascii="宋体" w:hAnsi="宋体" w:hint="eastAsia"/>
          <w:sz w:val="24"/>
        </w:rPr>
        <w:t>3.8、试剂封闭管理，保证测试结果的可靠性</w:t>
      </w:r>
    </w:p>
    <w:p w14:paraId="056AFA05" w14:textId="77777777" w:rsidR="005622DE" w:rsidRPr="00370D76" w:rsidRDefault="005622DE">
      <w:pPr>
        <w:rPr>
          <w:rFonts w:hint="eastAsia"/>
        </w:rPr>
      </w:pPr>
    </w:p>
    <w:sectPr w:rsidR="005622DE" w:rsidRPr="003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2DCC" w14:textId="77777777" w:rsidR="003805B7" w:rsidRDefault="003805B7" w:rsidP="00370D76">
      <w:pPr>
        <w:rPr>
          <w:rFonts w:hint="eastAsia"/>
        </w:rPr>
      </w:pPr>
      <w:r>
        <w:separator/>
      </w:r>
    </w:p>
  </w:endnote>
  <w:endnote w:type="continuationSeparator" w:id="0">
    <w:p w14:paraId="58529B84" w14:textId="77777777" w:rsidR="003805B7" w:rsidRDefault="003805B7" w:rsidP="00370D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D3AC0" w14:textId="77777777" w:rsidR="003805B7" w:rsidRDefault="003805B7" w:rsidP="00370D76">
      <w:pPr>
        <w:rPr>
          <w:rFonts w:hint="eastAsia"/>
        </w:rPr>
      </w:pPr>
      <w:r>
        <w:separator/>
      </w:r>
    </w:p>
  </w:footnote>
  <w:footnote w:type="continuationSeparator" w:id="0">
    <w:p w14:paraId="324F951C" w14:textId="77777777" w:rsidR="003805B7" w:rsidRDefault="003805B7" w:rsidP="00370D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B"/>
    <w:rsid w:val="00052F8B"/>
    <w:rsid w:val="00167E05"/>
    <w:rsid w:val="00370D76"/>
    <w:rsid w:val="003805B7"/>
    <w:rsid w:val="00441A7B"/>
    <w:rsid w:val="005622DE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20BDD"/>
  <w15:chartTrackingRefBased/>
  <w15:docId w15:val="{31D6EC7A-7F72-4413-925C-85C4C44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7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D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2024-08-05T08:44:00Z</dcterms:created>
  <dcterms:modified xsi:type="dcterms:W3CDTF">2024-08-05T08:48:00Z</dcterms:modified>
</cp:coreProperties>
</file>