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78125" w14:textId="77777777" w:rsidR="008A2758" w:rsidRDefault="008A2758" w:rsidP="008A2758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outlineLvl w:val="0"/>
        <w:rPr>
          <w:rFonts w:hAnsi="宋体" w:hint="eastAsia"/>
          <w:b/>
          <w:bCs/>
          <w:sz w:val="24"/>
        </w:rPr>
      </w:pPr>
      <w:r>
        <w:rPr>
          <w:rFonts w:hAnsi="宋体" w:hint="eastAsia"/>
          <w:b/>
          <w:bCs/>
          <w:sz w:val="24"/>
        </w:rPr>
        <w:t>技术参数</w:t>
      </w:r>
    </w:p>
    <w:p w14:paraId="2C4226DC" w14:textId="77777777" w:rsidR="008A2758" w:rsidRDefault="008A2758" w:rsidP="008A2758">
      <w:pPr>
        <w:widowControl/>
        <w:spacing w:line="360" w:lineRule="auto"/>
        <w:jc w:val="lef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（1）吊塔A（6台）</w:t>
      </w:r>
    </w:p>
    <w:p w14:paraId="00D9852B" w14:textId="09CDF5E3" w:rsidR="008A2758" w:rsidRDefault="008A2758" w:rsidP="008A275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★箱体功能面板采用模块化设计，独立的铝合金模块组成，</w:t>
      </w:r>
      <w:r w:rsidR="000E5502" w:rsidRPr="000E5502">
        <w:rPr>
          <w:rFonts w:ascii="宋体" w:hAnsi="宋体" w:cs="宋体" w:hint="eastAsia"/>
          <w:sz w:val="24"/>
          <w:szCs w:val="24"/>
        </w:rPr>
        <w:t>铝合金模块尺寸范围长150mm-200mm，宽80mm-120mm</w:t>
      </w:r>
      <w:r>
        <w:rPr>
          <w:rFonts w:ascii="宋体" w:hAnsi="宋体" w:cs="宋体" w:hint="eastAsia"/>
          <w:sz w:val="24"/>
          <w:szCs w:val="24"/>
        </w:rPr>
        <w:t>，拆除螺丝即可拆除模块。气源、网口终端安装在独立的白板铝合金模块上（不可安装在整体式</w:t>
      </w:r>
      <w:proofErr w:type="gramStart"/>
      <w:r>
        <w:rPr>
          <w:rFonts w:ascii="宋体" w:hAnsi="宋体" w:cs="宋体" w:hint="eastAsia"/>
          <w:sz w:val="24"/>
          <w:szCs w:val="24"/>
        </w:rPr>
        <w:t>钣</w:t>
      </w:r>
      <w:proofErr w:type="gramEnd"/>
      <w:r>
        <w:rPr>
          <w:rFonts w:ascii="宋体" w:hAnsi="宋体" w:cs="宋体" w:hint="eastAsia"/>
          <w:sz w:val="24"/>
          <w:szCs w:val="24"/>
        </w:rPr>
        <w:t>金上）（提供第三方检验报告）</w:t>
      </w:r>
    </w:p>
    <w:p w14:paraId="33D666ED" w14:textId="77777777" w:rsidR="008A2758" w:rsidRDefault="008A2758" w:rsidP="008A275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▲吊塔医用管道在通气状态下承受40KG重物时，流速下降不超过5%（提供第三方检验报告）</w:t>
      </w:r>
    </w:p>
    <w:p w14:paraId="433758F2" w14:textId="77777777" w:rsidR="008A2758" w:rsidRDefault="008A2758" w:rsidP="008A275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★吊塔防尘等级达到IP3X或以上；</w:t>
      </w:r>
      <w:r>
        <w:rPr>
          <w:rFonts w:ascii="宋体" w:hAnsi="宋体" w:cs="宋体" w:hint="eastAsia"/>
          <w:kern w:val="0"/>
          <w:sz w:val="24"/>
          <w:szCs w:val="24"/>
        </w:rPr>
        <w:t>吊塔外壳防火等级要求达到V0</w:t>
      </w:r>
      <w:r>
        <w:rPr>
          <w:rFonts w:ascii="宋体" w:hAnsi="宋体" w:cs="宋体" w:hint="eastAsia"/>
          <w:sz w:val="24"/>
          <w:szCs w:val="24"/>
        </w:rPr>
        <w:t>级（提供第三方检验报告）</w:t>
      </w:r>
    </w:p>
    <w:p w14:paraId="3D5C0425" w14:textId="77777777" w:rsidR="008A2758" w:rsidRDefault="008A2758" w:rsidP="008A275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★所有吊塔箱体可旋转角度≥345度；（提供第三方检验报告）</w:t>
      </w:r>
    </w:p>
    <w:p w14:paraId="0E17DD2E" w14:textId="77777777" w:rsidR="008A2758" w:rsidRDefault="008A2758" w:rsidP="008A275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★托盘采用全铝合金一体压铸成型，托盘两侧有封闭式铝合金边轨，无开口（提供第三方检验报告）</w:t>
      </w:r>
    </w:p>
    <w:p w14:paraId="448CEA1A" w14:textId="77777777" w:rsidR="008A2758" w:rsidRDefault="008A2758" w:rsidP="008A275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具备电动升降功能，升降行程≥450mm</w:t>
      </w:r>
    </w:p>
    <w:p w14:paraId="6CFDD0B8" w14:textId="77777777" w:rsidR="008A2758" w:rsidRDefault="008A2758" w:rsidP="008A275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电动吊塔控制把手安装于托盘上（不可安装于箱体上），可控制悬臂升降及刹车，方便吊塔操作</w:t>
      </w:r>
    </w:p>
    <w:p w14:paraId="603D048C" w14:textId="77777777" w:rsidR="008A2758" w:rsidRDefault="008A2758" w:rsidP="008A275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气源终端采用交叉排列方式，满足上下气源中心点沿水平方向的间距≥60mm，以便于同时插上氧气流量计、负压吸引瓶等附件不会发生干涉</w:t>
      </w:r>
    </w:p>
    <w:p w14:paraId="1FE469AB" w14:textId="77777777" w:rsidR="008A2758" w:rsidRDefault="008A2758" w:rsidP="008A275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气体终端插拔次数≥50000次</w:t>
      </w:r>
    </w:p>
    <w:p w14:paraId="18B693CC" w14:textId="77777777" w:rsidR="008A2758" w:rsidRDefault="008A2758" w:rsidP="008A275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吊塔工作承重≥180KG</w:t>
      </w:r>
    </w:p>
    <w:p w14:paraId="2F50C84F" w14:textId="77777777" w:rsidR="008A2758" w:rsidRDefault="008A2758" w:rsidP="008A275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▲</w:t>
      </w:r>
      <w:r>
        <w:rPr>
          <w:rFonts w:ascii="宋体" w:hAnsi="宋体" w:cs="宋体" w:hint="eastAsia"/>
          <w:kern w:val="0"/>
          <w:sz w:val="24"/>
          <w:szCs w:val="24"/>
        </w:rPr>
        <w:t xml:space="preserve">吊塔外壳在中性盐雾试验中，测试方法参照IS09227标准，外观评价参照IS010289,外观评级为10 </w:t>
      </w:r>
      <w:r>
        <w:rPr>
          <w:rFonts w:ascii="宋体" w:hAnsi="宋体" w:cs="宋体" w:hint="eastAsia"/>
          <w:sz w:val="24"/>
          <w:szCs w:val="24"/>
        </w:rPr>
        <w:t>（提供中性盐雾试验的检测报告）</w:t>
      </w:r>
    </w:p>
    <w:p w14:paraId="49215850" w14:textId="77777777" w:rsidR="008A2758" w:rsidRDefault="008A2758" w:rsidP="008A275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投标产品</w:t>
      </w:r>
      <w:r>
        <w:rPr>
          <w:rFonts w:ascii="宋体" w:hAnsi="宋体" w:cs="宋体" w:hint="eastAsia"/>
          <w:kern w:val="0"/>
          <w:sz w:val="24"/>
          <w:szCs w:val="24"/>
        </w:rPr>
        <w:t>制造企业通过ISO9001、ISO13485认证，证书中包含吊塔字样</w:t>
      </w:r>
      <w:r>
        <w:rPr>
          <w:rFonts w:ascii="宋体" w:hAnsi="宋体" w:cs="宋体" w:hint="eastAsia"/>
          <w:sz w:val="24"/>
          <w:szCs w:val="24"/>
        </w:rPr>
        <w:t>（需提供证书复印件）</w:t>
      </w:r>
    </w:p>
    <w:p w14:paraId="1F45D832" w14:textId="77777777" w:rsidR="008A2758" w:rsidRDefault="008A2758" w:rsidP="008A275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▲</w:t>
      </w:r>
      <w:r>
        <w:rPr>
          <w:rFonts w:ascii="宋体" w:hAnsi="宋体" w:cs="宋体" w:hint="eastAsia"/>
          <w:kern w:val="0"/>
          <w:sz w:val="24"/>
          <w:szCs w:val="24"/>
        </w:rPr>
        <w:t>吊塔通过250N的动态冲击力测试，带电部位不可触及且设备完好</w:t>
      </w:r>
      <w:r>
        <w:rPr>
          <w:rFonts w:ascii="宋体" w:hAnsi="宋体" w:cs="宋体" w:hint="eastAsia"/>
          <w:sz w:val="24"/>
          <w:szCs w:val="24"/>
        </w:rPr>
        <w:t>（提供第三方检验报告）</w:t>
      </w:r>
    </w:p>
    <w:p w14:paraId="5583B58D" w14:textId="77777777" w:rsidR="008A2758" w:rsidRDefault="008A2758" w:rsidP="008A275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▲电源需采用</w:t>
      </w:r>
      <w:proofErr w:type="gramStart"/>
      <w:r>
        <w:rPr>
          <w:rFonts w:ascii="宋体" w:hAnsi="宋体" w:cs="宋体" w:hint="eastAsia"/>
          <w:sz w:val="24"/>
          <w:szCs w:val="24"/>
        </w:rPr>
        <w:t>双排五插插座</w:t>
      </w:r>
      <w:proofErr w:type="gramEnd"/>
      <w:r>
        <w:rPr>
          <w:rFonts w:ascii="宋体" w:hAnsi="宋体" w:cs="宋体" w:hint="eastAsia"/>
          <w:sz w:val="24"/>
          <w:szCs w:val="24"/>
        </w:rPr>
        <w:t>，插座斜45°置与箱体之上，便于插拔使用；（提供彩页和检验报告中样品图片证明）</w:t>
      </w:r>
    </w:p>
    <w:p w14:paraId="38D8D5B0" w14:textId="77777777" w:rsidR="008A2758" w:rsidRDefault="008A2758" w:rsidP="008A275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★</w:t>
      </w:r>
      <w:proofErr w:type="gramStart"/>
      <w:r>
        <w:rPr>
          <w:rFonts w:ascii="宋体" w:hAnsi="宋体" w:cs="宋体" w:hint="eastAsia"/>
          <w:sz w:val="24"/>
          <w:szCs w:val="24"/>
        </w:rPr>
        <w:t>吊塔需</w:t>
      </w:r>
      <w:proofErr w:type="gramEnd"/>
      <w:r>
        <w:rPr>
          <w:rFonts w:ascii="宋体" w:hAnsi="宋体" w:cs="宋体" w:hint="eastAsia"/>
          <w:sz w:val="24"/>
          <w:szCs w:val="24"/>
        </w:rPr>
        <w:t>采用6系及以上的高强度铝合金型材，加工级别达到T6（提供第三方检验报告）</w:t>
      </w:r>
    </w:p>
    <w:p w14:paraId="718A9741" w14:textId="77777777" w:rsidR="008A2758" w:rsidRDefault="008A2758" w:rsidP="008A275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★吊塔基础架负载9000N˙m的作用力持续10min，法兰盘水平倾斜角小于0.6°（提供第三方检验报告）</w:t>
      </w:r>
    </w:p>
    <w:p w14:paraId="29705BD2" w14:textId="77777777" w:rsidR="008A2758" w:rsidRDefault="008A2758" w:rsidP="008A2758">
      <w:pPr>
        <w:widowControl/>
        <w:spacing w:line="360" w:lineRule="auto"/>
        <w:jc w:val="left"/>
        <w:rPr>
          <w:rFonts w:ascii="宋体" w:hAnsi="宋体" w:cs="宋体" w:hint="eastAsia"/>
          <w:b/>
          <w:bCs/>
          <w:sz w:val="24"/>
          <w:szCs w:val="24"/>
        </w:rPr>
      </w:pPr>
    </w:p>
    <w:p w14:paraId="42B85533" w14:textId="03A343E5" w:rsidR="008A2758" w:rsidRDefault="008A2758" w:rsidP="008A2758">
      <w:pPr>
        <w:widowControl/>
        <w:spacing w:line="360" w:lineRule="auto"/>
        <w:jc w:val="lef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（2）吊塔B（3台）</w:t>
      </w:r>
    </w:p>
    <w:p w14:paraId="34A95C5F" w14:textId="0E862608" w:rsidR="008A2758" w:rsidRDefault="008A2758" w:rsidP="008A2758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★箱体功能面板采用模块化设计，独立的铝合金模块组成，</w:t>
      </w:r>
      <w:r w:rsidR="000E5502" w:rsidRPr="000E5502">
        <w:rPr>
          <w:rFonts w:ascii="宋体" w:hAnsi="宋体" w:cs="宋体" w:hint="eastAsia"/>
          <w:sz w:val="24"/>
          <w:szCs w:val="24"/>
        </w:rPr>
        <w:t>铝合金模块尺寸范围长150mm-200mm，宽80mm-120mm</w:t>
      </w:r>
      <w:r>
        <w:rPr>
          <w:rFonts w:ascii="宋体" w:hAnsi="宋体" w:cs="宋体" w:hint="eastAsia"/>
          <w:sz w:val="24"/>
          <w:szCs w:val="24"/>
        </w:rPr>
        <w:t>，宽80mm-100mm，拆除螺丝即可拆除模块。气源、网口终端安装在独立的白板铝合金模块上（不可安装在整体式</w:t>
      </w:r>
      <w:proofErr w:type="gramStart"/>
      <w:r>
        <w:rPr>
          <w:rFonts w:ascii="宋体" w:hAnsi="宋体" w:cs="宋体" w:hint="eastAsia"/>
          <w:sz w:val="24"/>
          <w:szCs w:val="24"/>
        </w:rPr>
        <w:t>钣</w:t>
      </w:r>
      <w:proofErr w:type="gramEnd"/>
      <w:r>
        <w:rPr>
          <w:rFonts w:ascii="宋体" w:hAnsi="宋体" w:cs="宋体" w:hint="eastAsia"/>
          <w:sz w:val="24"/>
          <w:szCs w:val="24"/>
        </w:rPr>
        <w:t>金上）（提供第三方检验报告）</w:t>
      </w:r>
    </w:p>
    <w:p w14:paraId="60496FFE" w14:textId="77777777" w:rsidR="008A2758" w:rsidRDefault="008A2758" w:rsidP="008A2758">
      <w:pPr>
        <w:numPr>
          <w:ilvl w:val="0"/>
          <w:numId w:val="3"/>
        </w:num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▲吊塔医用管道在通气状态下承受40KG重物时，流速下降不超过5%（提供第三方检验报告）</w:t>
      </w:r>
    </w:p>
    <w:p w14:paraId="7C5A480C" w14:textId="77777777" w:rsidR="008A2758" w:rsidRDefault="008A2758" w:rsidP="008A2758">
      <w:pPr>
        <w:numPr>
          <w:ilvl w:val="0"/>
          <w:numId w:val="3"/>
        </w:num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★吊塔防尘等级达到IP3X或以上；</w:t>
      </w:r>
      <w:r>
        <w:rPr>
          <w:rFonts w:ascii="宋体" w:hAnsi="宋体" w:cs="宋体" w:hint="eastAsia"/>
          <w:kern w:val="0"/>
          <w:sz w:val="24"/>
          <w:szCs w:val="24"/>
        </w:rPr>
        <w:t>吊塔外壳防火等级要求达到V0级</w:t>
      </w:r>
      <w:r>
        <w:rPr>
          <w:rFonts w:ascii="宋体" w:hAnsi="宋体" w:cs="宋体" w:hint="eastAsia"/>
          <w:sz w:val="24"/>
          <w:szCs w:val="24"/>
        </w:rPr>
        <w:t>（提供第三方检验报告）</w:t>
      </w:r>
    </w:p>
    <w:p w14:paraId="2E8B0054" w14:textId="77777777" w:rsidR="008A2758" w:rsidRDefault="008A2758" w:rsidP="008A2758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★所有吊塔箱体可旋转角度≥345度；（提供第三方检验报告）</w:t>
      </w:r>
    </w:p>
    <w:p w14:paraId="259855AF" w14:textId="77777777" w:rsidR="008A2758" w:rsidRDefault="008A2758" w:rsidP="008A2758">
      <w:pPr>
        <w:numPr>
          <w:ilvl w:val="0"/>
          <w:numId w:val="3"/>
        </w:num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★托盘采用全铝合金一体压铸成型，托盘两侧有封闭式铝合金边轨，无开口（提供第三方检验报告）</w:t>
      </w:r>
    </w:p>
    <w:p w14:paraId="601BD2C5" w14:textId="77777777" w:rsidR="008A2758" w:rsidRDefault="008A2758" w:rsidP="008A2758">
      <w:pPr>
        <w:numPr>
          <w:ilvl w:val="0"/>
          <w:numId w:val="3"/>
        </w:num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气源终端采用交叉排列方式，满足上下气源中心点沿水平方向的间距≥60mm，以便于同时插上氧气流量计、负压吸引瓶等附件不会发生干涉</w:t>
      </w:r>
    </w:p>
    <w:p w14:paraId="2671B240" w14:textId="77777777" w:rsidR="008A2758" w:rsidRDefault="008A2758" w:rsidP="008A2758">
      <w:pPr>
        <w:numPr>
          <w:ilvl w:val="0"/>
          <w:numId w:val="3"/>
        </w:num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旋转臂旋转半径≥750mm</w:t>
      </w:r>
    </w:p>
    <w:p w14:paraId="72CFFD31" w14:textId="77777777" w:rsidR="008A2758" w:rsidRDefault="008A2758" w:rsidP="008A2758">
      <w:pPr>
        <w:numPr>
          <w:ilvl w:val="0"/>
          <w:numId w:val="3"/>
        </w:num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气体终端插拔次数≥50000次</w:t>
      </w:r>
    </w:p>
    <w:p w14:paraId="303126A1" w14:textId="77777777" w:rsidR="008A2758" w:rsidRDefault="008A2758" w:rsidP="008A2758">
      <w:pPr>
        <w:numPr>
          <w:ilvl w:val="0"/>
          <w:numId w:val="3"/>
        </w:num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吊塔工作承重≥180KG</w:t>
      </w:r>
    </w:p>
    <w:p w14:paraId="68A3C2A1" w14:textId="77777777" w:rsidR="008A2758" w:rsidRDefault="008A2758" w:rsidP="008A2758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▲</w:t>
      </w:r>
      <w:r>
        <w:rPr>
          <w:rFonts w:ascii="宋体" w:hAnsi="宋体" w:cs="宋体" w:hint="eastAsia"/>
          <w:kern w:val="0"/>
          <w:sz w:val="24"/>
          <w:szCs w:val="24"/>
        </w:rPr>
        <w:t xml:space="preserve">吊塔外壳在中性盐雾试验中，测试方法参照IS09227标准，外观评价参照IS010289,外观评级为10 </w:t>
      </w:r>
      <w:r>
        <w:rPr>
          <w:rFonts w:ascii="宋体" w:hAnsi="宋体" w:cs="宋体" w:hint="eastAsia"/>
          <w:sz w:val="24"/>
          <w:szCs w:val="24"/>
        </w:rPr>
        <w:t>（提供中性盐雾试验的检测报告）</w:t>
      </w:r>
    </w:p>
    <w:p w14:paraId="6D6E9A04" w14:textId="77777777" w:rsidR="008A2758" w:rsidRDefault="008A2758" w:rsidP="008A2758">
      <w:pPr>
        <w:numPr>
          <w:ilvl w:val="0"/>
          <w:numId w:val="3"/>
        </w:numPr>
        <w:spacing w:line="360" w:lineRule="auto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投标产品制造企业通过ISO9001、ISO13485认证，证书中包含吊塔字样</w:t>
      </w:r>
      <w:r>
        <w:rPr>
          <w:rFonts w:ascii="宋体" w:hAnsi="宋体" w:cs="宋体" w:hint="eastAsia"/>
          <w:sz w:val="24"/>
          <w:szCs w:val="24"/>
        </w:rPr>
        <w:t>（需提供证书复印件）</w:t>
      </w:r>
    </w:p>
    <w:p w14:paraId="47176B23" w14:textId="77777777" w:rsidR="008A2758" w:rsidRDefault="008A2758" w:rsidP="008A2758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▲</w:t>
      </w:r>
      <w:r>
        <w:rPr>
          <w:rFonts w:ascii="宋体" w:hAnsi="宋体" w:cs="宋体" w:hint="eastAsia"/>
          <w:kern w:val="0"/>
          <w:sz w:val="24"/>
          <w:szCs w:val="24"/>
        </w:rPr>
        <w:t>吊塔通过250N的动态冲击力试，带电部位不可触及且设备完好</w:t>
      </w:r>
      <w:r>
        <w:rPr>
          <w:rFonts w:ascii="宋体" w:hAnsi="宋体" w:cs="宋体" w:hint="eastAsia"/>
          <w:sz w:val="24"/>
          <w:szCs w:val="24"/>
        </w:rPr>
        <w:t>（提供第三方检验报告）</w:t>
      </w:r>
    </w:p>
    <w:p w14:paraId="6875F5E7" w14:textId="77777777" w:rsidR="008A2758" w:rsidRDefault="008A2758" w:rsidP="008A2758">
      <w:pPr>
        <w:numPr>
          <w:ilvl w:val="0"/>
          <w:numId w:val="3"/>
        </w:num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▲电源需采用</w:t>
      </w:r>
      <w:proofErr w:type="gramStart"/>
      <w:r>
        <w:rPr>
          <w:rFonts w:ascii="宋体" w:hAnsi="宋体" w:cs="宋体" w:hint="eastAsia"/>
          <w:sz w:val="24"/>
          <w:szCs w:val="24"/>
        </w:rPr>
        <w:t>双排五插插座</w:t>
      </w:r>
      <w:proofErr w:type="gramEnd"/>
      <w:r>
        <w:rPr>
          <w:rFonts w:ascii="宋体" w:hAnsi="宋体" w:cs="宋体" w:hint="eastAsia"/>
          <w:sz w:val="24"/>
          <w:szCs w:val="24"/>
        </w:rPr>
        <w:t>，插座斜45°置与箱体之上，便于插拔使用（提</w:t>
      </w:r>
      <w:r>
        <w:rPr>
          <w:rFonts w:ascii="宋体" w:hAnsi="宋体" w:cs="宋体" w:hint="eastAsia"/>
          <w:sz w:val="24"/>
          <w:szCs w:val="24"/>
        </w:rPr>
        <w:lastRenderedPageBreak/>
        <w:t>供彩页和检验报告中样品图片证明）</w:t>
      </w:r>
    </w:p>
    <w:p w14:paraId="1067971B" w14:textId="77777777" w:rsidR="008A2758" w:rsidRDefault="008A2758" w:rsidP="008A2758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proofErr w:type="gramStart"/>
      <w:r>
        <w:rPr>
          <w:rFonts w:ascii="宋体" w:hAnsi="宋体" w:cs="宋体" w:hint="eastAsia"/>
          <w:sz w:val="24"/>
          <w:szCs w:val="24"/>
        </w:rPr>
        <w:t>吊塔需</w:t>
      </w:r>
      <w:proofErr w:type="gramEnd"/>
      <w:r>
        <w:rPr>
          <w:rFonts w:ascii="宋体" w:hAnsi="宋体" w:cs="宋体" w:hint="eastAsia"/>
          <w:sz w:val="24"/>
          <w:szCs w:val="24"/>
        </w:rPr>
        <w:t>采用6系及以上的高强度铝合金型材，加工级别达到T6（提供第三方检验报告）</w:t>
      </w:r>
    </w:p>
    <w:p w14:paraId="711CA7C5" w14:textId="77777777" w:rsidR="008A2758" w:rsidRDefault="008A2758" w:rsidP="008A2758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★吊塔基础架负载9000N˙m的作用力持续10min，法兰盘水平倾斜角小于0.6°（提供第三方检验报告）</w:t>
      </w:r>
    </w:p>
    <w:p w14:paraId="735D1CE9" w14:textId="1BA5978A" w:rsidR="008A2758" w:rsidRDefault="008A2758" w:rsidP="008A2758">
      <w:pPr>
        <w:widowControl/>
        <w:spacing w:line="360" w:lineRule="auto"/>
        <w:ind w:left="425"/>
        <w:jc w:val="left"/>
        <w:rPr>
          <w:rFonts w:ascii="宋体" w:hAnsi="宋体" w:cs="宋体" w:hint="eastAsia"/>
          <w:sz w:val="24"/>
          <w:szCs w:val="24"/>
        </w:rPr>
      </w:pPr>
    </w:p>
    <w:p w14:paraId="1B655500" w14:textId="77777777" w:rsidR="008A2758" w:rsidRDefault="008A2758" w:rsidP="008A2758">
      <w:pPr>
        <w:spacing w:line="360" w:lineRule="auto"/>
        <w:rPr>
          <w:rFonts w:ascii="宋体" w:hAnsi="宋体" w:cs="宋体" w:hint="eastAsia"/>
          <w:b/>
          <w:bCs/>
          <w:sz w:val="24"/>
          <w:szCs w:val="24"/>
        </w:rPr>
      </w:pPr>
    </w:p>
    <w:p w14:paraId="197AB48C" w14:textId="77777777" w:rsidR="008A2758" w:rsidRDefault="008A2758" w:rsidP="008A2758">
      <w:pPr>
        <w:widowControl/>
        <w:spacing w:line="360" w:lineRule="auto"/>
        <w:jc w:val="lef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（3）吊塔C（11台）</w:t>
      </w:r>
      <w:r>
        <w:rPr>
          <w:rFonts w:ascii="宋体" w:hAnsi="宋体" w:cs="宋体" w:hint="eastAsia"/>
          <w:b/>
          <w:bCs/>
          <w:sz w:val="24"/>
          <w:szCs w:val="24"/>
          <w:highlight w:val="yellow"/>
        </w:rPr>
        <w:t>(</w:t>
      </w:r>
      <w:r>
        <w:rPr>
          <w:rFonts w:ascii="宋体" w:hAnsi="宋体" w:cs="宋体"/>
          <w:b/>
          <w:bCs/>
          <w:sz w:val="24"/>
          <w:szCs w:val="24"/>
          <w:highlight w:val="yellow"/>
        </w:rPr>
        <w:t>核心产品)</w:t>
      </w:r>
    </w:p>
    <w:p w14:paraId="136D26A5" w14:textId="50CEB785" w:rsidR="008A2758" w:rsidRDefault="008A2758" w:rsidP="008A2758"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★箱体功能面板采用模块化设计，独立的铝合金模块组成，</w:t>
      </w:r>
      <w:r w:rsidR="000E5502" w:rsidRPr="000E5502">
        <w:rPr>
          <w:rFonts w:ascii="宋体" w:hAnsi="宋体" w:cs="宋体" w:hint="eastAsia"/>
          <w:sz w:val="24"/>
          <w:szCs w:val="24"/>
        </w:rPr>
        <w:t>铝合金模块尺寸范围长150mm-200mm，宽80mm-120mm</w:t>
      </w:r>
      <w:r>
        <w:rPr>
          <w:rFonts w:ascii="宋体" w:hAnsi="宋体" w:cs="宋体" w:hint="eastAsia"/>
          <w:sz w:val="24"/>
          <w:szCs w:val="24"/>
        </w:rPr>
        <w:t>，拆除螺丝即可拆除模块。气源、网口终端安装在独立的白板铝合金模块上（不可安装在整体式</w:t>
      </w:r>
      <w:proofErr w:type="gramStart"/>
      <w:r>
        <w:rPr>
          <w:rFonts w:ascii="宋体" w:hAnsi="宋体" w:cs="宋体" w:hint="eastAsia"/>
          <w:sz w:val="24"/>
          <w:szCs w:val="24"/>
        </w:rPr>
        <w:t>钣</w:t>
      </w:r>
      <w:proofErr w:type="gramEnd"/>
      <w:r>
        <w:rPr>
          <w:rFonts w:ascii="宋体" w:hAnsi="宋体" w:cs="宋体" w:hint="eastAsia"/>
          <w:sz w:val="24"/>
          <w:szCs w:val="24"/>
        </w:rPr>
        <w:t>金上）（提供第三方检验报告）</w:t>
      </w:r>
    </w:p>
    <w:p w14:paraId="5D703BDE" w14:textId="77777777" w:rsidR="008A2758" w:rsidRDefault="008A2758" w:rsidP="008A2758">
      <w:pPr>
        <w:numPr>
          <w:ilvl w:val="0"/>
          <w:numId w:val="4"/>
        </w:num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▲吊塔医用管道在通气状态下承受40KG重物时，流速下降不超过5%（提供第三方检验报告）</w:t>
      </w:r>
    </w:p>
    <w:p w14:paraId="35B588C5" w14:textId="77777777" w:rsidR="008A2758" w:rsidRDefault="008A2758" w:rsidP="008A2758">
      <w:pPr>
        <w:numPr>
          <w:ilvl w:val="0"/>
          <w:numId w:val="4"/>
        </w:num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★吊塔防尘等级达到IP3X或以上；</w:t>
      </w:r>
      <w:r>
        <w:rPr>
          <w:rFonts w:ascii="宋体" w:hAnsi="宋体" w:cs="宋体" w:hint="eastAsia"/>
          <w:kern w:val="0"/>
          <w:sz w:val="24"/>
          <w:szCs w:val="24"/>
        </w:rPr>
        <w:t>吊塔外壳防火等级要求达到V0级</w:t>
      </w:r>
      <w:r>
        <w:rPr>
          <w:rFonts w:ascii="宋体" w:hAnsi="宋体" w:cs="宋体" w:hint="eastAsia"/>
          <w:sz w:val="24"/>
          <w:szCs w:val="24"/>
        </w:rPr>
        <w:t>（提供第三方检验报告）</w:t>
      </w:r>
    </w:p>
    <w:p w14:paraId="104CAE3C" w14:textId="77777777" w:rsidR="008A2758" w:rsidRDefault="008A2758" w:rsidP="008A2758"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★所有吊塔箱体可旋转角度≥345度；（提供第三方检验报告）</w:t>
      </w:r>
    </w:p>
    <w:p w14:paraId="68C4DDE8" w14:textId="77777777" w:rsidR="008A2758" w:rsidRDefault="008A2758" w:rsidP="008A2758">
      <w:pPr>
        <w:numPr>
          <w:ilvl w:val="0"/>
          <w:numId w:val="4"/>
        </w:num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★托盘采用全铝合金一体压铸成型，托盘两侧有封闭式铝合金边轨，无开口（提供第三方检验报告）</w:t>
      </w:r>
    </w:p>
    <w:p w14:paraId="6381EA44" w14:textId="77777777" w:rsidR="008A2758" w:rsidRDefault="008A2758" w:rsidP="008A2758">
      <w:pPr>
        <w:numPr>
          <w:ilvl w:val="0"/>
          <w:numId w:val="4"/>
        </w:num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吊桥单个（工作区）滑车工作承重≥320KG，通过最大工作承重的4倍负载≥1280 kg测试</w:t>
      </w:r>
    </w:p>
    <w:p w14:paraId="0A051C81" w14:textId="77777777" w:rsidR="008A2758" w:rsidRDefault="008A2758" w:rsidP="008A2758">
      <w:pPr>
        <w:numPr>
          <w:ilvl w:val="0"/>
          <w:numId w:val="4"/>
        </w:num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单个滑车移动距离≥600mm</w:t>
      </w:r>
    </w:p>
    <w:p w14:paraId="012346A0" w14:textId="77777777" w:rsidR="008A2758" w:rsidRDefault="008A2758" w:rsidP="008A2758">
      <w:pPr>
        <w:numPr>
          <w:ilvl w:val="0"/>
          <w:numId w:val="4"/>
        </w:num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气源终端采用交叉排列方式，满足上下气源中心点沿水平方向的间距≥60mm，以便于同时插上氧气流量计、负压吸引瓶等附件不会发生干涉</w:t>
      </w:r>
    </w:p>
    <w:p w14:paraId="41591FB9" w14:textId="77777777" w:rsidR="008A2758" w:rsidRDefault="008A2758" w:rsidP="008A2758">
      <w:pPr>
        <w:numPr>
          <w:ilvl w:val="0"/>
          <w:numId w:val="4"/>
        </w:num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气体终端插拔次数≥50000次</w:t>
      </w:r>
    </w:p>
    <w:p w14:paraId="1322CD82" w14:textId="77777777" w:rsidR="008A2758" w:rsidRDefault="008A2758" w:rsidP="008A2758">
      <w:pPr>
        <w:numPr>
          <w:ilvl w:val="0"/>
          <w:numId w:val="4"/>
        </w:num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吊塔工作承重≥180KG</w:t>
      </w:r>
    </w:p>
    <w:p w14:paraId="3932B63D" w14:textId="77777777" w:rsidR="008A2758" w:rsidRDefault="008A2758" w:rsidP="008A2758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▲</w:t>
      </w:r>
      <w:r>
        <w:rPr>
          <w:rFonts w:ascii="宋体" w:hAnsi="宋体" w:cs="宋体" w:hint="eastAsia"/>
          <w:kern w:val="0"/>
          <w:sz w:val="24"/>
          <w:szCs w:val="24"/>
        </w:rPr>
        <w:t xml:space="preserve">吊塔外壳在中性盐雾试验中，测试方法参照IS09227标准，外观评价参照IS010289,外观评级为10 </w:t>
      </w:r>
      <w:r>
        <w:rPr>
          <w:rFonts w:ascii="宋体" w:hAnsi="宋体" w:cs="宋体" w:hint="eastAsia"/>
          <w:sz w:val="24"/>
          <w:szCs w:val="24"/>
        </w:rPr>
        <w:t>（提供中性盐雾试验的检测报告）</w:t>
      </w:r>
    </w:p>
    <w:p w14:paraId="69861CF9" w14:textId="77777777" w:rsidR="008A2758" w:rsidRDefault="008A2758" w:rsidP="008A2758">
      <w:pPr>
        <w:numPr>
          <w:ilvl w:val="0"/>
          <w:numId w:val="4"/>
        </w:numPr>
        <w:spacing w:line="360" w:lineRule="auto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投标产品制造企业通过ISO9001、ISO13485认证，证书中包含吊塔字样</w:t>
      </w:r>
      <w:r>
        <w:rPr>
          <w:rFonts w:ascii="宋体" w:hAnsi="宋体" w:cs="宋体" w:hint="eastAsia"/>
          <w:sz w:val="24"/>
          <w:szCs w:val="24"/>
        </w:rPr>
        <w:t>（需</w:t>
      </w:r>
      <w:r>
        <w:rPr>
          <w:rFonts w:ascii="宋体" w:hAnsi="宋体" w:cs="宋体" w:hint="eastAsia"/>
          <w:sz w:val="24"/>
          <w:szCs w:val="24"/>
        </w:rPr>
        <w:lastRenderedPageBreak/>
        <w:t>提供证书复印件）</w:t>
      </w:r>
    </w:p>
    <w:p w14:paraId="59125BFD" w14:textId="77777777" w:rsidR="008A2758" w:rsidRDefault="008A2758" w:rsidP="008A2758"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▲</w:t>
      </w:r>
      <w:r>
        <w:rPr>
          <w:rFonts w:ascii="宋体" w:hAnsi="宋体" w:cs="宋体" w:hint="eastAsia"/>
          <w:kern w:val="0"/>
          <w:sz w:val="24"/>
          <w:szCs w:val="24"/>
        </w:rPr>
        <w:t>吊塔通过250N的动态冲击力测试，带电部位不可触及且设备完好</w:t>
      </w:r>
      <w:r>
        <w:rPr>
          <w:rFonts w:ascii="宋体" w:hAnsi="宋体" w:cs="宋体" w:hint="eastAsia"/>
          <w:sz w:val="24"/>
          <w:szCs w:val="24"/>
        </w:rPr>
        <w:t>（提供第三方检验报告）</w:t>
      </w:r>
    </w:p>
    <w:p w14:paraId="305FE974" w14:textId="77777777" w:rsidR="008A2758" w:rsidRDefault="008A2758" w:rsidP="008A2758">
      <w:pPr>
        <w:numPr>
          <w:ilvl w:val="0"/>
          <w:numId w:val="4"/>
        </w:num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▲电源需采用</w:t>
      </w:r>
      <w:proofErr w:type="gramStart"/>
      <w:r>
        <w:rPr>
          <w:rFonts w:ascii="宋体" w:hAnsi="宋体" w:cs="宋体" w:hint="eastAsia"/>
          <w:sz w:val="24"/>
          <w:szCs w:val="24"/>
        </w:rPr>
        <w:t>双排五插插座</w:t>
      </w:r>
      <w:proofErr w:type="gramEnd"/>
      <w:r>
        <w:rPr>
          <w:rFonts w:ascii="宋体" w:hAnsi="宋体" w:cs="宋体" w:hint="eastAsia"/>
          <w:sz w:val="24"/>
          <w:szCs w:val="24"/>
        </w:rPr>
        <w:t>，插座斜45°置与箱体之上，便于插拔使用（提供彩页和检验报告中样品图片证明）</w:t>
      </w:r>
    </w:p>
    <w:p w14:paraId="6A8BDA3C" w14:textId="77777777" w:rsidR="008A2758" w:rsidRDefault="008A2758" w:rsidP="008A2758"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proofErr w:type="gramStart"/>
      <w:r>
        <w:rPr>
          <w:rFonts w:ascii="宋体" w:hAnsi="宋体" w:cs="宋体" w:hint="eastAsia"/>
          <w:sz w:val="24"/>
          <w:szCs w:val="24"/>
        </w:rPr>
        <w:t>吊塔需</w:t>
      </w:r>
      <w:proofErr w:type="gramEnd"/>
      <w:r>
        <w:rPr>
          <w:rFonts w:ascii="宋体" w:hAnsi="宋体" w:cs="宋体" w:hint="eastAsia"/>
          <w:sz w:val="24"/>
          <w:szCs w:val="24"/>
        </w:rPr>
        <w:t>采用6系及以上的高强度铝合金型材，加工级别达到T6（提供第三方检验报告）</w:t>
      </w:r>
    </w:p>
    <w:p w14:paraId="12401A7F" w14:textId="77777777" w:rsidR="008A2758" w:rsidRDefault="008A2758" w:rsidP="008A2758"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★吊塔基础架负载9000N˙m的作用力持续10min，法兰盘水平倾斜角小于0.6°（提供第三方检验报告）</w:t>
      </w:r>
    </w:p>
    <w:sectPr w:rsidR="008A2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1883B" w14:textId="77777777" w:rsidR="00FB6440" w:rsidRDefault="00FB6440" w:rsidP="008A2758">
      <w:r>
        <w:separator/>
      </w:r>
    </w:p>
  </w:endnote>
  <w:endnote w:type="continuationSeparator" w:id="0">
    <w:p w14:paraId="2EE6F74D" w14:textId="77777777" w:rsidR="00FB6440" w:rsidRDefault="00FB6440" w:rsidP="008A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3E211" w14:textId="77777777" w:rsidR="00FB6440" w:rsidRDefault="00FB6440" w:rsidP="008A2758">
      <w:r>
        <w:separator/>
      </w:r>
    </w:p>
  </w:footnote>
  <w:footnote w:type="continuationSeparator" w:id="0">
    <w:p w14:paraId="63EF0D52" w14:textId="77777777" w:rsidR="00FB6440" w:rsidRDefault="00FB6440" w:rsidP="008A2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FC7A5F"/>
    <w:multiLevelType w:val="singleLevel"/>
    <w:tmpl w:val="A6FC7A5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7373C51"/>
    <w:multiLevelType w:val="singleLevel"/>
    <w:tmpl w:val="F7373C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26DEE3F"/>
    <w:multiLevelType w:val="singleLevel"/>
    <w:tmpl w:val="026DEE3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4D4E9CD5"/>
    <w:multiLevelType w:val="singleLevel"/>
    <w:tmpl w:val="4D4E9CD5"/>
    <w:lvl w:ilvl="0">
      <w:start w:val="1"/>
      <w:numFmt w:val="decimal"/>
      <w:suff w:val="space"/>
      <w:lvlText w:val="%1."/>
      <w:lvlJc w:val="left"/>
    </w:lvl>
  </w:abstractNum>
  <w:num w:numId="1" w16cid:durableId="2068065425">
    <w:abstractNumId w:val="2"/>
  </w:num>
  <w:num w:numId="2" w16cid:durableId="48576961">
    <w:abstractNumId w:val="3"/>
  </w:num>
  <w:num w:numId="3" w16cid:durableId="1737779960">
    <w:abstractNumId w:val="0"/>
  </w:num>
  <w:num w:numId="4" w16cid:durableId="178354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AC"/>
    <w:rsid w:val="000E5502"/>
    <w:rsid w:val="0012117A"/>
    <w:rsid w:val="00167E05"/>
    <w:rsid w:val="005622DE"/>
    <w:rsid w:val="008A2758"/>
    <w:rsid w:val="00A4401B"/>
    <w:rsid w:val="00AA497F"/>
    <w:rsid w:val="00C0694B"/>
    <w:rsid w:val="00E77F34"/>
    <w:rsid w:val="00FB6440"/>
    <w:rsid w:val="00F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33A70"/>
  <w15:chartTrackingRefBased/>
  <w15:docId w15:val="{1259B8E1-F89E-4816-9D6F-AB2C953D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75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75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27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2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2758"/>
    <w:rPr>
      <w:sz w:val="18"/>
      <w:szCs w:val="18"/>
    </w:rPr>
  </w:style>
  <w:style w:type="paragraph" w:styleId="a7">
    <w:name w:val="Plain Text"/>
    <w:basedOn w:val="a"/>
    <w:link w:val="a8"/>
    <w:uiPriority w:val="99"/>
    <w:qFormat/>
    <w:rsid w:val="008A2758"/>
    <w:rPr>
      <w:rFonts w:ascii="宋体" w:hAnsi="Courier New"/>
      <w:szCs w:val="24"/>
    </w:rPr>
  </w:style>
  <w:style w:type="character" w:customStyle="1" w:styleId="a8">
    <w:name w:val="纯文本 字符"/>
    <w:basedOn w:val="a0"/>
    <w:link w:val="a7"/>
    <w:uiPriority w:val="99"/>
    <w:qFormat/>
    <w:rsid w:val="008A2758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3</cp:revision>
  <dcterms:created xsi:type="dcterms:W3CDTF">2024-08-08T10:42:00Z</dcterms:created>
  <dcterms:modified xsi:type="dcterms:W3CDTF">2024-08-08T11:45:00Z</dcterms:modified>
</cp:coreProperties>
</file>