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C3E8E" w14:textId="77777777" w:rsidR="00CF659F" w:rsidRDefault="00BD434C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一、项目名称</w:t>
      </w:r>
    </w:p>
    <w:p w14:paraId="53A0423B" w14:textId="77777777" w:rsidR="00CF659F" w:rsidRDefault="00BD434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>
        <w:rPr>
          <w:rFonts w:ascii="宋体" w:eastAsia="宋体" w:hAnsi="宋体"/>
          <w:sz w:val="24"/>
          <w:szCs w:val="24"/>
        </w:rPr>
        <w:t>10x HD</w:t>
      </w:r>
      <w:r>
        <w:rPr>
          <w:rFonts w:ascii="宋体" w:eastAsia="宋体" w:hAnsi="宋体"/>
          <w:sz w:val="24"/>
          <w:szCs w:val="24"/>
        </w:rPr>
        <w:t>空间转录组建库测序项目</w:t>
      </w:r>
    </w:p>
    <w:p w14:paraId="4619C4E6" w14:textId="77777777" w:rsidR="00CF659F" w:rsidRDefault="00BD434C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二、项目参数</w:t>
      </w:r>
    </w:p>
    <w:p w14:paraId="65A381DF" w14:textId="77777777" w:rsidR="00CF659F" w:rsidRDefault="00BD434C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（一）名称</w:t>
      </w:r>
    </w:p>
    <w:p w14:paraId="682766EA" w14:textId="77777777" w:rsidR="00CF659F" w:rsidRDefault="00BD434C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10x HD</w:t>
      </w:r>
      <w:r>
        <w:rPr>
          <w:rFonts w:ascii="宋体" w:eastAsia="宋体" w:hAnsi="宋体"/>
          <w:color w:val="000000" w:themeColor="text1"/>
          <w:sz w:val="24"/>
          <w:szCs w:val="24"/>
        </w:rPr>
        <w:t>空间转录组建库测序</w:t>
      </w:r>
    </w:p>
    <w:p w14:paraId="15D25C47" w14:textId="77777777" w:rsidR="00CF659F" w:rsidRDefault="00BD434C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（二）最高限价</w:t>
      </w:r>
    </w:p>
    <w:p w14:paraId="422ADC98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人民币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44.00</w:t>
      </w:r>
      <w:r>
        <w:rPr>
          <w:rFonts w:ascii="宋体" w:eastAsia="宋体" w:hAnsi="宋体"/>
          <w:color w:val="000000" w:themeColor="text1"/>
          <w:sz w:val="24"/>
          <w:szCs w:val="24"/>
        </w:rPr>
        <w:t>万元</w:t>
      </w:r>
    </w:p>
    <w:p w14:paraId="015D9408" w14:textId="77777777" w:rsidR="00CF659F" w:rsidRDefault="00BD434C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（三）资格条件</w:t>
      </w:r>
    </w:p>
    <w:p w14:paraId="7E049E17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须具有独立承担民事责任的能力；</w:t>
      </w:r>
    </w:p>
    <w:p w14:paraId="1231D87D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须具有良好的商业信誉和健全的财务会计制度；</w:t>
      </w:r>
    </w:p>
    <w:p w14:paraId="1D4AE34B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须具有履行合同所必需的设备和专业技术能力；</w:t>
      </w:r>
    </w:p>
    <w:p w14:paraId="5CFE6A58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须有依法缴纳税收和社会保障资金的良好记录；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2742915B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参加政府采购活动前三年内，在经营活动中没有重大违法记录；</w:t>
      </w:r>
    </w:p>
    <w:p w14:paraId="3FCF0C4D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在近三年内未被国家财政部指定的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信用中国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网站（</w:t>
      </w:r>
      <w:r>
        <w:rPr>
          <w:rFonts w:ascii="宋体" w:eastAsia="宋体" w:hAnsi="宋体"/>
          <w:sz w:val="24"/>
          <w:szCs w:val="24"/>
        </w:rPr>
        <w:t>www.creditchina.gov.cn</w:t>
      </w:r>
      <w:r>
        <w:rPr>
          <w:rFonts w:ascii="宋体" w:eastAsia="宋体" w:hAnsi="宋体"/>
          <w:sz w:val="24"/>
          <w:szCs w:val="24"/>
        </w:rPr>
        <w:t>）、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中国政府采购网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www.ccgp.gov.cn</w:t>
      </w:r>
      <w:r>
        <w:rPr>
          <w:rFonts w:ascii="宋体" w:eastAsia="宋体" w:hAnsi="宋体"/>
          <w:sz w:val="24"/>
          <w:szCs w:val="24"/>
        </w:rPr>
        <w:t>）列入失信被执行人、重大税收违法案件当事人名单、政府采购严重违法失信名单；</w:t>
      </w:r>
    </w:p>
    <w:p w14:paraId="0517C150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）单位负责人为同一人或者存在直接控股、管理关系的不同单位，不得参加同一包件的竞争或者未划分包件的同一采购项目的竞争；</w:t>
      </w:r>
    </w:p>
    <w:p w14:paraId="7B5FDDA5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）本项目不接受联合体投标。</w:t>
      </w:r>
    </w:p>
    <w:p w14:paraId="27C6FD00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）法律、行政法规规定的其他条件。</w:t>
      </w:r>
    </w:p>
    <w:p w14:paraId="17E4BECC" w14:textId="77777777" w:rsidR="00CF659F" w:rsidRDefault="00BD434C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（四）功能及技术参数：</w:t>
      </w:r>
    </w:p>
    <w:p w14:paraId="3D784AC3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一、项目情况介绍</w:t>
      </w:r>
    </w:p>
    <w:p w14:paraId="0C9BDA8E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开展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40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个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FFPE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组织样品的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10x 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HD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空间转录组建库测序，包括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40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次包埋质检、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40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个空间转录组文库构建，对文库进行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Illumina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高通量测序，每个文库提供不少于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90 Gb raw data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的测序数据及后续分析服务。</w:t>
      </w:r>
    </w:p>
    <w:p w14:paraId="7EF916D9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技术要求</w:t>
      </w:r>
    </w:p>
    <w:p w14:paraId="4102E793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（一）服务方案要求</w:t>
      </w:r>
    </w:p>
    <w:p w14:paraId="65D2863B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服务内容</w:t>
      </w:r>
    </w:p>
    <w:p w14:paraId="277ACD38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组织质检；组织优化实验；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10X HD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空间转录组文库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制备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；文库测序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；下机数据质控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及分析服务等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，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具体指标详见下文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004334C2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lastRenderedPageBreak/>
        <w:t>2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服务要求</w:t>
      </w:r>
    </w:p>
    <w:p w14:paraId="2E0AC83D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样品类型：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FFPE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石蜡包埋样本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；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FFPE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石蜡切片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；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FFPE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石蜡卷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仅用于质检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），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投标人需在内提供上门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取样服务并在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h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内进行取样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如样本类型为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FFPE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石蜡切片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，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投标人需要提供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10xHD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指定的玻片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。</w:t>
      </w:r>
    </w:p>
    <w:p w14:paraId="569BB6C3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芯片尺寸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：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.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mm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*6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.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mm</w:t>
      </w:r>
    </w:p>
    <w:p w14:paraId="05D729FD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检测通量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：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一张芯片测序数据量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不少于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90G</w:t>
      </w:r>
    </w:p>
    <w:p w14:paraId="1E41FEFA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）质量控制：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RNA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完整无降解，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RIN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值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≥7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RNA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总量大于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500ng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。</w:t>
      </w:r>
    </w:p>
    <w:p w14:paraId="19DE3064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3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文库构建要求</w:t>
      </w:r>
    </w:p>
    <w:p w14:paraId="58D5D87E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val="zh-CN"/>
        </w:rPr>
        <w:t>保证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cDNA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片段长度：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200-9000bp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；主峰一般在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600-1000bp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之间；文库峰形位于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250bp-1500bp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之间；主峰一般在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400-500bp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之间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14:paraId="064CC5A6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4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测序要求</w:t>
      </w:r>
    </w:p>
    <w:p w14:paraId="71C6F1E1" w14:textId="365CD3FB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）测序平台：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illumina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；</w:t>
      </w:r>
    </w:p>
    <w:p w14:paraId="4FE439E9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）数据质量：每张（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.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mm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*6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.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mm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测序芯片产生不低于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90G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的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数据量，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如数据产出不满足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90G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，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投标人需加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测至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90G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，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Q30&gt;85%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，提供测序数据质量检测报告；</w:t>
      </w:r>
    </w:p>
    <w:p w14:paraId="049CCA4F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）数据提交：提交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项目结题报告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、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Raw data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lean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data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测序数据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提供分辨率为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um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、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8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um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和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16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um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的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分析矩阵、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rds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、显微镜高清图、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  <w:lang w:eastAsia="zh-Hans"/>
        </w:rPr>
        <w:t>可视化报告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、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HE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染色结果等中间文件，提供数据存储介质。</w:t>
      </w:r>
    </w:p>
    <w:p w14:paraId="538E1B8E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eastAsia="zh-Hans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）数据交付方式：投标人可根据实际情况提供不限于云交付的多种交付方式。</w:t>
      </w:r>
    </w:p>
    <w:p w14:paraId="0DC3FD2B" w14:textId="77777777" w:rsidR="00CF659F" w:rsidRDefault="00BD434C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分析要求</w:t>
      </w:r>
    </w:p>
    <w:p w14:paraId="32D40149" w14:textId="77777777" w:rsidR="00CF659F" w:rsidRDefault="00BD434C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.1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标准分析</w:t>
      </w:r>
    </w:p>
    <w:p w14:paraId="0A421CDF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）下机数据质控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255A5834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SpaceRanger</w:t>
      </w:r>
      <w:r>
        <w:rPr>
          <w:rFonts w:ascii="宋体" w:eastAsia="宋体" w:hAnsi="宋体"/>
          <w:sz w:val="24"/>
          <w:szCs w:val="24"/>
        </w:rPr>
        <w:t>分析：基因表达分析，空间</w:t>
      </w:r>
      <w:r>
        <w:rPr>
          <w:rFonts w:ascii="宋体" w:eastAsia="宋体" w:hAnsi="宋体"/>
          <w:sz w:val="24"/>
          <w:szCs w:val="24"/>
        </w:rPr>
        <w:t>Spot</w:t>
      </w:r>
      <w:r>
        <w:rPr>
          <w:rFonts w:ascii="宋体" w:eastAsia="宋体" w:hAnsi="宋体"/>
          <w:sz w:val="24"/>
          <w:szCs w:val="24"/>
        </w:rPr>
        <w:t>鉴定及基因表达定量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15F6776B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Scanpy</w:t>
      </w:r>
      <w:r>
        <w:rPr>
          <w:rFonts w:ascii="宋体" w:eastAsia="宋体" w:hAnsi="宋体"/>
          <w:sz w:val="24"/>
          <w:szCs w:val="24"/>
        </w:rPr>
        <w:t>分析：表达分析、空间</w:t>
      </w:r>
      <w:r>
        <w:rPr>
          <w:rFonts w:ascii="宋体" w:eastAsia="宋体" w:hAnsi="宋体"/>
          <w:sz w:val="24"/>
          <w:szCs w:val="24"/>
        </w:rPr>
        <w:t>bin</w:t>
      </w:r>
      <w:r>
        <w:rPr>
          <w:rFonts w:ascii="宋体" w:eastAsia="宋体" w:hAnsi="宋体"/>
          <w:sz w:val="24"/>
          <w:szCs w:val="24"/>
        </w:rPr>
        <w:t>聚类、差异表达基因分析、差异基因功能分析、</w:t>
      </w:r>
      <w:r>
        <w:rPr>
          <w:rFonts w:ascii="宋体" w:eastAsia="宋体" w:hAnsi="宋体"/>
          <w:sz w:val="24"/>
          <w:szCs w:val="24"/>
        </w:rPr>
        <w:t>GO</w:t>
      </w:r>
      <w:r>
        <w:rPr>
          <w:rFonts w:ascii="宋体" w:eastAsia="宋体" w:hAnsi="宋体"/>
          <w:sz w:val="24"/>
          <w:szCs w:val="24"/>
        </w:rPr>
        <w:t>富集分析，</w:t>
      </w:r>
      <w:r>
        <w:rPr>
          <w:rFonts w:ascii="宋体" w:eastAsia="宋体" w:hAnsi="宋体"/>
          <w:sz w:val="24"/>
          <w:szCs w:val="24"/>
        </w:rPr>
        <w:t>KEGG</w:t>
      </w:r>
      <w:r>
        <w:rPr>
          <w:rFonts w:ascii="宋体" w:eastAsia="宋体" w:hAnsi="宋体"/>
          <w:sz w:val="24"/>
          <w:szCs w:val="24"/>
        </w:rPr>
        <w:t>富集分析。</w:t>
      </w:r>
    </w:p>
    <w:p w14:paraId="2FB542C5" w14:textId="77777777" w:rsidR="00CF659F" w:rsidRDefault="00BD434C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.2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其他个性化分析</w:t>
      </w:r>
    </w:p>
    <w:p w14:paraId="37B6AD26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除标准分析内容外，还可根据项目实际分析情况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/>
          <w:sz w:val="24"/>
          <w:szCs w:val="24"/>
        </w:rPr>
        <w:t>采购</w:t>
      </w:r>
      <w:r>
        <w:rPr>
          <w:rFonts w:ascii="宋体" w:eastAsia="宋体" w:hAnsi="宋体" w:hint="eastAsia"/>
          <w:sz w:val="24"/>
          <w:szCs w:val="24"/>
        </w:rPr>
        <w:t>人要求</w:t>
      </w:r>
      <w:r>
        <w:rPr>
          <w:rFonts w:ascii="宋体" w:eastAsia="宋体" w:hAnsi="宋体"/>
          <w:sz w:val="24"/>
          <w:szCs w:val="24"/>
        </w:rPr>
        <w:t>灵活调整分析内容。</w:t>
      </w:r>
    </w:p>
    <w:p w14:paraId="761D5E46" w14:textId="77777777" w:rsidR="00CF659F" w:rsidRDefault="00BD434C">
      <w:pPr>
        <w:spacing w:line="360" w:lineRule="auto"/>
        <w:ind w:firstLine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包括但不限于以下分析条目：</w:t>
      </w:r>
    </w:p>
    <w:p w14:paraId="5FB68A9B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单细胞转录组和空间转录组联合分析（</w:t>
      </w:r>
      <w:r>
        <w:rPr>
          <w:rFonts w:ascii="宋体" w:eastAsia="宋体" w:hAnsi="宋体"/>
          <w:sz w:val="24"/>
          <w:szCs w:val="24"/>
        </w:rPr>
        <w:t>Spotlight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MIA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Seurat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AddModuleScore</w:t>
      </w:r>
      <w:r>
        <w:rPr>
          <w:rFonts w:ascii="宋体" w:eastAsia="宋体" w:hAnsi="宋体"/>
          <w:sz w:val="24"/>
          <w:szCs w:val="24"/>
        </w:rPr>
        <w:t>）</w:t>
      </w:r>
    </w:p>
    <w:p w14:paraId="78F03ACA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空间</w:t>
      </w:r>
      <w:r>
        <w:rPr>
          <w:rFonts w:ascii="宋体" w:eastAsia="宋体" w:hAnsi="宋体"/>
          <w:sz w:val="24"/>
          <w:szCs w:val="24"/>
        </w:rPr>
        <w:t>CNV</w:t>
      </w:r>
      <w:r>
        <w:rPr>
          <w:rFonts w:ascii="宋体" w:eastAsia="宋体" w:hAnsi="宋体"/>
          <w:sz w:val="24"/>
          <w:szCs w:val="24"/>
        </w:rPr>
        <w:t>分析</w:t>
      </w:r>
    </w:p>
    <w:p w14:paraId="330C5976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空间特征分析</w:t>
      </w:r>
    </w:p>
    <w:p w14:paraId="1F5D006D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空间细胞通讯分析</w:t>
      </w:r>
    </w:p>
    <w:p w14:paraId="59A20CD6" w14:textId="77777777" w:rsidR="00CF659F" w:rsidRDefault="00BD434C">
      <w:pPr>
        <w:spacing w:line="360" w:lineRule="auto"/>
        <w:ind w:firstLine="200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color w:val="000000" w:themeColor="text1"/>
          <w:sz w:val="24"/>
          <w:szCs w:val="24"/>
        </w:rPr>
        <w:t>（二）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服务方案需求</w:t>
      </w:r>
    </w:p>
    <w:p w14:paraId="6CC4624C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投标人需根据项目需求，在投标文件中提供详细的服务方案，具体包括每个分析内容的研究策略、研究思路图、样本选择与处理建议、样品要求、测序策略以及结果展示等内容。</w:t>
      </w:r>
    </w:p>
    <w:p w14:paraId="756B0A7E" w14:textId="77777777" w:rsidR="00CF659F" w:rsidRDefault="00BD434C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服务形式：测序数据分析、总结，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并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辅助采购人高水平文章撰写与发表。</w:t>
      </w:r>
    </w:p>
    <w:p w14:paraId="0EE32216" w14:textId="77777777" w:rsidR="00CF659F" w:rsidRDefault="00BD434C">
      <w:pPr>
        <w:spacing w:line="360" w:lineRule="auto"/>
        <w:ind w:firstLine="200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color w:val="000000" w:themeColor="text1"/>
          <w:sz w:val="24"/>
          <w:szCs w:val="24"/>
        </w:rPr>
        <w:t>（三）服务团队要求：</w:t>
      </w:r>
    </w:p>
    <w:p w14:paraId="3A9F721F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（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）投标人需具有相关单细胞多组学研究经验</w:t>
      </w:r>
      <w:r>
        <w:rPr>
          <w:rFonts w:ascii="宋体" w:eastAsia="宋体" w:hAnsi="宋体" w:cs="Times New Roman" w:hint="eastAsia"/>
          <w:sz w:val="24"/>
          <w:szCs w:val="24"/>
        </w:rPr>
        <w:t>，空间转录组研究经验</w:t>
      </w:r>
      <w:r>
        <w:rPr>
          <w:rFonts w:ascii="宋体" w:eastAsia="宋体" w:hAnsi="宋体" w:cs="Times New Roman"/>
          <w:sz w:val="24"/>
          <w:szCs w:val="24"/>
        </w:rPr>
        <w:t>（投标文件中提供合同复印件或用户证明材料复印件加盖公章，原件备查）。</w:t>
      </w:r>
    </w:p>
    <w:p w14:paraId="11E9D7B8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）投标人需在</w:t>
      </w:r>
      <w:r>
        <w:rPr>
          <w:rFonts w:ascii="宋体" w:eastAsia="宋体" w:hAnsi="宋体" w:cs="Times New Roman"/>
          <w:sz w:val="24"/>
          <w:szCs w:val="24"/>
        </w:rPr>
        <w:t>Nature</w:t>
      </w:r>
      <w:r>
        <w:rPr>
          <w:rFonts w:ascii="宋体" w:eastAsia="宋体" w:hAnsi="宋体" w:cs="Times New Roman"/>
          <w:sz w:val="24"/>
          <w:szCs w:val="24"/>
        </w:rPr>
        <w:t>、</w:t>
      </w:r>
      <w:r>
        <w:rPr>
          <w:rFonts w:ascii="宋体" w:eastAsia="宋体" w:hAnsi="宋体" w:cs="Times New Roman"/>
          <w:sz w:val="24"/>
          <w:szCs w:val="24"/>
        </w:rPr>
        <w:t>Science</w:t>
      </w:r>
      <w:r>
        <w:rPr>
          <w:rFonts w:ascii="宋体" w:eastAsia="宋体" w:hAnsi="宋体" w:cs="Times New Roman"/>
          <w:sz w:val="24"/>
          <w:szCs w:val="24"/>
        </w:rPr>
        <w:t>、</w:t>
      </w:r>
      <w:r>
        <w:rPr>
          <w:rFonts w:ascii="宋体" w:eastAsia="宋体" w:hAnsi="宋体" w:cs="Times New Roman"/>
          <w:sz w:val="24"/>
          <w:szCs w:val="24"/>
        </w:rPr>
        <w:t>Cell</w:t>
      </w:r>
      <w:r>
        <w:rPr>
          <w:rFonts w:ascii="宋体" w:eastAsia="宋体" w:hAnsi="宋体" w:cs="Times New Roman"/>
          <w:sz w:val="24"/>
          <w:szCs w:val="24"/>
        </w:rPr>
        <w:t>学术期刊主刊上以合作作者身份发表空间转录组相关文章至少</w:t>
      </w:r>
      <w:r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篇。</w:t>
      </w:r>
    </w:p>
    <w:p w14:paraId="53057A1F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>）投标文件中须列明项目负责人及团队成员个人履历、相关职称、学术论文发表情况等内容，并提供相关证明材料加盖公章。</w:t>
      </w:r>
    </w:p>
    <w:p w14:paraId="142ACDA8" w14:textId="63479BBF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投标人需同时具有独立的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illumina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测序平台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，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illumina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测序仪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（投标文件中提供测序平台购买合同复印件及采购发票，加盖公章），同时需具备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illumina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项目经验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（投标文件中提供合同复印件或用户证明材料复印件，加盖公章，原件备查），不允许投标人将项目中任何部分拆解转包给第三方。</w:t>
      </w:r>
    </w:p>
    <w:p w14:paraId="49206A11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）投标人需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提供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鼠或者人的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Hans"/>
        </w:rPr>
        <w:t>心脏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单细胞或者空转的项目经验（投标文件中提供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对应项目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合同复印件）</w:t>
      </w:r>
    </w:p>
    <w:p w14:paraId="7B91E550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  <w:lang w:eastAsia="zh-Hans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6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Hans"/>
        </w:rPr>
        <w:t>配备专门的实验人员</w:t>
      </w:r>
      <w:r>
        <w:rPr>
          <w:rFonts w:ascii="宋体" w:eastAsia="宋体" w:hAnsi="宋体" w:cs="Times New Roman"/>
          <w:color w:val="000000" w:themeColor="text1"/>
          <w:sz w:val="24"/>
          <w:szCs w:val="24"/>
          <w:lang w:eastAsia="zh-Hans"/>
        </w:rPr>
        <w:t>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Hans"/>
        </w:rPr>
        <w:t>生信分析人员</w:t>
      </w:r>
      <w:r>
        <w:rPr>
          <w:rFonts w:ascii="宋体" w:eastAsia="宋体" w:hAnsi="宋体" w:cs="Times New Roman"/>
          <w:color w:val="000000" w:themeColor="text1"/>
          <w:sz w:val="24"/>
          <w:szCs w:val="24"/>
          <w:lang w:eastAsia="zh-Hans"/>
        </w:rPr>
        <w:t>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Hans"/>
        </w:rPr>
        <w:t>项目管理和技术支持等</w:t>
      </w:r>
      <w:r>
        <w:rPr>
          <w:rFonts w:ascii="宋体" w:eastAsia="宋体" w:hAnsi="宋体" w:cs="Times New Roman"/>
          <w:color w:val="000000" w:themeColor="text1"/>
          <w:sz w:val="24"/>
          <w:szCs w:val="24"/>
          <w:lang w:eastAsia="zh-Hans"/>
        </w:rPr>
        <w:t>，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Hans"/>
        </w:rPr>
        <w:t>项目团队不少于</w:t>
      </w:r>
      <w:r>
        <w:rPr>
          <w:rFonts w:ascii="宋体" w:eastAsia="宋体" w:hAnsi="宋体" w:cs="Times New Roman"/>
          <w:color w:val="000000" w:themeColor="text1"/>
          <w:sz w:val="24"/>
          <w:szCs w:val="24"/>
          <w:lang w:eastAsia="zh-Hans"/>
        </w:rPr>
        <w:t>20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Hans"/>
        </w:rPr>
        <w:t>人，非项目人员禁止接触项目任何信息，包括但不限于测序数据、样本、相关技术资料。</w:t>
      </w:r>
    </w:p>
    <w:p w14:paraId="420099D0" w14:textId="77777777" w:rsidR="00CF659F" w:rsidRDefault="00BD434C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  <w:lang w:eastAsia="zh-Hans"/>
        </w:rPr>
        <w:t>（四）售后</w:t>
      </w:r>
      <w:r>
        <w:rPr>
          <w:rFonts w:ascii="宋体" w:eastAsia="宋体" w:hAnsi="宋体" w:cs="Times New Roman"/>
          <w:b/>
          <w:bCs/>
          <w:sz w:val="24"/>
          <w:szCs w:val="24"/>
        </w:rPr>
        <w:t>服务</w:t>
      </w:r>
    </w:p>
    <w:p w14:paraId="2C19A664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eastAsia="zh-Hans"/>
        </w:rPr>
      </w:pPr>
      <w:r>
        <w:rPr>
          <w:rFonts w:ascii="宋体" w:eastAsia="宋体" w:hAnsi="宋体" w:hint="eastAsia"/>
          <w:sz w:val="24"/>
          <w:szCs w:val="24"/>
        </w:rPr>
        <w:t>项目结束后，</w:t>
      </w:r>
      <w:r>
        <w:rPr>
          <w:rFonts w:ascii="宋体" w:eastAsia="宋体" w:hAnsi="宋体" w:hint="eastAsia"/>
          <w:sz w:val="24"/>
          <w:szCs w:val="24"/>
          <w:lang w:eastAsia="zh-Hans"/>
        </w:rPr>
        <w:t>投标人需</w:t>
      </w:r>
      <w:r>
        <w:rPr>
          <w:rFonts w:ascii="宋体" w:eastAsia="宋体" w:hAnsi="宋体" w:hint="eastAsia"/>
          <w:sz w:val="24"/>
          <w:szCs w:val="24"/>
        </w:rPr>
        <w:t>为采购方提供结题报告并配有详细的帮助解读文档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lang w:eastAsia="zh-Hans"/>
        </w:rPr>
        <w:t>并安排专人负责报告解读工作</w:t>
      </w:r>
      <w:r>
        <w:rPr>
          <w:rFonts w:ascii="宋体" w:eastAsia="宋体" w:hAnsi="宋体"/>
          <w:sz w:val="24"/>
          <w:szCs w:val="24"/>
          <w:lang w:eastAsia="zh-Hans"/>
        </w:rPr>
        <w:t>。</w:t>
      </w:r>
    </w:p>
    <w:p w14:paraId="6F111E65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eastAsia="zh-Hans"/>
        </w:rPr>
      </w:pPr>
      <w:r>
        <w:rPr>
          <w:rFonts w:ascii="宋体" w:eastAsia="宋体" w:hAnsi="宋体" w:hint="eastAsia"/>
          <w:sz w:val="24"/>
          <w:szCs w:val="24"/>
          <w:lang w:eastAsia="zh-Hans"/>
        </w:rPr>
        <w:lastRenderedPageBreak/>
        <w:t>配备专门的售后负责人及完善的售后服务流程</w:t>
      </w:r>
      <w:r>
        <w:rPr>
          <w:rFonts w:ascii="宋体" w:eastAsia="宋体" w:hAnsi="宋体"/>
          <w:sz w:val="24"/>
          <w:szCs w:val="24"/>
          <w:lang w:eastAsia="zh-Hans"/>
        </w:rPr>
        <w:t>。</w:t>
      </w:r>
    </w:p>
    <w:p w14:paraId="7EC8013F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投标人应为采购人提供</w:t>
      </w:r>
      <w:r>
        <w:rPr>
          <w:rFonts w:ascii="宋体" w:eastAsia="宋体" w:hAnsi="宋体" w:cs="Times New Roman"/>
          <w:sz w:val="24"/>
          <w:szCs w:val="24"/>
        </w:rPr>
        <w:t>7×24</w:t>
      </w:r>
      <w:r>
        <w:rPr>
          <w:rFonts w:ascii="宋体" w:eastAsia="宋体" w:hAnsi="宋体" w:cs="Times New Roman"/>
          <w:sz w:val="24"/>
          <w:szCs w:val="24"/>
        </w:rPr>
        <w:t>小时电话</w:t>
      </w:r>
      <w:r>
        <w:rPr>
          <w:rFonts w:ascii="宋体" w:eastAsia="宋体" w:hAnsi="宋体" w:cs="Times New Roman"/>
          <w:sz w:val="24"/>
          <w:szCs w:val="24"/>
        </w:rPr>
        <w:t>咨询服务，并安排指定</w:t>
      </w:r>
      <w:r>
        <w:rPr>
          <w:rFonts w:ascii="宋体" w:eastAsia="宋体" w:hAnsi="宋体" w:cs="Times New Roman" w:hint="eastAsia"/>
          <w:sz w:val="24"/>
          <w:szCs w:val="24"/>
          <w:lang w:eastAsia="zh-Hans"/>
        </w:rPr>
        <w:t>的技术支持</w:t>
      </w:r>
      <w:r>
        <w:rPr>
          <w:rFonts w:ascii="宋体" w:eastAsia="宋体" w:hAnsi="宋体" w:cs="Times New Roman"/>
          <w:sz w:val="24"/>
          <w:szCs w:val="24"/>
        </w:rPr>
        <w:t>与</w:t>
      </w:r>
      <w:r>
        <w:rPr>
          <w:rFonts w:ascii="宋体" w:eastAsia="宋体" w:hAnsi="宋体" w:cs="Times New Roman" w:hint="eastAsia"/>
          <w:sz w:val="24"/>
          <w:szCs w:val="24"/>
          <w:lang w:eastAsia="zh-Hans"/>
        </w:rPr>
        <w:t>采购人</w:t>
      </w:r>
      <w:r>
        <w:rPr>
          <w:rFonts w:ascii="宋体" w:eastAsia="宋体" w:hAnsi="宋体" w:cs="Times New Roman"/>
          <w:sz w:val="24"/>
          <w:szCs w:val="24"/>
        </w:rPr>
        <w:t>联系。当样品选择、数据解读等方面出现存疑，投标人需在收到相关邮件或电话后于</w:t>
      </w:r>
      <w:r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小时以内予以回应，遇到复杂的问题，</w:t>
      </w:r>
      <w:r>
        <w:rPr>
          <w:rFonts w:ascii="宋体" w:eastAsia="宋体" w:hAnsi="宋体" w:cs="Times New Roman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天内提出解决方案（特殊情况和不可抗拒因素除外）。</w:t>
      </w:r>
    </w:p>
    <w:p w14:paraId="59E4D821" w14:textId="77777777" w:rsidR="00CF659F" w:rsidRDefault="00BD434C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eastAsia="zh-Hans"/>
        </w:rPr>
      </w:pPr>
      <w:r>
        <w:rPr>
          <w:rFonts w:ascii="宋体" w:eastAsia="宋体" w:hAnsi="宋体" w:cs="Times New Roman"/>
          <w:sz w:val="24"/>
          <w:szCs w:val="24"/>
        </w:rPr>
        <w:t>投标人须根据项目进展，需为采购人提供专业培训服务，参加培训人员，培训时间和培训费用以采购人与投标人商议为准。</w:t>
      </w:r>
    </w:p>
    <w:p w14:paraId="6B4EE05F" w14:textId="77777777" w:rsidR="00CF659F" w:rsidRDefault="00BD434C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  <w:lang w:eastAsia="zh-Hans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（五）</w:t>
      </w:r>
      <w:r>
        <w:rPr>
          <w:rFonts w:ascii="宋体" w:eastAsia="宋体" w:hAnsi="宋体" w:cs="Times New Roman" w:hint="eastAsia"/>
          <w:b/>
          <w:sz w:val="24"/>
          <w:szCs w:val="24"/>
          <w:lang w:eastAsia="zh-Hans"/>
        </w:rPr>
        <w:t>应急服务</w:t>
      </w:r>
    </w:p>
    <w:p w14:paraId="4C0280C4" w14:textId="77777777" w:rsidR="00CF659F" w:rsidRDefault="00BD434C">
      <w:pPr>
        <w:pStyle w:val="HTML"/>
        <w:spacing w:line="360" w:lineRule="auto"/>
        <w:ind w:firstLineChars="200" w:firstLine="480"/>
        <w:rPr>
          <w:rFonts w:cs="Times New Roman"/>
          <w:lang w:eastAsia="zh-Hans"/>
        </w:rPr>
      </w:pPr>
      <w:r>
        <w:rPr>
          <w:rFonts w:cs="Times New Roman" w:hint="eastAsia"/>
          <w:lang w:eastAsia="zh-Hans"/>
        </w:rPr>
        <w:t>当项目出现紧急情况</w:t>
      </w:r>
      <w:r>
        <w:rPr>
          <w:rFonts w:cs="Times New Roman"/>
          <w:lang w:eastAsia="zh-Hans"/>
        </w:rPr>
        <w:t>，</w:t>
      </w:r>
      <w:r>
        <w:rPr>
          <w:rFonts w:cs="Times New Roman" w:hint="eastAsia"/>
          <w:lang w:eastAsia="zh-Hans"/>
        </w:rPr>
        <w:t>投标人需要提供详细的应急处理方案</w:t>
      </w:r>
      <w:r>
        <w:rPr>
          <w:rFonts w:cs="Times New Roman"/>
          <w:lang w:eastAsia="zh-Hans"/>
        </w:rPr>
        <w:t>。</w:t>
      </w:r>
    </w:p>
    <w:p w14:paraId="66391DCA" w14:textId="77777777" w:rsidR="00CF659F" w:rsidRDefault="00CF659F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14:paraId="0791E81C" w14:textId="77777777" w:rsidR="00CF659F" w:rsidRDefault="00BD434C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（五）商务要求</w:t>
      </w:r>
    </w:p>
    <w:p w14:paraId="51AC519C" w14:textId="77777777" w:rsidR="00CF659F" w:rsidRDefault="00BD434C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1.</w:t>
      </w:r>
      <w:r>
        <w:rPr>
          <w:rFonts w:ascii="宋体" w:eastAsia="宋体" w:hAnsi="宋体" w:cs="Times New Roman"/>
          <w:b/>
          <w:sz w:val="24"/>
          <w:szCs w:val="24"/>
        </w:rPr>
        <w:t>交付周期</w:t>
      </w:r>
      <w:r>
        <w:rPr>
          <w:rFonts w:ascii="宋体" w:eastAsia="宋体" w:hAnsi="宋体" w:cs="Times New Roman" w:hint="eastAsia"/>
          <w:b/>
          <w:sz w:val="24"/>
          <w:szCs w:val="24"/>
        </w:rPr>
        <w:t>:</w:t>
      </w:r>
      <w:r>
        <w:rPr>
          <w:rFonts w:ascii="宋体" w:eastAsia="宋体" w:hAnsi="宋体" w:cs="Times New Roman"/>
          <w:sz w:val="24"/>
          <w:szCs w:val="24"/>
        </w:rPr>
        <w:t>样本检测合格后，</w:t>
      </w:r>
      <w: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  <w:lang w:eastAsia="zh-Hans"/>
        </w:rPr>
        <w:t>10xHD</w:t>
      </w:r>
      <w:r>
        <w:rPr>
          <w:rFonts w:ascii="宋体" w:eastAsia="宋体" w:hAnsi="宋体" w:cs="Times New Roman"/>
          <w:sz w:val="24"/>
          <w:szCs w:val="24"/>
        </w:rPr>
        <w:t>空间转录组</w:t>
      </w:r>
      <w:r>
        <w:rPr>
          <w:rFonts w:ascii="宋体" w:eastAsia="宋体" w:hAnsi="宋体" w:cs="Times New Roman" w:hint="eastAsia"/>
          <w:sz w:val="24"/>
          <w:szCs w:val="24"/>
        </w:rPr>
        <w:t>需要在</w:t>
      </w:r>
      <w:r>
        <w:rPr>
          <w:rFonts w:ascii="宋体" w:eastAsia="宋体" w:hAnsi="宋体" w:cs="Times New Roman"/>
          <w:sz w:val="24"/>
          <w:szCs w:val="24"/>
        </w:rPr>
        <w:t>40</w:t>
      </w:r>
      <w:r>
        <w:rPr>
          <w:rFonts w:ascii="宋体" w:eastAsia="宋体" w:hAnsi="宋体" w:cs="Times New Roman"/>
          <w:sz w:val="24"/>
          <w:szCs w:val="24"/>
        </w:rPr>
        <w:t>天内完成全部实验和标准分析工作。</w:t>
      </w:r>
    </w:p>
    <w:p w14:paraId="65D7762F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2.</w:t>
      </w:r>
      <w:r>
        <w:rPr>
          <w:rFonts w:ascii="宋体" w:eastAsia="宋体" w:hAnsi="宋体"/>
          <w:b/>
          <w:sz w:val="24"/>
          <w:szCs w:val="24"/>
        </w:rPr>
        <w:t>交付地点：</w:t>
      </w:r>
      <w:r>
        <w:rPr>
          <w:rFonts w:ascii="宋体" w:eastAsia="宋体" w:hAnsi="宋体"/>
          <w:sz w:val="24"/>
          <w:szCs w:val="24"/>
        </w:rPr>
        <w:t>采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购人指定地点</w:t>
      </w:r>
    </w:p>
    <w:p w14:paraId="764D4C51" w14:textId="77777777" w:rsidR="00CF659F" w:rsidRDefault="00BD43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3.</w:t>
      </w:r>
      <w:r>
        <w:rPr>
          <w:rFonts w:ascii="宋体" w:eastAsia="宋体" w:hAnsi="宋体"/>
          <w:b/>
          <w:sz w:val="24"/>
          <w:szCs w:val="24"/>
        </w:rPr>
        <w:t>付款方式：</w:t>
      </w:r>
      <w:r>
        <w:rPr>
          <w:rFonts w:ascii="宋体" w:eastAsia="宋体" w:hAnsi="宋体"/>
          <w:sz w:val="24"/>
          <w:szCs w:val="24"/>
        </w:rPr>
        <w:t>分期付款，项目启动款为项目总额的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/>
          <w:sz w:val="24"/>
          <w:szCs w:val="24"/>
        </w:rPr>
        <w:t>，验收合格后支付剩余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0%</w:t>
      </w:r>
      <w:r>
        <w:rPr>
          <w:rFonts w:ascii="宋体" w:eastAsia="宋体" w:hAnsi="宋体"/>
          <w:sz w:val="24"/>
          <w:szCs w:val="24"/>
        </w:rPr>
        <w:t>。</w:t>
      </w:r>
    </w:p>
    <w:p w14:paraId="14A931CF" w14:textId="77777777" w:rsidR="00CF659F" w:rsidRDefault="00BD43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投标人的投标报价必须包含提供相关服务的所有费用，包括：所有人力成本、操作成本、管理费用、增值税和其他全部税费等。招标人不再另行支付其他费用。</w:t>
      </w:r>
    </w:p>
    <w:p w14:paraId="1D34CF8F" w14:textId="77777777" w:rsidR="00CF659F" w:rsidRDefault="00CF65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CF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C5795" w14:textId="77777777" w:rsidR="00BD434C" w:rsidRDefault="00BD434C" w:rsidP="00BD434C">
      <w:r>
        <w:separator/>
      </w:r>
    </w:p>
  </w:endnote>
  <w:endnote w:type="continuationSeparator" w:id="0">
    <w:p w14:paraId="2CB8A588" w14:textId="77777777" w:rsidR="00BD434C" w:rsidRDefault="00BD434C" w:rsidP="00BD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FA17B" w14:textId="77777777" w:rsidR="00BD434C" w:rsidRDefault="00BD434C" w:rsidP="00BD434C">
      <w:r>
        <w:separator/>
      </w:r>
    </w:p>
  </w:footnote>
  <w:footnote w:type="continuationSeparator" w:id="0">
    <w:p w14:paraId="746C909D" w14:textId="77777777" w:rsidR="00BD434C" w:rsidRDefault="00BD434C" w:rsidP="00BD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2133D"/>
    <w:multiLevelType w:val="multilevel"/>
    <w:tmpl w:val="7A42133D"/>
    <w:lvl w:ilvl="0">
      <w:start w:val="1"/>
      <w:numFmt w:val="decimal"/>
      <w:pStyle w:val="a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YTFjYjY1MDY0NGMwYzlmYWZlMjNmOTExMDA1NWIifQ=="/>
  </w:docVars>
  <w:rsids>
    <w:rsidRoot w:val="00802568"/>
    <w:rsid w:val="00032821"/>
    <w:rsid w:val="00037A37"/>
    <w:rsid w:val="00045B0A"/>
    <w:rsid w:val="00045EAE"/>
    <w:rsid w:val="000729E6"/>
    <w:rsid w:val="000950C1"/>
    <w:rsid w:val="00097888"/>
    <w:rsid w:val="000B0FB0"/>
    <w:rsid w:val="000B54ED"/>
    <w:rsid w:val="000C65CC"/>
    <w:rsid w:val="000E159E"/>
    <w:rsid w:val="000F7732"/>
    <w:rsid w:val="001027C6"/>
    <w:rsid w:val="00102EDF"/>
    <w:rsid w:val="00115069"/>
    <w:rsid w:val="001160B6"/>
    <w:rsid w:val="001214AB"/>
    <w:rsid w:val="00132F40"/>
    <w:rsid w:val="001347AF"/>
    <w:rsid w:val="001367C7"/>
    <w:rsid w:val="00152F36"/>
    <w:rsid w:val="001C3981"/>
    <w:rsid w:val="001D1C86"/>
    <w:rsid w:val="001E39AC"/>
    <w:rsid w:val="00211EF1"/>
    <w:rsid w:val="002353D0"/>
    <w:rsid w:val="002419C4"/>
    <w:rsid w:val="002A06FC"/>
    <w:rsid w:val="002C6606"/>
    <w:rsid w:val="002D59F4"/>
    <w:rsid w:val="002E581F"/>
    <w:rsid w:val="002F0A64"/>
    <w:rsid w:val="002F1563"/>
    <w:rsid w:val="0030176C"/>
    <w:rsid w:val="00303BC6"/>
    <w:rsid w:val="00315531"/>
    <w:rsid w:val="003313E3"/>
    <w:rsid w:val="00333A92"/>
    <w:rsid w:val="00347C21"/>
    <w:rsid w:val="0037183E"/>
    <w:rsid w:val="003A3786"/>
    <w:rsid w:val="003A6D68"/>
    <w:rsid w:val="003C28B3"/>
    <w:rsid w:val="003E04C5"/>
    <w:rsid w:val="003E2D48"/>
    <w:rsid w:val="003E2F88"/>
    <w:rsid w:val="004115F3"/>
    <w:rsid w:val="00412387"/>
    <w:rsid w:val="00445841"/>
    <w:rsid w:val="00451956"/>
    <w:rsid w:val="004658CB"/>
    <w:rsid w:val="004863D6"/>
    <w:rsid w:val="00496B61"/>
    <w:rsid w:val="004A11ED"/>
    <w:rsid w:val="004A2E6F"/>
    <w:rsid w:val="004A453A"/>
    <w:rsid w:val="004D3056"/>
    <w:rsid w:val="004E6462"/>
    <w:rsid w:val="00500BCF"/>
    <w:rsid w:val="00510671"/>
    <w:rsid w:val="005136F3"/>
    <w:rsid w:val="005162CC"/>
    <w:rsid w:val="005417AE"/>
    <w:rsid w:val="0054368E"/>
    <w:rsid w:val="005453DA"/>
    <w:rsid w:val="0057662C"/>
    <w:rsid w:val="0058473D"/>
    <w:rsid w:val="00592ECE"/>
    <w:rsid w:val="005A7CB4"/>
    <w:rsid w:val="005B2561"/>
    <w:rsid w:val="005F3E91"/>
    <w:rsid w:val="006266AE"/>
    <w:rsid w:val="0064703E"/>
    <w:rsid w:val="00676D0D"/>
    <w:rsid w:val="00684732"/>
    <w:rsid w:val="006B0786"/>
    <w:rsid w:val="006B1199"/>
    <w:rsid w:val="006B743E"/>
    <w:rsid w:val="006B7487"/>
    <w:rsid w:val="006C6E69"/>
    <w:rsid w:val="006C7423"/>
    <w:rsid w:val="006D10EF"/>
    <w:rsid w:val="007A2E73"/>
    <w:rsid w:val="007B24D2"/>
    <w:rsid w:val="007D3BC1"/>
    <w:rsid w:val="007E6B63"/>
    <w:rsid w:val="00802568"/>
    <w:rsid w:val="00834C9D"/>
    <w:rsid w:val="00852894"/>
    <w:rsid w:val="00866763"/>
    <w:rsid w:val="008671C8"/>
    <w:rsid w:val="00896E88"/>
    <w:rsid w:val="008A3B46"/>
    <w:rsid w:val="008C10BD"/>
    <w:rsid w:val="008C2E01"/>
    <w:rsid w:val="008D1316"/>
    <w:rsid w:val="008E5BB8"/>
    <w:rsid w:val="008E61D5"/>
    <w:rsid w:val="008E6B77"/>
    <w:rsid w:val="008F7452"/>
    <w:rsid w:val="0090336E"/>
    <w:rsid w:val="00907590"/>
    <w:rsid w:val="00917401"/>
    <w:rsid w:val="00965DB1"/>
    <w:rsid w:val="0097640A"/>
    <w:rsid w:val="00981207"/>
    <w:rsid w:val="009C009E"/>
    <w:rsid w:val="009D50C6"/>
    <w:rsid w:val="009E0FD4"/>
    <w:rsid w:val="009E6D18"/>
    <w:rsid w:val="00A07522"/>
    <w:rsid w:val="00A365C7"/>
    <w:rsid w:val="00A415B5"/>
    <w:rsid w:val="00A44217"/>
    <w:rsid w:val="00A56295"/>
    <w:rsid w:val="00AB2F33"/>
    <w:rsid w:val="00AE3733"/>
    <w:rsid w:val="00B03610"/>
    <w:rsid w:val="00B044F6"/>
    <w:rsid w:val="00B43BBE"/>
    <w:rsid w:val="00B55977"/>
    <w:rsid w:val="00B66577"/>
    <w:rsid w:val="00B750C8"/>
    <w:rsid w:val="00B976DA"/>
    <w:rsid w:val="00BC1FFF"/>
    <w:rsid w:val="00BD434C"/>
    <w:rsid w:val="00BD5D69"/>
    <w:rsid w:val="00BD5F0E"/>
    <w:rsid w:val="00BE0D86"/>
    <w:rsid w:val="00C007F5"/>
    <w:rsid w:val="00C47DE8"/>
    <w:rsid w:val="00C51387"/>
    <w:rsid w:val="00C62B1B"/>
    <w:rsid w:val="00C706DA"/>
    <w:rsid w:val="00C77A61"/>
    <w:rsid w:val="00CA29BE"/>
    <w:rsid w:val="00CC35E5"/>
    <w:rsid w:val="00CC4A0B"/>
    <w:rsid w:val="00CD060A"/>
    <w:rsid w:val="00CE7488"/>
    <w:rsid w:val="00CF659F"/>
    <w:rsid w:val="00D26585"/>
    <w:rsid w:val="00D35D23"/>
    <w:rsid w:val="00D91FF3"/>
    <w:rsid w:val="00DA1DA3"/>
    <w:rsid w:val="00DA4BFE"/>
    <w:rsid w:val="00DA6C43"/>
    <w:rsid w:val="00DE68DB"/>
    <w:rsid w:val="00DF7FAD"/>
    <w:rsid w:val="00E138EC"/>
    <w:rsid w:val="00E25A3B"/>
    <w:rsid w:val="00E31D79"/>
    <w:rsid w:val="00E5736A"/>
    <w:rsid w:val="00E745FA"/>
    <w:rsid w:val="00ED0E5D"/>
    <w:rsid w:val="00ED4AB1"/>
    <w:rsid w:val="00F032F5"/>
    <w:rsid w:val="00F07C2A"/>
    <w:rsid w:val="00F12557"/>
    <w:rsid w:val="00F17C8C"/>
    <w:rsid w:val="00F2398F"/>
    <w:rsid w:val="00F24147"/>
    <w:rsid w:val="00F478B6"/>
    <w:rsid w:val="00F50915"/>
    <w:rsid w:val="00F52125"/>
    <w:rsid w:val="00F61293"/>
    <w:rsid w:val="00F62BEE"/>
    <w:rsid w:val="00F76767"/>
    <w:rsid w:val="00F85F3D"/>
    <w:rsid w:val="00FD0149"/>
    <w:rsid w:val="00FD427C"/>
    <w:rsid w:val="00FF6215"/>
    <w:rsid w:val="079C6F13"/>
    <w:rsid w:val="08B00A24"/>
    <w:rsid w:val="159E5A9B"/>
    <w:rsid w:val="184D778D"/>
    <w:rsid w:val="197073A1"/>
    <w:rsid w:val="1CB52DE9"/>
    <w:rsid w:val="25FD1729"/>
    <w:rsid w:val="356E06DE"/>
    <w:rsid w:val="3E6F65C5"/>
    <w:rsid w:val="487D69DA"/>
    <w:rsid w:val="4FB90945"/>
    <w:rsid w:val="5BC31F9B"/>
    <w:rsid w:val="70B41C9D"/>
    <w:rsid w:val="71D7083C"/>
    <w:rsid w:val="7E4002F7"/>
    <w:rsid w:val="7FA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3AA318F-ACE8-46D0-8B0C-5292AC3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0"/>
    <w:next w:val="a0"/>
    <w:link w:val="2Char"/>
    <w:autoRedefine/>
    <w:qFormat/>
    <w:pPr>
      <w:keepNext/>
      <w:keepLines/>
      <w:widowControl/>
      <w:spacing w:line="360" w:lineRule="auto"/>
      <w:ind w:left="360" w:hanging="360"/>
      <w:jc w:val="left"/>
      <w:outlineLvl w:val="1"/>
    </w:pPr>
    <w:rPr>
      <w:rFonts w:ascii="宋体" w:eastAsia="宋体" w:hAnsi="宋体" w:cs="宋体"/>
      <w:b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autoRedefine/>
    <w:unhideWhenUsed/>
    <w:qFormat/>
    <w:pPr>
      <w:jc w:val="left"/>
    </w:pPr>
  </w:style>
  <w:style w:type="paragraph" w:styleId="a5">
    <w:name w:val="Balloon Text"/>
    <w:basedOn w:val="a0"/>
    <w:link w:val="Char0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3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autoRedefine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2Char">
    <w:name w:val="标题 2 Char"/>
    <w:basedOn w:val="a1"/>
    <w:link w:val="2"/>
    <w:autoRedefine/>
    <w:qFormat/>
    <w:rPr>
      <w:rFonts w:ascii="宋体" w:eastAsia="宋体" w:hAnsi="宋体" w:cs="宋体"/>
      <w:b/>
      <w:kern w:val="0"/>
      <w:sz w:val="28"/>
      <w:szCs w:val="24"/>
    </w:rPr>
  </w:style>
  <w:style w:type="paragraph" w:styleId="a">
    <w:name w:val="List Paragraph"/>
    <w:basedOn w:val="a0"/>
    <w:autoRedefine/>
    <w:uiPriority w:val="99"/>
    <w:qFormat/>
    <w:pPr>
      <w:numPr>
        <w:numId w:val="1"/>
      </w:numPr>
      <w:adjustRightInd w:val="0"/>
      <w:snapToGrid w:val="0"/>
      <w:spacing w:line="360" w:lineRule="auto"/>
    </w:pPr>
    <w:rPr>
      <w:sz w:val="24"/>
      <w:szCs w:val="24"/>
    </w:rPr>
  </w:style>
  <w:style w:type="character" w:customStyle="1" w:styleId="Char">
    <w:name w:val="批注文字 Char"/>
    <w:basedOn w:val="a1"/>
    <w:link w:val="a4"/>
    <w:autoRedefine/>
    <w:qFormat/>
  </w:style>
  <w:style w:type="character" w:customStyle="1" w:styleId="Char3">
    <w:name w:val="批注主题 Char"/>
    <w:basedOn w:val="Char"/>
    <w:link w:val="a8"/>
    <w:autoRedefine/>
    <w:uiPriority w:val="99"/>
    <w:semiHidden/>
    <w:qFormat/>
    <w:rPr>
      <w:b/>
      <w:bCs/>
    </w:rPr>
  </w:style>
  <w:style w:type="character" w:customStyle="1" w:styleId="Char0">
    <w:name w:val="批注框文本 Char"/>
    <w:basedOn w:val="a1"/>
    <w:link w:val="a5"/>
    <w:autoRedefine/>
    <w:uiPriority w:val="99"/>
    <w:semiHidden/>
    <w:qFormat/>
    <w:rPr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0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 Spacing"/>
    <w:autoRedefine/>
    <w:uiPriority w:val="1"/>
    <w:qFormat/>
    <w:pPr>
      <w:widowControl w:val="0"/>
      <w:spacing w:line="360" w:lineRule="auto"/>
      <w:jc w:val="both"/>
    </w:pPr>
    <w:rPr>
      <w:rFonts w:ascii="宋体" w:hAnsi="宋体"/>
      <w:kern w:val="2"/>
      <w:sz w:val="24"/>
      <w:szCs w:val="24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customStyle="1" w:styleId="11">
    <w:name w:val="列表段落1"/>
    <w:basedOn w:val="a0"/>
    <w:autoRedefine/>
    <w:qFormat/>
    <w:pPr>
      <w:widowControl/>
      <w:spacing w:line="360" w:lineRule="auto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6">
    <w:name w:val="列表段落6"/>
    <w:basedOn w:val="a0"/>
    <w:autoRedefine/>
    <w:qFormat/>
    <w:pPr>
      <w:spacing w:line="360" w:lineRule="auto"/>
      <w:ind w:firstLineChars="200" w:firstLine="200"/>
    </w:pPr>
    <w:rPr>
      <w:rFonts w:ascii="Calibri" w:eastAsia="等线" w:hAnsi="Calibri" w:cs="Times New Roman"/>
      <w:sz w:val="24"/>
      <w:szCs w:val="24"/>
    </w:rPr>
  </w:style>
  <w:style w:type="character" w:customStyle="1" w:styleId="HTMLChar">
    <w:name w:val="HTML 预设格式 Char"/>
    <w:basedOn w:val="a1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377</Words>
  <Characters>2154</Characters>
  <Application>Microsoft Office Word</Application>
  <DocSecurity>0</DocSecurity>
  <Lines>17</Lines>
  <Paragraphs>5</Paragraphs>
  <ScaleCrop>false</ScaleCrop>
  <Company>Organization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32</cp:revision>
  <dcterms:created xsi:type="dcterms:W3CDTF">2024-05-10T07:34:00Z</dcterms:created>
  <dcterms:modified xsi:type="dcterms:W3CDTF">2024-08-12T08:51:00Z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252214904EAA43DAB33DC21E5340B571_13</vt:lpwstr>
  </property>
</Properties>
</file>