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939CE" w14:textId="77777777" w:rsidR="001D1C86" w:rsidRPr="001D1C86" w:rsidRDefault="001D1C86" w:rsidP="001D1C86">
      <w:pPr>
        <w:adjustRightInd w:val="0"/>
        <w:snapToGrid w:val="0"/>
        <w:spacing w:line="360" w:lineRule="auto"/>
        <w:rPr>
          <w:rFonts w:ascii="宋体" w:eastAsia="宋体" w:hAnsi="宋体" w:hint="eastAsia"/>
          <w:b/>
          <w:sz w:val="24"/>
          <w:szCs w:val="24"/>
        </w:rPr>
      </w:pPr>
      <w:r w:rsidRPr="001D1C86">
        <w:rPr>
          <w:rFonts w:ascii="宋体" w:eastAsia="宋体" w:hAnsi="宋体" w:hint="eastAsia"/>
          <w:b/>
          <w:sz w:val="24"/>
          <w:szCs w:val="24"/>
        </w:rPr>
        <w:t>一、项目名称</w:t>
      </w:r>
    </w:p>
    <w:p w14:paraId="4EDB5C37" w14:textId="3A865D35" w:rsidR="00E347A7" w:rsidRDefault="006510E6" w:rsidP="001D1C86">
      <w:pPr>
        <w:adjustRightInd w:val="0"/>
        <w:snapToGrid w:val="0"/>
        <w:spacing w:line="360" w:lineRule="auto"/>
        <w:rPr>
          <w:rFonts w:ascii="宋体" w:eastAsia="宋体" w:hAnsi="宋体" w:hint="eastAsia"/>
          <w:sz w:val="24"/>
          <w:szCs w:val="24"/>
        </w:rPr>
      </w:pPr>
      <w:r>
        <w:rPr>
          <w:rFonts w:ascii="宋体" w:eastAsia="宋体" w:hAnsi="宋体" w:hint="eastAsia"/>
          <w:sz w:val="24"/>
          <w:szCs w:val="24"/>
        </w:rPr>
        <w:t>全景机（带侧位片）</w:t>
      </w:r>
    </w:p>
    <w:p w14:paraId="506D95A7" w14:textId="77777777" w:rsidR="001D1C86" w:rsidRPr="001D1C86" w:rsidRDefault="001D1C86" w:rsidP="001D1C86">
      <w:pPr>
        <w:adjustRightInd w:val="0"/>
        <w:snapToGrid w:val="0"/>
        <w:spacing w:line="360" w:lineRule="auto"/>
        <w:rPr>
          <w:rFonts w:ascii="宋体" w:eastAsia="宋体" w:hAnsi="宋体" w:hint="eastAsia"/>
          <w:b/>
          <w:sz w:val="24"/>
          <w:szCs w:val="24"/>
        </w:rPr>
      </w:pPr>
      <w:r w:rsidRPr="001D1C86">
        <w:rPr>
          <w:rFonts w:ascii="宋体" w:eastAsia="宋体" w:hAnsi="宋体" w:hint="eastAsia"/>
          <w:b/>
          <w:sz w:val="24"/>
          <w:szCs w:val="24"/>
        </w:rPr>
        <w:t>二、项目参数:</w:t>
      </w:r>
    </w:p>
    <w:p w14:paraId="1713022F" w14:textId="77777777" w:rsidR="001D1C86" w:rsidRDefault="00B43BBE" w:rsidP="001D1C86">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（一）</w:t>
      </w:r>
      <w:r w:rsidR="00220551">
        <w:rPr>
          <w:rFonts w:ascii="宋体" w:eastAsia="宋体" w:hAnsi="宋体" w:hint="eastAsia"/>
          <w:b/>
          <w:sz w:val="24"/>
          <w:szCs w:val="24"/>
        </w:rPr>
        <w:t>项目内容及要求</w:t>
      </w:r>
    </w:p>
    <w:p w14:paraId="22E674AA" w14:textId="77777777" w:rsidR="006510E6" w:rsidRPr="006510E6" w:rsidRDefault="006510E6" w:rsidP="006510E6">
      <w:pPr>
        <w:widowControl/>
        <w:ind w:firstLineChars="200" w:firstLine="480"/>
        <w:jc w:val="left"/>
        <w:textAlignment w:val="baseline"/>
        <w:rPr>
          <w:rFonts w:ascii="宋体" w:eastAsia="宋体" w:hAnsi="宋体"/>
          <w:sz w:val="24"/>
          <w:szCs w:val="24"/>
        </w:rPr>
      </w:pPr>
      <w:r w:rsidRPr="006510E6">
        <w:rPr>
          <w:rFonts w:ascii="宋体" w:eastAsia="宋体" w:hAnsi="宋体" w:hint="eastAsia"/>
          <w:sz w:val="24"/>
          <w:szCs w:val="24"/>
        </w:rPr>
        <w:t>投标人对加注星号（“★”）、三角号（“▲”）的技术条款或技术参数应当在投标文件中提供技术支持资料。技术支持资料以产品说明书、彩页、注册证、检测检验证明、制造商盖章的证明文件等实质性响应文件为准。凡不符合上述要求的，将视为无效技术支持资料。</w:t>
      </w:r>
    </w:p>
    <w:p w14:paraId="7FF94FA5" w14:textId="77777777" w:rsidR="006510E6" w:rsidRPr="006510E6" w:rsidRDefault="006510E6" w:rsidP="006510E6">
      <w:pPr>
        <w:pStyle w:val="1"/>
        <w:numPr>
          <w:ilvl w:val="0"/>
          <w:numId w:val="4"/>
        </w:numPr>
        <w:tabs>
          <w:tab w:val="left" w:pos="360"/>
        </w:tabs>
        <w:spacing w:before="100" w:after="100" w:line="440" w:lineRule="exact"/>
        <w:ind w:left="0" w:firstLine="0"/>
        <w:jc w:val="left"/>
        <w:rPr>
          <w:rFonts w:ascii="宋体" w:eastAsia="宋体" w:hAnsi="宋体"/>
          <w:b w:val="0"/>
          <w:sz w:val="24"/>
          <w:szCs w:val="32"/>
        </w:rPr>
      </w:pPr>
      <w:bookmarkStart w:id="0" w:name="PO_PURCHASE_REQUIREMENT_FILE36649_2"/>
      <w:bookmarkStart w:id="1" w:name="PO_PURCHASE_REQUIREMENT_FILE28186_2"/>
      <w:r w:rsidRPr="006510E6">
        <w:rPr>
          <w:rFonts w:ascii="宋体" w:eastAsia="宋体" w:hAnsi="宋体" w:hint="eastAsia"/>
          <w:sz w:val="24"/>
          <w:szCs w:val="32"/>
        </w:rPr>
        <w:t>主要功能及工作原理：</w:t>
      </w:r>
    </w:p>
    <w:p w14:paraId="1A71608F" w14:textId="77777777" w:rsidR="006510E6" w:rsidRPr="006510E6" w:rsidRDefault="006510E6" w:rsidP="006510E6">
      <w:pPr>
        <w:spacing w:line="360" w:lineRule="auto"/>
        <w:ind w:firstLineChars="200" w:firstLine="480"/>
        <w:rPr>
          <w:rFonts w:ascii="宋体" w:eastAsia="宋体" w:hAnsi="宋体" w:cs="等线" w:hint="eastAsia"/>
          <w:sz w:val="24"/>
          <w:szCs w:val="24"/>
        </w:rPr>
      </w:pPr>
      <w:r w:rsidRPr="006510E6">
        <w:rPr>
          <w:rFonts w:ascii="宋体" w:eastAsia="宋体" w:hAnsi="宋体" w:cs="等线" w:hint="eastAsia"/>
          <w:sz w:val="24"/>
          <w:szCs w:val="24"/>
        </w:rPr>
        <w:t>提供口腔全景、头颅正侧位等检查部位的摄影。</w:t>
      </w:r>
    </w:p>
    <w:p w14:paraId="0A920BEB" w14:textId="77777777" w:rsidR="006510E6" w:rsidRPr="006510E6" w:rsidRDefault="006510E6" w:rsidP="006510E6">
      <w:pPr>
        <w:pStyle w:val="1"/>
        <w:numPr>
          <w:ilvl w:val="0"/>
          <w:numId w:val="4"/>
        </w:numPr>
        <w:tabs>
          <w:tab w:val="left" w:pos="360"/>
        </w:tabs>
        <w:spacing w:before="100" w:after="100" w:line="440" w:lineRule="exact"/>
        <w:ind w:left="0" w:firstLine="0"/>
        <w:jc w:val="left"/>
        <w:rPr>
          <w:rFonts w:ascii="宋体" w:eastAsia="宋体" w:hAnsi="宋体"/>
          <w:b w:val="0"/>
          <w:sz w:val="24"/>
          <w:szCs w:val="32"/>
        </w:rPr>
      </w:pPr>
      <w:r w:rsidRPr="006510E6">
        <w:rPr>
          <w:rFonts w:ascii="宋体" w:eastAsia="宋体" w:hAnsi="宋体" w:hint="eastAsia"/>
          <w:sz w:val="24"/>
          <w:szCs w:val="32"/>
        </w:rPr>
        <w:t>应用场景：</w:t>
      </w:r>
    </w:p>
    <w:p w14:paraId="1FDFF22B" w14:textId="77777777" w:rsidR="006510E6" w:rsidRPr="006510E6" w:rsidRDefault="006510E6" w:rsidP="006510E6">
      <w:pPr>
        <w:spacing w:line="360" w:lineRule="auto"/>
        <w:ind w:firstLineChars="200" w:firstLine="480"/>
        <w:rPr>
          <w:rFonts w:ascii="宋体" w:eastAsia="宋体" w:hAnsi="宋体" w:cs="等线" w:hint="eastAsia"/>
          <w:sz w:val="24"/>
          <w:szCs w:val="24"/>
        </w:rPr>
      </w:pPr>
      <w:r w:rsidRPr="006510E6">
        <w:rPr>
          <w:rFonts w:ascii="宋体" w:eastAsia="宋体" w:hAnsi="宋体" w:cs="等线" w:hint="eastAsia"/>
          <w:sz w:val="24"/>
          <w:szCs w:val="24"/>
        </w:rPr>
        <w:t>数字化口腔</w:t>
      </w:r>
      <w:proofErr w:type="gramStart"/>
      <w:r w:rsidRPr="006510E6">
        <w:rPr>
          <w:rFonts w:ascii="宋体" w:eastAsia="宋体" w:hAnsi="宋体" w:cs="等线" w:hint="eastAsia"/>
          <w:sz w:val="24"/>
          <w:szCs w:val="24"/>
        </w:rPr>
        <w:t>全景机</w:t>
      </w:r>
      <w:proofErr w:type="gramEnd"/>
      <w:r w:rsidRPr="006510E6">
        <w:rPr>
          <w:rFonts w:ascii="宋体" w:eastAsia="宋体" w:hAnsi="宋体" w:cs="等线" w:hint="eastAsia"/>
          <w:sz w:val="24"/>
          <w:szCs w:val="24"/>
        </w:rPr>
        <w:t>拍摄所得影像能为口腔正畸、颌面外科、口腔内科、口腔修复等的临床诊疗提供重要的辅助，帮助医生</w:t>
      </w:r>
      <w:proofErr w:type="gramStart"/>
      <w:r w:rsidRPr="006510E6">
        <w:rPr>
          <w:rFonts w:ascii="宋体" w:eastAsia="宋体" w:hAnsi="宋体" w:cs="等线" w:hint="eastAsia"/>
          <w:sz w:val="24"/>
          <w:szCs w:val="24"/>
        </w:rPr>
        <w:t>作出</w:t>
      </w:r>
      <w:proofErr w:type="gramEnd"/>
      <w:r w:rsidRPr="006510E6">
        <w:rPr>
          <w:rFonts w:ascii="宋体" w:eastAsia="宋体" w:hAnsi="宋体" w:cs="等线" w:hint="eastAsia"/>
          <w:sz w:val="24"/>
          <w:szCs w:val="24"/>
        </w:rPr>
        <w:t>准确的诊断。</w:t>
      </w:r>
    </w:p>
    <w:p w14:paraId="6D5A0D25" w14:textId="77777777" w:rsidR="006510E6" w:rsidRPr="006510E6" w:rsidRDefault="006510E6" w:rsidP="006510E6">
      <w:pPr>
        <w:pStyle w:val="1"/>
        <w:numPr>
          <w:ilvl w:val="0"/>
          <w:numId w:val="4"/>
        </w:numPr>
        <w:tabs>
          <w:tab w:val="left" w:pos="360"/>
        </w:tabs>
        <w:spacing w:before="100" w:after="100" w:line="360" w:lineRule="auto"/>
        <w:ind w:left="0" w:firstLine="0"/>
        <w:jc w:val="left"/>
        <w:rPr>
          <w:rFonts w:ascii="宋体" w:eastAsia="宋体" w:hAnsi="宋体"/>
          <w:b w:val="0"/>
          <w:sz w:val="24"/>
          <w:szCs w:val="24"/>
        </w:rPr>
      </w:pPr>
      <w:bookmarkStart w:id="2" w:name="_Toc72184668"/>
      <w:bookmarkStart w:id="3" w:name="_Toc70385203"/>
      <w:r w:rsidRPr="006510E6">
        <w:rPr>
          <w:rFonts w:ascii="宋体" w:eastAsia="宋体" w:hAnsi="宋体" w:hint="eastAsia"/>
          <w:sz w:val="24"/>
          <w:szCs w:val="24"/>
        </w:rPr>
        <w:t>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207"/>
        <w:gridCol w:w="1604"/>
      </w:tblGrid>
      <w:tr w:rsidR="006510E6" w:rsidRPr="006510E6" w14:paraId="3E37D184" w14:textId="77777777" w:rsidTr="00584678">
        <w:trPr>
          <w:trHeight w:val="397"/>
          <w:jc w:val="center"/>
        </w:trPr>
        <w:tc>
          <w:tcPr>
            <w:tcW w:w="1057" w:type="dxa"/>
            <w:shd w:val="clear" w:color="auto" w:fill="D9D9D9"/>
            <w:vAlign w:val="center"/>
          </w:tcPr>
          <w:p w14:paraId="32B7471E" w14:textId="77777777" w:rsidR="006510E6" w:rsidRPr="006510E6" w:rsidRDefault="006510E6" w:rsidP="00584678">
            <w:pPr>
              <w:jc w:val="center"/>
              <w:rPr>
                <w:rFonts w:ascii="宋体" w:eastAsia="宋体" w:hAnsi="宋体"/>
                <w:sz w:val="24"/>
              </w:rPr>
            </w:pPr>
            <w:r w:rsidRPr="006510E6">
              <w:rPr>
                <w:rFonts w:ascii="宋体" w:eastAsia="宋体" w:hAnsi="宋体" w:hint="eastAsia"/>
                <w:sz w:val="24"/>
              </w:rPr>
              <w:t>序号</w:t>
            </w:r>
          </w:p>
        </w:tc>
        <w:tc>
          <w:tcPr>
            <w:tcW w:w="3207" w:type="dxa"/>
            <w:shd w:val="clear" w:color="auto" w:fill="D9D9D9"/>
            <w:vAlign w:val="center"/>
          </w:tcPr>
          <w:p w14:paraId="3C301B59" w14:textId="77777777" w:rsidR="006510E6" w:rsidRPr="006510E6" w:rsidRDefault="006510E6" w:rsidP="00584678">
            <w:pPr>
              <w:jc w:val="center"/>
              <w:rPr>
                <w:rFonts w:ascii="宋体" w:eastAsia="宋体" w:hAnsi="宋体"/>
                <w:sz w:val="24"/>
              </w:rPr>
            </w:pPr>
            <w:r w:rsidRPr="006510E6">
              <w:rPr>
                <w:rFonts w:ascii="宋体" w:eastAsia="宋体" w:hAnsi="宋体" w:hint="eastAsia"/>
                <w:sz w:val="24"/>
              </w:rPr>
              <w:t>名称</w:t>
            </w:r>
          </w:p>
        </w:tc>
        <w:tc>
          <w:tcPr>
            <w:tcW w:w="1604" w:type="dxa"/>
            <w:shd w:val="clear" w:color="auto" w:fill="D9D9D9"/>
            <w:vAlign w:val="center"/>
          </w:tcPr>
          <w:p w14:paraId="1C95E9D2" w14:textId="77777777" w:rsidR="006510E6" w:rsidRPr="006510E6" w:rsidRDefault="006510E6" w:rsidP="00584678">
            <w:pPr>
              <w:jc w:val="center"/>
              <w:rPr>
                <w:rFonts w:ascii="宋体" w:eastAsia="宋体" w:hAnsi="宋体"/>
                <w:sz w:val="24"/>
              </w:rPr>
            </w:pPr>
            <w:r w:rsidRPr="006510E6">
              <w:rPr>
                <w:rFonts w:ascii="宋体" w:eastAsia="宋体" w:hAnsi="宋体" w:hint="eastAsia"/>
                <w:sz w:val="24"/>
              </w:rPr>
              <w:t>数量</w:t>
            </w:r>
          </w:p>
        </w:tc>
      </w:tr>
      <w:tr w:rsidR="006510E6" w:rsidRPr="006510E6" w14:paraId="7DAFE445" w14:textId="77777777" w:rsidTr="00584678">
        <w:trPr>
          <w:trHeight w:val="397"/>
          <w:jc w:val="center"/>
        </w:trPr>
        <w:tc>
          <w:tcPr>
            <w:tcW w:w="1057" w:type="dxa"/>
          </w:tcPr>
          <w:p w14:paraId="7E6D7F94" w14:textId="77777777" w:rsidR="006510E6" w:rsidRPr="006510E6" w:rsidRDefault="006510E6" w:rsidP="00584678">
            <w:pPr>
              <w:jc w:val="center"/>
              <w:rPr>
                <w:rFonts w:ascii="宋体" w:eastAsia="宋体" w:hAnsi="宋体" w:cs="宋体" w:hint="eastAsia"/>
                <w:sz w:val="24"/>
              </w:rPr>
            </w:pPr>
            <w:r w:rsidRPr="006510E6">
              <w:rPr>
                <w:rFonts w:ascii="宋体" w:eastAsia="宋体" w:hAnsi="宋体" w:cs="宋体" w:hint="eastAsia"/>
                <w:sz w:val="24"/>
              </w:rPr>
              <w:t>1</w:t>
            </w:r>
          </w:p>
        </w:tc>
        <w:tc>
          <w:tcPr>
            <w:tcW w:w="3207" w:type="dxa"/>
            <w:shd w:val="clear" w:color="auto" w:fill="auto"/>
          </w:tcPr>
          <w:p w14:paraId="49C44DAC" w14:textId="77777777" w:rsidR="006510E6" w:rsidRPr="006510E6" w:rsidRDefault="006510E6" w:rsidP="00584678">
            <w:pPr>
              <w:jc w:val="center"/>
              <w:rPr>
                <w:rFonts w:ascii="宋体" w:eastAsia="宋体" w:hAnsi="宋体" w:cs="宋体" w:hint="eastAsia"/>
                <w:sz w:val="24"/>
              </w:rPr>
            </w:pPr>
            <w:r w:rsidRPr="006510E6">
              <w:rPr>
                <w:rFonts w:ascii="宋体" w:eastAsia="宋体" w:hAnsi="宋体" w:cs="宋体" w:hint="eastAsia"/>
                <w:sz w:val="24"/>
              </w:rPr>
              <w:t>全景X光机主机</w:t>
            </w:r>
          </w:p>
        </w:tc>
        <w:tc>
          <w:tcPr>
            <w:tcW w:w="1604" w:type="dxa"/>
            <w:shd w:val="clear" w:color="auto" w:fill="auto"/>
          </w:tcPr>
          <w:p w14:paraId="0AE49189" w14:textId="77777777" w:rsidR="006510E6" w:rsidRPr="006510E6" w:rsidRDefault="006510E6" w:rsidP="00584678">
            <w:pPr>
              <w:jc w:val="center"/>
              <w:rPr>
                <w:rFonts w:ascii="宋体" w:eastAsia="宋体" w:hAnsi="宋体" w:cs="宋体" w:hint="eastAsia"/>
                <w:sz w:val="24"/>
              </w:rPr>
            </w:pPr>
            <w:r w:rsidRPr="006510E6">
              <w:rPr>
                <w:rFonts w:ascii="宋体" w:eastAsia="宋体" w:hAnsi="宋体" w:cs="宋体" w:hint="eastAsia"/>
                <w:sz w:val="24"/>
              </w:rPr>
              <w:t>1套</w:t>
            </w:r>
          </w:p>
        </w:tc>
      </w:tr>
      <w:tr w:rsidR="006510E6" w:rsidRPr="006510E6" w14:paraId="21BC1678" w14:textId="77777777" w:rsidTr="00584678">
        <w:trPr>
          <w:trHeight w:val="397"/>
          <w:jc w:val="center"/>
        </w:trPr>
        <w:tc>
          <w:tcPr>
            <w:tcW w:w="1057" w:type="dxa"/>
          </w:tcPr>
          <w:p w14:paraId="5FD53169" w14:textId="77777777" w:rsidR="006510E6" w:rsidRPr="006510E6" w:rsidRDefault="006510E6" w:rsidP="00584678">
            <w:pPr>
              <w:jc w:val="center"/>
              <w:rPr>
                <w:rFonts w:ascii="宋体" w:eastAsia="宋体" w:hAnsi="宋体" w:cs="宋体" w:hint="eastAsia"/>
                <w:sz w:val="24"/>
              </w:rPr>
            </w:pPr>
            <w:r w:rsidRPr="006510E6">
              <w:rPr>
                <w:rFonts w:ascii="宋体" w:eastAsia="宋体" w:hAnsi="宋体" w:cs="宋体" w:hint="eastAsia"/>
                <w:sz w:val="24"/>
              </w:rPr>
              <w:t>2</w:t>
            </w:r>
          </w:p>
        </w:tc>
        <w:tc>
          <w:tcPr>
            <w:tcW w:w="3207" w:type="dxa"/>
            <w:shd w:val="clear" w:color="auto" w:fill="auto"/>
          </w:tcPr>
          <w:p w14:paraId="10D57D36" w14:textId="77777777" w:rsidR="006510E6" w:rsidRPr="006510E6" w:rsidRDefault="006510E6" w:rsidP="00584678">
            <w:pPr>
              <w:jc w:val="center"/>
              <w:rPr>
                <w:rFonts w:ascii="宋体" w:eastAsia="宋体" w:hAnsi="宋体" w:cs="宋体" w:hint="eastAsia"/>
                <w:sz w:val="24"/>
              </w:rPr>
            </w:pPr>
            <w:r w:rsidRPr="006510E6">
              <w:rPr>
                <w:rFonts w:ascii="宋体" w:eastAsia="宋体" w:hAnsi="宋体" w:cs="宋体" w:hint="eastAsia"/>
                <w:sz w:val="24"/>
              </w:rPr>
              <w:t>数码CCD片盒</w:t>
            </w:r>
          </w:p>
        </w:tc>
        <w:tc>
          <w:tcPr>
            <w:tcW w:w="1604" w:type="dxa"/>
            <w:shd w:val="clear" w:color="auto" w:fill="auto"/>
          </w:tcPr>
          <w:p w14:paraId="693141F4" w14:textId="77777777" w:rsidR="006510E6" w:rsidRPr="006510E6" w:rsidRDefault="006510E6" w:rsidP="00584678">
            <w:pPr>
              <w:jc w:val="center"/>
              <w:rPr>
                <w:rFonts w:ascii="宋体" w:eastAsia="宋体" w:hAnsi="宋体" w:cs="宋体" w:hint="eastAsia"/>
                <w:sz w:val="24"/>
              </w:rPr>
            </w:pPr>
            <w:r w:rsidRPr="006510E6">
              <w:rPr>
                <w:rFonts w:ascii="宋体" w:eastAsia="宋体" w:hAnsi="宋体" w:cs="宋体" w:hint="eastAsia"/>
                <w:sz w:val="24"/>
              </w:rPr>
              <w:t>1块</w:t>
            </w:r>
          </w:p>
        </w:tc>
      </w:tr>
      <w:tr w:rsidR="006510E6" w:rsidRPr="006510E6" w14:paraId="346128EA" w14:textId="77777777" w:rsidTr="00584678">
        <w:trPr>
          <w:trHeight w:val="397"/>
          <w:jc w:val="center"/>
        </w:trPr>
        <w:tc>
          <w:tcPr>
            <w:tcW w:w="1057" w:type="dxa"/>
          </w:tcPr>
          <w:p w14:paraId="47B6B17D" w14:textId="77777777" w:rsidR="006510E6" w:rsidRPr="006510E6" w:rsidRDefault="006510E6" w:rsidP="00584678">
            <w:pPr>
              <w:jc w:val="center"/>
              <w:rPr>
                <w:rFonts w:ascii="宋体" w:eastAsia="宋体" w:hAnsi="宋体" w:cs="宋体" w:hint="eastAsia"/>
                <w:sz w:val="24"/>
              </w:rPr>
            </w:pPr>
            <w:r w:rsidRPr="006510E6">
              <w:rPr>
                <w:rFonts w:ascii="宋体" w:eastAsia="宋体" w:hAnsi="宋体" w:cs="宋体" w:hint="eastAsia"/>
                <w:sz w:val="24"/>
              </w:rPr>
              <w:t>3</w:t>
            </w:r>
          </w:p>
        </w:tc>
        <w:tc>
          <w:tcPr>
            <w:tcW w:w="3207" w:type="dxa"/>
            <w:shd w:val="clear" w:color="auto" w:fill="auto"/>
          </w:tcPr>
          <w:p w14:paraId="46C3F595" w14:textId="77777777" w:rsidR="006510E6" w:rsidRPr="006510E6" w:rsidRDefault="006510E6" w:rsidP="00584678">
            <w:pPr>
              <w:jc w:val="center"/>
              <w:rPr>
                <w:rFonts w:ascii="宋体" w:eastAsia="宋体" w:hAnsi="宋体" w:cs="宋体" w:hint="eastAsia"/>
                <w:sz w:val="24"/>
              </w:rPr>
            </w:pPr>
            <w:r w:rsidRPr="006510E6">
              <w:rPr>
                <w:rFonts w:ascii="宋体" w:eastAsia="宋体" w:hAnsi="宋体" w:cs="宋体" w:hint="eastAsia"/>
                <w:sz w:val="24"/>
              </w:rPr>
              <w:t>曝光控制开关</w:t>
            </w:r>
          </w:p>
        </w:tc>
        <w:tc>
          <w:tcPr>
            <w:tcW w:w="1604" w:type="dxa"/>
            <w:shd w:val="clear" w:color="auto" w:fill="auto"/>
          </w:tcPr>
          <w:p w14:paraId="66B1218E" w14:textId="77777777" w:rsidR="006510E6" w:rsidRPr="006510E6" w:rsidRDefault="006510E6" w:rsidP="00584678">
            <w:pPr>
              <w:jc w:val="center"/>
              <w:rPr>
                <w:rFonts w:ascii="宋体" w:eastAsia="宋体" w:hAnsi="宋体" w:cs="宋体" w:hint="eastAsia"/>
                <w:sz w:val="24"/>
              </w:rPr>
            </w:pPr>
            <w:r w:rsidRPr="006510E6">
              <w:rPr>
                <w:rFonts w:ascii="宋体" w:eastAsia="宋体" w:hAnsi="宋体" w:cs="宋体" w:hint="eastAsia"/>
                <w:sz w:val="24"/>
              </w:rPr>
              <w:t>1个</w:t>
            </w:r>
          </w:p>
        </w:tc>
      </w:tr>
      <w:tr w:rsidR="006510E6" w:rsidRPr="006510E6" w14:paraId="52F1C858" w14:textId="77777777" w:rsidTr="00584678">
        <w:trPr>
          <w:trHeight w:val="397"/>
          <w:jc w:val="center"/>
        </w:trPr>
        <w:tc>
          <w:tcPr>
            <w:tcW w:w="1057" w:type="dxa"/>
          </w:tcPr>
          <w:p w14:paraId="0E6B7B2B" w14:textId="77777777" w:rsidR="006510E6" w:rsidRPr="006510E6" w:rsidRDefault="006510E6" w:rsidP="00584678">
            <w:pPr>
              <w:jc w:val="center"/>
              <w:rPr>
                <w:rFonts w:ascii="宋体" w:eastAsia="宋体" w:hAnsi="宋体" w:cs="宋体" w:hint="eastAsia"/>
                <w:sz w:val="24"/>
              </w:rPr>
            </w:pPr>
            <w:r w:rsidRPr="006510E6">
              <w:rPr>
                <w:rFonts w:ascii="宋体" w:eastAsia="宋体" w:hAnsi="宋体" w:cs="宋体" w:hint="eastAsia"/>
                <w:sz w:val="24"/>
              </w:rPr>
              <w:t>4</w:t>
            </w:r>
          </w:p>
        </w:tc>
        <w:tc>
          <w:tcPr>
            <w:tcW w:w="3207" w:type="dxa"/>
            <w:shd w:val="clear" w:color="auto" w:fill="auto"/>
          </w:tcPr>
          <w:p w14:paraId="4C60D226" w14:textId="77777777" w:rsidR="006510E6" w:rsidRPr="006510E6" w:rsidRDefault="006510E6" w:rsidP="00584678">
            <w:pPr>
              <w:jc w:val="center"/>
              <w:rPr>
                <w:rFonts w:ascii="宋体" w:eastAsia="宋体" w:hAnsi="宋体" w:cs="宋体" w:hint="eastAsia"/>
                <w:sz w:val="24"/>
              </w:rPr>
            </w:pPr>
            <w:r w:rsidRPr="006510E6">
              <w:rPr>
                <w:rFonts w:ascii="宋体" w:eastAsia="宋体" w:hAnsi="宋体" w:cs="宋体" w:hint="eastAsia"/>
                <w:sz w:val="24"/>
              </w:rPr>
              <w:t>咬嘴</w:t>
            </w:r>
          </w:p>
        </w:tc>
        <w:tc>
          <w:tcPr>
            <w:tcW w:w="1604" w:type="dxa"/>
            <w:shd w:val="clear" w:color="auto" w:fill="auto"/>
          </w:tcPr>
          <w:p w14:paraId="396AD81E" w14:textId="77777777" w:rsidR="006510E6" w:rsidRPr="006510E6" w:rsidRDefault="006510E6" w:rsidP="00584678">
            <w:pPr>
              <w:jc w:val="center"/>
              <w:rPr>
                <w:rFonts w:ascii="宋体" w:eastAsia="宋体" w:hAnsi="宋体" w:cs="宋体" w:hint="eastAsia"/>
                <w:sz w:val="24"/>
              </w:rPr>
            </w:pPr>
            <w:r w:rsidRPr="006510E6">
              <w:rPr>
                <w:rFonts w:ascii="宋体" w:eastAsia="宋体" w:hAnsi="宋体" w:cs="宋体" w:hint="eastAsia"/>
                <w:sz w:val="24"/>
              </w:rPr>
              <w:t>50个</w:t>
            </w:r>
          </w:p>
        </w:tc>
      </w:tr>
      <w:tr w:rsidR="006510E6" w:rsidRPr="006510E6" w14:paraId="6A7D8AAB" w14:textId="77777777" w:rsidTr="00584678">
        <w:trPr>
          <w:trHeight w:val="397"/>
          <w:jc w:val="center"/>
        </w:trPr>
        <w:tc>
          <w:tcPr>
            <w:tcW w:w="1057" w:type="dxa"/>
          </w:tcPr>
          <w:p w14:paraId="209FC2D2" w14:textId="77777777" w:rsidR="006510E6" w:rsidRPr="006510E6" w:rsidRDefault="006510E6" w:rsidP="00584678">
            <w:pPr>
              <w:jc w:val="center"/>
              <w:rPr>
                <w:rFonts w:ascii="宋体" w:eastAsia="宋体" w:hAnsi="宋体" w:cs="宋体" w:hint="eastAsia"/>
                <w:sz w:val="24"/>
              </w:rPr>
            </w:pPr>
            <w:r w:rsidRPr="006510E6">
              <w:rPr>
                <w:rFonts w:ascii="宋体" w:eastAsia="宋体" w:hAnsi="宋体" w:cs="宋体" w:hint="eastAsia"/>
                <w:sz w:val="24"/>
              </w:rPr>
              <w:t>5</w:t>
            </w:r>
          </w:p>
        </w:tc>
        <w:tc>
          <w:tcPr>
            <w:tcW w:w="3207" w:type="dxa"/>
            <w:shd w:val="clear" w:color="auto" w:fill="auto"/>
          </w:tcPr>
          <w:p w14:paraId="2C01A684" w14:textId="77777777" w:rsidR="006510E6" w:rsidRPr="006510E6" w:rsidRDefault="006510E6" w:rsidP="00584678">
            <w:pPr>
              <w:jc w:val="center"/>
              <w:rPr>
                <w:rFonts w:ascii="宋体" w:eastAsia="宋体" w:hAnsi="宋体" w:cs="宋体" w:hint="eastAsia"/>
                <w:sz w:val="24"/>
              </w:rPr>
            </w:pPr>
            <w:proofErr w:type="gramStart"/>
            <w:r w:rsidRPr="006510E6">
              <w:rPr>
                <w:rFonts w:ascii="宋体" w:eastAsia="宋体" w:hAnsi="宋体" w:cs="宋体" w:hint="eastAsia"/>
                <w:sz w:val="24"/>
              </w:rPr>
              <w:t>颌托</w:t>
            </w:r>
            <w:proofErr w:type="gramEnd"/>
          </w:p>
        </w:tc>
        <w:tc>
          <w:tcPr>
            <w:tcW w:w="1604" w:type="dxa"/>
            <w:shd w:val="clear" w:color="auto" w:fill="auto"/>
          </w:tcPr>
          <w:p w14:paraId="565DE095" w14:textId="77777777" w:rsidR="006510E6" w:rsidRPr="006510E6" w:rsidRDefault="006510E6" w:rsidP="00584678">
            <w:pPr>
              <w:jc w:val="center"/>
              <w:rPr>
                <w:rFonts w:ascii="宋体" w:eastAsia="宋体" w:hAnsi="宋体" w:cs="宋体" w:hint="eastAsia"/>
                <w:sz w:val="24"/>
              </w:rPr>
            </w:pPr>
            <w:r w:rsidRPr="006510E6">
              <w:rPr>
                <w:rFonts w:ascii="宋体" w:eastAsia="宋体" w:hAnsi="宋体" w:cs="宋体" w:hint="eastAsia"/>
                <w:sz w:val="24"/>
              </w:rPr>
              <w:t>1个</w:t>
            </w:r>
          </w:p>
        </w:tc>
      </w:tr>
      <w:tr w:rsidR="006510E6" w:rsidRPr="006510E6" w14:paraId="6C51D9E0" w14:textId="77777777" w:rsidTr="00584678">
        <w:trPr>
          <w:trHeight w:val="397"/>
          <w:jc w:val="center"/>
        </w:trPr>
        <w:tc>
          <w:tcPr>
            <w:tcW w:w="1057" w:type="dxa"/>
          </w:tcPr>
          <w:p w14:paraId="6D3DBA74" w14:textId="77777777" w:rsidR="006510E6" w:rsidRPr="006510E6" w:rsidRDefault="006510E6" w:rsidP="00584678">
            <w:pPr>
              <w:jc w:val="center"/>
              <w:rPr>
                <w:rFonts w:ascii="宋体" w:eastAsia="宋体" w:hAnsi="宋体" w:cs="宋体" w:hint="eastAsia"/>
                <w:sz w:val="24"/>
              </w:rPr>
            </w:pPr>
            <w:r w:rsidRPr="006510E6">
              <w:rPr>
                <w:rFonts w:ascii="宋体" w:eastAsia="宋体" w:hAnsi="宋体" w:cs="宋体" w:hint="eastAsia"/>
                <w:sz w:val="24"/>
              </w:rPr>
              <w:t>6</w:t>
            </w:r>
          </w:p>
        </w:tc>
        <w:tc>
          <w:tcPr>
            <w:tcW w:w="3207" w:type="dxa"/>
            <w:shd w:val="clear" w:color="auto" w:fill="auto"/>
          </w:tcPr>
          <w:p w14:paraId="7426E967" w14:textId="77777777" w:rsidR="006510E6" w:rsidRPr="006510E6" w:rsidRDefault="006510E6" w:rsidP="00584678">
            <w:pPr>
              <w:jc w:val="center"/>
              <w:rPr>
                <w:rFonts w:ascii="宋体" w:eastAsia="宋体" w:hAnsi="宋体" w:cs="宋体" w:hint="eastAsia"/>
                <w:sz w:val="24"/>
              </w:rPr>
            </w:pPr>
            <w:r w:rsidRPr="006510E6">
              <w:rPr>
                <w:rFonts w:ascii="宋体" w:eastAsia="宋体" w:hAnsi="宋体" w:cs="宋体" w:hint="eastAsia"/>
                <w:sz w:val="24"/>
              </w:rPr>
              <w:t>HUB连接器</w:t>
            </w:r>
          </w:p>
        </w:tc>
        <w:tc>
          <w:tcPr>
            <w:tcW w:w="1604" w:type="dxa"/>
            <w:shd w:val="clear" w:color="auto" w:fill="auto"/>
          </w:tcPr>
          <w:p w14:paraId="13D4F89A" w14:textId="77777777" w:rsidR="006510E6" w:rsidRPr="006510E6" w:rsidRDefault="006510E6" w:rsidP="00584678">
            <w:pPr>
              <w:jc w:val="center"/>
              <w:rPr>
                <w:rFonts w:ascii="宋体" w:eastAsia="宋体" w:hAnsi="宋体" w:cs="宋体" w:hint="eastAsia"/>
                <w:sz w:val="24"/>
              </w:rPr>
            </w:pPr>
            <w:r w:rsidRPr="006510E6">
              <w:rPr>
                <w:rFonts w:ascii="宋体" w:eastAsia="宋体" w:hAnsi="宋体" w:cs="宋体" w:hint="eastAsia"/>
                <w:sz w:val="24"/>
              </w:rPr>
              <w:t>1个</w:t>
            </w:r>
          </w:p>
        </w:tc>
      </w:tr>
      <w:tr w:rsidR="006510E6" w:rsidRPr="006510E6" w14:paraId="5911E890" w14:textId="77777777" w:rsidTr="00584678">
        <w:trPr>
          <w:trHeight w:val="397"/>
          <w:jc w:val="center"/>
        </w:trPr>
        <w:tc>
          <w:tcPr>
            <w:tcW w:w="1057" w:type="dxa"/>
          </w:tcPr>
          <w:p w14:paraId="1B204D7B" w14:textId="77777777" w:rsidR="006510E6" w:rsidRPr="006510E6" w:rsidRDefault="006510E6" w:rsidP="00584678">
            <w:pPr>
              <w:jc w:val="center"/>
              <w:rPr>
                <w:rFonts w:ascii="宋体" w:eastAsia="宋体" w:hAnsi="宋体" w:cs="宋体" w:hint="eastAsia"/>
                <w:sz w:val="24"/>
              </w:rPr>
            </w:pPr>
            <w:r w:rsidRPr="006510E6">
              <w:rPr>
                <w:rFonts w:ascii="宋体" w:eastAsia="宋体" w:hAnsi="宋体" w:cs="宋体" w:hint="eastAsia"/>
                <w:sz w:val="24"/>
              </w:rPr>
              <w:t>7</w:t>
            </w:r>
          </w:p>
        </w:tc>
        <w:tc>
          <w:tcPr>
            <w:tcW w:w="3207" w:type="dxa"/>
            <w:shd w:val="clear" w:color="auto" w:fill="auto"/>
          </w:tcPr>
          <w:p w14:paraId="414918C3" w14:textId="77777777" w:rsidR="006510E6" w:rsidRPr="006510E6" w:rsidRDefault="006510E6" w:rsidP="00584678">
            <w:pPr>
              <w:jc w:val="center"/>
              <w:rPr>
                <w:rFonts w:ascii="宋体" w:eastAsia="宋体" w:hAnsi="宋体" w:cs="宋体" w:hint="eastAsia"/>
                <w:sz w:val="24"/>
              </w:rPr>
            </w:pPr>
            <w:r w:rsidRPr="006510E6">
              <w:rPr>
                <w:rFonts w:ascii="宋体" w:eastAsia="宋体" w:hAnsi="宋体" w:cs="宋体" w:hint="eastAsia"/>
                <w:sz w:val="24"/>
              </w:rPr>
              <w:t>配套专业数码齿科X</w:t>
            </w:r>
            <w:proofErr w:type="gramStart"/>
            <w:r w:rsidRPr="006510E6">
              <w:rPr>
                <w:rFonts w:ascii="宋体" w:eastAsia="宋体" w:hAnsi="宋体" w:cs="宋体" w:hint="eastAsia"/>
                <w:sz w:val="24"/>
              </w:rPr>
              <w:t>线操作</w:t>
            </w:r>
            <w:proofErr w:type="gramEnd"/>
            <w:r w:rsidRPr="006510E6">
              <w:rPr>
                <w:rFonts w:ascii="宋体" w:eastAsia="宋体" w:hAnsi="宋体" w:cs="宋体" w:hint="eastAsia"/>
                <w:sz w:val="24"/>
              </w:rPr>
              <w:t>软件</w:t>
            </w:r>
          </w:p>
        </w:tc>
        <w:tc>
          <w:tcPr>
            <w:tcW w:w="1604" w:type="dxa"/>
            <w:shd w:val="clear" w:color="auto" w:fill="auto"/>
          </w:tcPr>
          <w:p w14:paraId="2C47C9B5" w14:textId="77777777" w:rsidR="006510E6" w:rsidRPr="006510E6" w:rsidRDefault="006510E6" w:rsidP="00584678">
            <w:pPr>
              <w:jc w:val="center"/>
              <w:rPr>
                <w:rFonts w:ascii="宋体" w:eastAsia="宋体" w:hAnsi="宋体" w:cs="宋体" w:hint="eastAsia"/>
                <w:sz w:val="24"/>
              </w:rPr>
            </w:pPr>
            <w:r w:rsidRPr="006510E6">
              <w:rPr>
                <w:rFonts w:ascii="宋体" w:eastAsia="宋体" w:hAnsi="宋体" w:cs="宋体" w:hint="eastAsia"/>
                <w:sz w:val="24"/>
              </w:rPr>
              <w:t>1套</w:t>
            </w:r>
          </w:p>
        </w:tc>
      </w:tr>
    </w:tbl>
    <w:bookmarkEnd w:id="2"/>
    <w:bookmarkEnd w:id="3"/>
    <w:p w14:paraId="1F13C4EA" w14:textId="77777777" w:rsidR="006510E6" w:rsidRPr="006510E6" w:rsidRDefault="006510E6" w:rsidP="006510E6">
      <w:pPr>
        <w:pStyle w:val="1"/>
        <w:numPr>
          <w:ilvl w:val="0"/>
          <w:numId w:val="4"/>
        </w:numPr>
        <w:tabs>
          <w:tab w:val="left" w:pos="360"/>
        </w:tabs>
        <w:spacing w:before="100" w:after="100" w:line="360" w:lineRule="auto"/>
        <w:ind w:left="0" w:firstLine="0"/>
        <w:jc w:val="left"/>
        <w:rPr>
          <w:rFonts w:ascii="宋体" w:eastAsia="宋体" w:hAnsi="宋体"/>
          <w:b w:val="0"/>
          <w:sz w:val="24"/>
          <w:szCs w:val="24"/>
        </w:rPr>
      </w:pPr>
      <w:r w:rsidRPr="006510E6">
        <w:rPr>
          <w:rFonts w:ascii="宋体" w:eastAsia="宋体" w:hAnsi="宋体" w:hint="eastAsia"/>
          <w:sz w:val="24"/>
          <w:szCs w:val="32"/>
        </w:rPr>
        <w:t>重要及一般技术参数：</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768"/>
      </w:tblGrid>
      <w:tr w:rsidR="006510E6" w14:paraId="57BCFA4E" w14:textId="77777777" w:rsidTr="00584678">
        <w:trPr>
          <w:jc w:val="center"/>
        </w:trPr>
        <w:tc>
          <w:tcPr>
            <w:tcW w:w="1129" w:type="dxa"/>
            <w:shd w:val="clear" w:color="auto" w:fill="auto"/>
            <w:vAlign w:val="center"/>
          </w:tcPr>
          <w:bookmarkEnd w:id="0"/>
          <w:bookmarkEnd w:id="1"/>
          <w:p w14:paraId="54760E5D" w14:textId="77777777" w:rsidR="006510E6" w:rsidRDefault="006510E6" w:rsidP="00584678">
            <w:pPr>
              <w:jc w:val="center"/>
              <w:rPr>
                <w:rFonts w:ascii="宋体" w:hAnsi="宋体" w:cs="宋体" w:hint="eastAsia"/>
                <w:b/>
                <w:sz w:val="24"/>
              </w:rPr>
            </w:pPr>
            <w:r>
              <w:rPr>
                <w:rFonts w:ascii="宋体" w:hAnsi="宋体" w:cs="宋体" w:hint="eastAsia"/>
                <w:b/>
                <w:sz w:val="24"/>
              </w:rPr>
              <w:t>序号</w:t>
            </w:r>
          </w:p>
        </w:tc>
        <w:tc>
          <w:tcPr>
            <w:tcW w:w="7768" w:type="dxa"/>
            <w:shd w:val="clear" w:color="auto" w:fill="auto"/>
          </w:tcPr>
          <w:p w14:paraId="5011D8F4" w14:textId="77777777" w:rsidR="006510E6" w:rsidRDefault="006510E6" w:rsidP="00584678">
            <w:pPr>
              <w:jc w:val="center"/>
              <w:rPr>
                <w:rFonts w:ascii="宋体" w:hAnsi="宋体" w:cs="宋体" w:hint="eastAsia"/>
                <w:b/>
                <w:sz w:val="24"/>
              </w:rPr>
            </w:pPr>
            <w:r>
              <w:rPr>
                <w:rFonts w:ascii="宋体" w:hAnsi="宋体" w:cs="宋体" w:hint="eastAsia"/>
                <w:b/>
                <w:sz w:val="24"/>
              </w:rPr>
              <w:t>需求描述</w:t>
            </w:r>
          </w:p>
        </w:tc>
      </w:tr>
      <w:tr w:rsidR="006510E6" w14:paraId="25FA607C" w14:textId="77777777" w:rsidTr="00584678">
        <w:trPr>
          <w:jc w:val="center"/>
        </w:trPr>
        <w:tc>
          <w:tcPr>
            <w:tcW w:w="1129" w:type="dxa"/>
            <w:shd w:val="clear" w:color="auto" w:fill="auto"/>
            <w:vAlign w:val="center"/>
          </w:tcPr>
          <w:p w14:paraId="07DB713C" w14:textId="77777777" w:rsidR="006510E6" w:rsidRDefault="006510E6" w:rsidP="00584678">
            <w:pPr>
              <w:jc w:val="center"/>
              <w:rPr>
                <w:rFonts w:ascii="宋体" w:hAnsi="宋体" w:cs="宋体" w:hint="eastAsia"/>
                <w:sz w:val="24"/>
              </w:rPr>
            </w:pPr>
            <w:r>
              <w:rPr>
                <w:rFonts w:ascii="宋体" w:hAnsi="宋体" w:cs="宋体" w:hint="eastAsia"/>
                <w:color w:val="000000"/>
                <w:sz w:val="24"/>
                <w:szCs w:val="24"/>
              </w:rPr>
              <w:t>1</w:t>
            </w:r>
          </w:p>
        </w:tc>
        <w:tc>
          <w:tcPr>
            <w:tcW w:w="7768" w:type="dxa"/>
            <w:shd w:val="clear" w:color="auto" w:fill="auto"/>
            <w:vAlign w:val="center"/>
          </w:tcPr>
          <w:p w14:paraId="0893B7AF" w14:textId="77777777" w:rsidR="006510E6" w:rsidRDefault="006510E6" w:rsidP="00584678">
            <w:pPr>
              <w:widowControl/>
              <w:jc w:val="left"/>
              <w:rPr>
                <w:rFonts w:ascii="宋体" w:hAnsi="宋体" w:cs="宋体" w:hint="eastAsia"/>
                <w:sz w:val="24"/>
              </w:rPr>
            </w:pPr>
            <w:r>
              <w:rPr>
                <w:rFonts w:ascii="宋体" w:hAnsi="宋体" w:cs="宋体" w:hint="eastAsia"/>
                <w:kern w:val="0"/>
                <w:szCs w:val="21"/>
              </w:rPr>
              <w:t>高频直流发生器</w:t>
            </w:r>
          </w:p>
        </w:tc>
      </w:tr>
      <w:tr w:rsidR="006510E6" w14:paraId="46F6C760" w14:textId="77777777" w:rsidTr="00584678">
        <w:trPr>
          <w:jc w:val="center"/>
        </w:trPr>
        <w:tc>
          <w:tcPr>
            <w:tcW w:w="1129" w:type="dxa"/>
            <w:shd w:val="clear" w:color="auto" w:fill="auto"/>
            <w:vAlign w:val="center"/>
          </w:tcPr>
          <w:p w14:paraId="11543976" w14:textId="77777777" w:rsidR="006510E6" w:rsidRDefault="006510E6" w:rsidP="00584678">
            <w:pPr>
              <w:jc w:val="center"/>
              <w:rPr>
                <w:rFonts w:ascii="宋体" w:hAnsi="宋体" w:cs="宋体" w:hint="eastAsia"/>
                <w:sz w:val="24"/>
              </w:rPr>
            </w:pPr>
            <w:r>
              <w:rPr>
                <w:rFonts w:ascii="宋体" w:hAnsi="宋体" w:cs="宋体" w:hint="eastAsia"/>
                <w:kern w:val="0"/>
                <w:szCs w:val="21"/>
              </w:rPr>
              <w:t>★</w:t>
            </w:r>
            <w:r>
              <w:rPr>
                <w:rFonts w:ascii="宋体" w:hAnsi="宋体" w:cs="宋体" w:hint="eastAsia"/>
                <w:color w:val="000000"/>
                <w:sz w:val="24"/>
                <w:szCs w:val="24"/>
              </w:rPr>
              <w:t>2</w:t>
            </w:r>
          </w:p>
        </w:tc>
        <w:tc>
          <w:tcPr>
            <w:tcW w:w="7768" w:type="dxa"/>
            <w:shd w:val="clear" w:color="auto" w:fill="auto"/>
            <w:vAlign w:val="center"/>
          </w:tcPr>
          <w:p w14:paraId="672D111F" w14:textId="77777777" w:rsidR="006510E6" w:rsidRDefault="006510E6" w:rsidP="00584678">
            <w:pPr>
              <w:widowControl/>
              <w:jc w:val="left"/>
              <w:rPr>
                <w:rFonts w:ascii="宋体" w:hAnsi="宋体" w:cs="宋体" w:hint="eastAsia"/>
                <w:sz w:val="24"/>
              </w:rPr>
            </w:pPr>
            <w:proofErr w:type="gramStart"/>
            <w:r>
              <w:rPr>
                <w:rFonts w:ascii="宋体" w:hAnsi="宋体" w:cs="宋体" w:hint="eastAsia"/>
                <w:kern w:val="0"/>
                <w:szCs w:val="21"/>
              </w:rPr>
              <w:t>球管热容量</w:t>
            </w:r>
            <w:proofErr w:type="gramEnd"/>
            <w:r>
              <w:rPr>
                <w:rFonts w:ascii="宋体" w:hAnsi="宋体" w:cs="宋体" w:hint="eastAsia"/>
                <w:kern w:val="0"/>
                <w:szCs w:val="21"/>
              </w:rPr>
              <w:t>≥</w:t>
            </w:r>
            <w:r>
              <w:rPr>
                <w:rFonts w:ascii="宋体" w:hAnsi="宋体" w:cs="宋体" w:hint="eastAsia"/>
                <w:kern w:val="0"/>
                <w:szCs w:val="21"/>
              </w:rPr>
              <w:t>194kj</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光机头散热性能极佳，在患者人数多的情况下，保证设备能</w:t>
            </w:r>
            <w:proofErr w:type="gramStart"/>
            <w:r>
              <w:rPr>
                <w:rFonts w:ascii="宋体" w:hAnsi="宋体" w:cs="宋体" w:hint="eastAsia"/>
                <w:kern w:val="0"/>
                <w:szCs w:val="21"/>
              </w:rPr>
              <w:t>不</w:t>
            </w:r>
            <w:proofErr w:type="gramEnd"/>
            <w:r>
              <w:rPr>
                <w:rFonts w:ascii="宋体" w:hAnsi="宋体" w:cs="宋体" w:hint="eastAsia"/>
                <w:kern w:val="0"/>
                <w:szCs w:val="21"/>
              </w:rPr>
              <w:t>间歇运作</w:t>
            </w:r>
          </w:p>
        </w:tc>
      </w:tr>
      <w:tr w:rsidR="006510E6" w14:paraId="3162F1EB" w14:textId="77777777" w:rsidTr="00584678">
        <w:trPr>
          <w:jc w:val="center"/>
        </w:trPr>
        <w:tc>
          <w:tcPr>
            <w:tcW w:w="1129" w:type="dxa"/>
            <w:shd w:val="clear" w:color="auto" w:fill="auto"/>
            <w:vAlign w:val="center"/>
          </w:tcPr>
          <w:p w14:paraId="044B840C" w14:textId="77777777" w:rsidR="006510E6" w:rsidRDefault="006510E6" w:rsidP="00584678">
            <w:pPr>
              <w:jc w:val="center"/>
              <w:rPr>
                <w:rFonts w:ascii="宋体" w:hAnsi="宋体" w:cs="宋体" w:hint="eastAsia"/>
                <w:sz w:val="24"/>
              </w:rPr>
            </w:pPr>
            <w:r>
              <w:rPr>
                <w:rFonts w:ascii="宋体" w:hAnsi="宋体" w:cs="宋体" w:hint="eastAsia"/>
                <w:kern w:val="0"/>
                <w:szCs w:val="21"/>
              </w:rPr>
              <w:t>★</w:t>
            </w:r>
            <w:r>
              <w:rPr>
                <w:rFonts w:ascii="宋体" w:hAnsi="宋体" w:cs="宋体" w:hint="eastAsia"/>
                <w:color w:val="000000"/>
                <w:sz w:val="24"/>
                <w:szCs w:val="24"/>
              </w:rPr>
              <w:t>3</w:t>
            </w:r>
          </w:p>
        </w:tc>
        <w:tc>
          <w:tcPr>
            <w:tcW w:w="7768" w:type="dxa"/>
            <w:shd w:val="clear" w:color="auto" w:fill="auto"/>
            <w:vAlign w:val="center"/>
          </w:tcPr>
          <w:p w14:paraId="60156F7D" w14:textId="77777777" w:rsidR="006510E6" w:rsidRDefault="006510E6" w:rsidP="00584678">
            <w:pPr>
              <w:rPr>
                <w:rFonts w:ascii="宋体" w:hAnsi="宋体" w:cs="宋体" w:hint="eastAsia"/>
                <w:sz w:val="24"/>
              </w:rPr>
            </w:pPr>
            <w:r>
              <w:rPr>
                <w:rFonts w:ascii="宋体" w:hAnsi="宋体" w:cs="宋体" w:hint="eastAsia"/>
                <w:kern w:val="0"/>
                <w:szCs w:val="21"/>
              </w:rPr>
              <w:t>标准全景摄影（范围：</w:t>
            </w:r>
            <w:r>
              <w:rPr>
                <w:rFonts w:ascii="宋体" w:hAnsi="宋体" w:cs="宋体" w:hint="eastAsia"/>
                <w:kern w:val="0"/>
                <w:szCs w:val="21"/>
              </w:rPr>
              <w:t>300mm</w:t>
            </w:r>
            <w:r>
              <w:rPr>
                <w:rFonts w:ascii="宋体" w:hAnsi="宋体" w:cs="宋体" w:hint="eastAsia"/>
                <w:kern w:val="0"/>
                <w:szCs w:val="21"/>
              </w:rPr>
              <w:t>×</w:t>
            </w:r>
            <w:r>
              <w:rPr>
                <w:rFonts w:ascii="宋体" w:hAnsi="宋体" w:cs="宋体" w:hint="eastAsia"/>
                <w:kern w:val="0"/>
                <w:szCs w:val="21"/>
              </w:rPr>
              <w:t>150mm</w:t>
            </w:r>
            <w:r>
              <w:rPr>
                <w:rFonts w:ascii="宋体" w:hAnsi="宋体" w:cs="宋体" w:hint="eastAsia"/>
                <w:kern w:val="0"/>
                <w:szCs w:val="21"/>
              </w:rPr>
              <w:t>，非分区曝光摄影）时间≤</w:t>
            </w:r>
            <w:r>
              <w:rPr>
                <w:rFonts w:ascii="宋体" w:hAnsi="宋体" w:cs="宋体" w:hint="eastAsia"/>
                <w:kern w:val="0"/>
                <w:szCs w:val="21"/>
              </w:rPr>
              <w:t>8</w:t>
            </w:r>
            <w:r>
              <w:rPr>
                <w:rFonts w:ascii="宋体" w:hAnsi="宋体" w:cs="宋体" w:hint="eastAsia"/>
                <w:kern w:val="0"/>
                <w:szCs w:val="21"/>
              </w:rPr>
              <w:t>秒、头颅定位摄影时间≤</w:t>
            </w:r>
            <w:r>
              <w:rPr>
                <w:rFonts w:ascii="宋体" w:hAnsi="宋体" w:cs="宋体" w:hint="eastAsia"/>
                <w:kern w:val="0"/>
                <w:szCs w:val="21"/>
              </w:rPr>
              <w:t>5</w:t>
            </w:r>
            <w:r>
              <w:rPr>
                <w:rFonts w:ascii="宋体" w:hAnsi="宋体" w:cs="宋体" w:hint="eastAsia"/>
                <w:kern w:val="0"/>
                <w:szCs w:val="21"/>
              </w:rPr>
              <w:t>秒</w:t>
            </w:r>
          </w:p>
        </w:tc>
      </w:tr>
      <w:tr w:rsidR="006510E6" w14:paraId="28C22F02" w14:textId="77777777" w:rsidTr="00584678">
        <w:trPr>
          <w:jc w:val="center"/>
        </w:trPr>
        <w:tc>
          <w:tcPr>
            <w:tcW w:w="1129" w:type="dxa"/>
            <w:shd w:val="clear" w:color="auto" w:fill="auto"/>
            <w:vAlign w:val="center"/>
          </w:tcPr>
          <w:p w14:paraId="3BE7803D" w14:textId="77777777" w:rsidR="006510E6" w:rsidRDefault="006510E6" w:rsidP="00584678">
            <w:pPr>
              <w:jc w:val="center"/>
              <w:rPr>
                <w:rFonts w:ascii="宋体" w:hAnsi="宋体" w:cs="宋体" w:hint="eastAsia"/>
                <w:sz w:val="24"/>
              </w:rPr>
            </w:pPr>
            <w:r>
              <w:rPr>
                <w:rFonts w:ascii="宋体" w:hAnsi="宋体" w:cs="宋体" w:hint="eastAsia"/>
                <w:kern w:val="0"/>
                <w:szCs w:val="21"/>
              </w:rPr>
              <w:t>▲</w:t>
            </w:r>
            <w:r>
              <w:rPr>
                <w:rFonts w:ascii="宋体" w:hAnsi="宋体" w:cs="宋体" w:hint="eastAsia"/>
                <w:color w:val="000000"/>
                <w:sz w:val="24"/>
                <w:szCs w:val="24"/>
              </w:rPr>
              <w:t>4</w:t>
            </w:r>
          </w:p>
        </w:tc>
        <w:tc>
          <w:tcPr>
            <w:tcW w:w="7768" w:type="dxa"/>
            <w:shd w:val="clear" w:color="auto" w:fill="auto"/>
            <w:vAlign w:val="center"/>
          </w:tcPr>
          <w:p w14:paraId="3B2F8305" w14:textId="77777777" w:rsidR="006510E6" w:rsidRDefault="006510E6" w:rsidP="00584678">
            <w:pPr>
              <w:widowControl/>
              <w:jc w:val="left"/>
              <w:rPr>
                <w:rFonts w:ascii="宋体" w:hAnsi="宋体" w:cs="宋体" w:hint="eastAsia"/>
                <w:sz w:val="24"/>
              </w:rPr>
            </w:pPr>
            <w:r>
              <w:rPr>
                <w:rFonts w:ascii="宋体" w:hAnsi="宋体" w:cs="宋体" w:hint="eastAsia"/>
                <w:kern w:val="0"/>
                <w:szCs w:val="21"/>
              </w:rPr>
              <w:t>管电压：</w:t>
            </w:r>
            <w:r>
              <w:rPr>
                <w:rFonts w:ascii="宋体" w:hAnsi="宋体" w:cs="宋体" w:hint="eastAsia"/>
                <w:kern w:val="0"/>
                <w:szCs w:val="21"/>
              </w:rPr>
              <w:t>60-90KV</w:t>
            </w:r>
            <w:r>
              <w:rPr>
                <w:rFonts w:ascii="宋体" w:hAnsi="宋体" w:cs="宋体" w:hint="eastAsia"/>
                <w:kern w:val="0"/>
                <w:szCs w:val="21"/>
              </w:rPr>
              <w:t>，</w:t>
            </w:r>
            <w:r>
              <w:rPr>
                <w:rFonts w:ascii="宋体" w:hAnsi="宋体" w:cs="宋体" w:hint="eastAsia"/>
                <w:kern w:val="0"/>
                <w:szCs w:val="21"/>
              </w:rPr>
              <w:t>1KV</w:t>
            </w:r>
            <w:r>
              <w:rPr>
                <w:rFonts w:ascii="宋体" w:hAnsi="宋体" w:cs="宋体" w:hint="eastAsia"/>
                <w:kern w:val="0"/>
                <w:szCs w:val="21"/>
              </w:rPr>
              <w:t>变动，可与管电流分开独立调节</w:t>
            </w:r>
          </w:p>
        </w:tc>
      </w:tr>
      <w:tr w:rsidR="006510E6" w14:paraId="09E48A6D" w14:textId="77777777" w:rsidTr="00584678">
        <w:trPr>
          <w:jc w:val="center"/>
        </w:trPr>
        <w:tc>
          <w:tcPr>
            <w:tcW w:w="1129" w:type="dxa"/>
            <w:shd w:val="clear" w:color="auto" w:fill="auto"/>
            <w:vAlign w:val="center"/>
          </w:tcPr>
          <w:p w14:paraId="3C92318C" w14:textId="77777777" w:rsidR="006510E6" w:rsidRDefault="006510E6" w:rsidP="00584678">
            <w:pPr>
              <w:jc w:val="center"/>
              <w:rPr>
                <w:rFonts w:ascii="宋体" w:hAnsi="宋体" w:cs="宋体" w:hint="eastAsia"/>
                <w:sz w:val="24"/>
              </w:rPr>
            </w:pPr>
            <w:r>
              <w:rPr>
                <w:rFonts w:ascii="宋体" w:hAnsi="宋体" w:cs="宋体" w:hint="eastAsia"/>
                <w:kern w:val="0"/>
                <w:szCs w:val="21"/>
              </w:rPr>
              <w:t>▲</w:t>
            </w:r>
            <w:r>
              <w:rPr>
                <w:rFonts w:ascii="宋体" w:hAnsi="宋体" w:cs="宋体" w:hint="eastAsia"/>
                <w:color w:val="000000"/>
                <w:sz w:val="24"/>
                <w:szCs w:val="24"/>
              </w:rPr>
              <w:t>5</w:t>
            </w:r>
          </w:p>
        </w:tc>
        <w:tc>
          <w:tcPr>
            <w:tcW w:w="7768" w:type="dxa"/>
            <w:shd w:val="clear" w:color="auto" w:fill="auto"/>
            <w:vAlign w:val="center"/>
          </w:tcPr>
          <w:p w14:paraId="4F83AF2F" w14:textId="77777777" w:rsidR="006510E6" w:rsidRDefault="006510E6" w:rsidP="00584678">
            <w:pPr>
              <w:widowControl/>
              <w:jc w:val="left"/>
              <w:rPr>
                <w:rFonts w:ascii="宋体" w:hAnsi="宋体" w:cs="宋体" w:hint="eastAsia"/>
                <w:sz w:val="24"/>
              </w:rPr>
            </w:pPr>
            <w:r>
              <w:rPr>
                <w:rFonts w:ascii="宋体" w:hAnsi="宋体" w:cs="宋体" w:hint="eastAsia"/>
                <w:kern w:val="0"/>
                <w:szCs w:val="21"/>
              </w:rPr>
              <w:t>管电流：</w:t>
            </w:r>
            <w:r>
              <w:rPr>
                <w:rFonts w:ascii="宋体" w:hAnsi="宋体" w:cs="宋体" w:hint="eastAsia"/>
                <w:kern w:val="0"/>
                <w:szCs w:val="21"/>
              </w:rPr>
              <w:t>1-10mA</w:t>
            </w:r>
            <w:r>
              <w:rPr>
                <w:rFonts w:ascii="宋体" w:hAnsi="宋体" w:cs="宋体" w:hint="eastAsia"/>
                <w:kern w:val="0"/>
                <w:szCs w:val="21"/>
              </w:rPr>
              <w:t>，</w:t>
            </w:r>
            <w:r>
              <w:rPr>
                <w:rFonts w:ascii="宋体" w:hAnsi="宋体" w:cs="宋体" w:hint="eastAsia"/>
                <w:kern w:val="0"/>
                <w:szCs w:val="21"/>
              </w:rPr>
              <w:t>1mA</w:t>
            </w:r>
            <w:r>
              <w:rPr>
                <w:rFonts w:ascii="宋体" w:hAnsi="宋体" w:cs="宋体" w:hint="eastAsia"/>
                <w:kern w:val="0"/>
                <w:szCs w:val="21"/>
              </w:rPr>
              <w:t>变动，可与管电压分开独立调节</w:t>
            </w:r>
          </w:p>
        </w:tc>
      </w:tr>
      <w:tr w:rsidR="006510E6" w14:paraId="01D1C542" w14:textId="77777777" w:rsidTr="00584678">
        <w:trPr>
          <w:jc w:val="center"/>
        </w:trPr>
        <w:tc>
          <w:tcPr>
            <w:tcW w:w="1129" w:type="dxa"/>
            <w:shd w:val="clear" w:color="auto" w:fill="auto"/>
            <w:vAlign w:val="center"/>
          </w:tcPr>
          <w:p w14:paraId="1F9F1DBD" w14:textId="77777777" w:rsidR="006510E6" w:rsidRDefault="006510E6" w:rsidP="00584678">
            <w:pPr>
              <w:jc w:val="center"/>
              <w:rPr>
                <w:rFonts w:ascii="宋体" w:hAnsi="宋体" w:cs="宋体" w:hint="eastAsia"/>
                <w:b/>
                <w:bCs/>
                <w:sz w:val="24"/>
              </w:rPr>
            </w:pPr>
            <w:r>
              <w:rPr>
                <w:rFonts w:ascii="宋体" w:hAnsi="宋体" w:cs="宋体" w:hint="eastAsia"/>
                <w:color w:val="000000"/>
                <w:sz w:val="24"/>
                <w:szCs w:val="24"/>
              </w:rPr>
              <w:t>6</w:t>
            </w:r>
          </w:p>
        </w:tc>
        <w:tc>
          <w:tcPr>
            <w:tcW w:w="7768" w:type="dxa"/>
            <w:shd w:val="clear" w:color="auto" w:fill="auto"/>
            <w:vAlign w:val="center"/>
          </w:tcPr>
          <w:p w14:paraId="3644A098" w14:textId="77777777" w:rsidR="006510E6" w:rsidRDefault="006510E6" w:rsidP="00584678">
            <w:pPr>
              <w:widowControl/>
              <w:jc w:val="left"/>
              <w:rPr>
                <w:rFonts w:ascii="宋体" w:hAnsi="宋体" w:cs="宋体" w:hint="eastAsia"/>
                <w:b/>
                <w:bCs/>
                <w:sz w:val="24"/>
              </w:rPr>
            </w:pPr>
            <w:r>
              <w:rPr>
                <w:rFonts w:ascii="宋体" w:hAnsi="宋体" w:cs="宋体" w:hint="eastAsia"/>
                <w:kern w:val="0"/>
                <w:szCs w:val="21"/>
              </w:rPr>
              <w:t>焦点：≤</w:t>
            </w:r>
            <w:r>
              <w:rPr>
                <w:rFonts w:ascii="宋体" w:hAnsi="宋体" w:cs="宋体" w:hint="eastAsia"/>
                <w:kern w:val="0"/>
                <w:szCs w:val="21"/>
              </w:rPr>
              <w:t>0.7 mm</w:t>
            </w:r>
          </w:p>
        </w:tc>
      </w:tr>
      <w:tr w:rsidR="006510E6" w14:paraId="4A285B40" w14:textId="77777777" w:rsidTr="00584678">
        <w:trPr>
          <w:jc w:val="center"/>
        </w:trPr>
        <w:tc>
          <w:tcPr>
            <w:tcW w:w="1129" w:type="dxa"/>
            <w:shd w:val="clear" w:color="auto" w:fill="auto"/>
            <w:vAlign w:val="center"/>
          </w:tcPr>
          <w:p w14:paraId="678926E0" w14:textId="77777777" w:rsidR="006510E6" w:rsidRDefault="006510E6" w:rsidP="00584678">
            <w:pPr>
              <w:jc w:val="center"/>
              <w:rPr>
                <w:rFonts w:ascii="宋体" w:hAnsi="宋体" w:cs="宋体" w:hint="eastAsia"/>
                <w:sz w:val="24"/>
              </w:rPr>
            </w:pPr>
            <w:r>
              <w:rPr>
                <w:rFonts w:ascii="宋体" w:hAnsi="宋体" w:cs="宋体" w:hint="eastAsia"/>
                <w:color w:val="000000"/>
                <w:sz w:val="24"/>
                <w:szCs w:val="24"/>
              </w:rPr>
              <w:t>7</w:t>
            </w:r>
          </w:p>
        </w:tc>
        <w:tc>
          <w:tcPr>
            <w:tcW w:w="7768" w:type="dxa"/>
            <w:shd w:val="clear" w:color="auto" w:fill="auto"/>
            <w:vAlign w:val="center"/>
          </w:tcPr>
          <w:p w14:paraId="13A55E89" w14:textId="77777777" w:rsidR="006510E6" w:rsidRDefault="006510E6" w:rsidP="00584678">
            <w:pPr>
              <w:pStyle w:val="a9"/>
              <w:ind w:firstLineChars="0" w:firstLine="0"/>
              <w:jc w:val="left"/>
              <w:rPr>
                <w:rFonts w:ascii="宋体" w:hAnsi="宋体" w:cs="宋体" w:hint="eastAsia"/>
                <w:sz w:val="24"/>
              </w:rPr>
            </w:pPr>
            <w:r>
              <w:rPr>
                <w:rFonts w:ascii="宋体" w:hAnsi="宋体" w:cs="宋体" w:hint="eastAsia"/>
                <w:kern w:val="0"/>
                <w:szCs w:val="21"/>
              </w:rPr>
              <w:t>自动图像补正（</w:t>
            </w:r>
            <w:r>
              <w:rPr>
                <w:rFonts w:ascii="宋体" w:hAnsi="宋体" w:cs="宋体" w:hint="eastAsia"/>
                <w:kern w:val="0"/>
                <w:szCs w:val="21"/>
              </w:rPr>
              <w:t>AIE</w:t>
            </w:r>
            <w:r>
              <w:rPr>
                <w:rFonts w:ascii="宋体" w:hAnsi="宋体" w:cs="宋体" w:hint="eastAsia"/>
                <w:kern w:val="0"/>
                <w:szCs w:val="21"/>
              </w:rPr>
              <w:t>）功能与数字化即时自动曝光（</w:t>
            </w:r>
            <w:r>
              <w:rPr>
                <w:rFonts w:ascii="宋体" w:hAnsi="宋体" w:cs="宋体" w:hint="eastAsia"/>
                <w:kern w:val="0"/>
                <w:szCs w:val="21"/>
              </w:rPr>
              <w:t>DDAE</w:t>
            </w:r>
            <w:r>
              <w:rPr>
                <w:rFonts w:ascii="宋体" w:hAnsi="宋体" w:cs="宋体" w:hint="eastAsia"/>
                <w:kern w:val="0"/>
                <w:szCs w:val="21"/>
              </w:rPr>
              <w:t>）配合对数变换，可以更加清晰地观察图像，提高图像</w:t>
            </w:r>
            <w:proofErr w:type="gramStart"/>
            <w:r>
              <w:rPr>
                <w:rFonts w:ascii="宋体" w:hAnsi="宋体" w:cs="宋体" w:hint="eastAsia"/>
                <w:kern w:val="0"/>
                <w:szCs w:val="21"/>
              </w:rPr>
              <w:t>灰阶图</w:t>
            </w:r>
            <w:proofErr w:type="gramEnd"/>
          </w:p>
        </w:tc>
      </w:tr>
      <w:tr w:rsidR="006510E6" w14:paraId="6804499B" w14:textId="77777777" w:rsidTr="00584678">
        <w:trPr>
          <w:jc w:val="center"/>
        </w:trPr>
        <w:tc>
          <w:tcPr>
            <w:tcW w:w="1129" w:type="dxa"/>
            <w:shd w:val="clear" w:color="auto" w:fill="auto"/>
            <w:vAlign w:val="center"/>
          </w:tcPr>
          <w:p w14:paraId="094189E9" w14:textId="77777777" w:rsidR="006510E6" w:rsidRDefault="006510E6" w:rsidP="00584678">
            <w:pPr>
              <w:jc w:val="center"/>
              <w:rPr>
                <w:rFonts w:ascii="宋体" w:hAnsi="宋体" w:cs="宋体" w:hint="eastAsia"/>
                <w:sz w:val="24"/>
              </w:rPr>
            </w:pPr>
            <w:r>
              <w:rPr>
                <w:rFonts w:ascii="宋体" w:hAnsi="宋体" w:cs="宋体" w:hint="eastAsia"/>
                <w:color w:val="000000"/>
                <w:sz w:val="24"/>
                <w:szCs w:val="24"/>
              </w:rPr>
              <w:t>8</w:t>
            </w:r>
          </w:p>
        </w:tc>
        <w:tc>
          <w:tcPr>
            <w:tcW w:w="7768" w:type="dxa"/>
            <w:shd w:val="clear" w:color="auto" w:fill="auto"/>
            <w:vAlign w:val="center"/>
          </w:tcPr>
          <w:p w14:paraId="32545316" w14:textId="77777777" w:rsidR="006510E6" w:rsidRDefault="006510E6" w:rsidP="00584678">
            <w:pPr>
              <w:pStyle w:val="a9"/>
              <w:ind w:firstLineChars="0" w:firstLine="0"/>
              <w:jc w:val="left"/>
              <w:rPr>
                <w:rFonts w:ascii="宋体" w:hAnsi="宋体" w:cs="宋体" w:hint="eastAsia"/>
                <w:sz w:val="24"/>
              </w:rPr>
            </w:pPr>
            <w:r>
              <w:rPr>
                <w:rFonts w:ascii="宋体" w:hAnsi="宋体" w:cs="宋体" w:hint="eastAsia"/>
                <w:kern w:val="0"/>
                <w:szCs w:val="21"/>
              </w:rPr>
              <w:t>X</w:t>
            </w:r>
            <w:r>
              <w:rPr>
                <w:rFonts w:ascii="宋体" w:hAnsi="宋体" w:cs="宋体" w:hint="eastAsia"/>
                <w:kern w:val="0"/>
                <w:szCs w:val="21"/>
              </w:rPr>
              <w:t>线全自动脊柱补偿控制，有效提高前牙清晰度</w:t>
            </w:r>
          </w:p>
        </w:tc>
      </w:tr>
      <w:tr w:rsidR="006510E6" w14:paraId="7C06AB0A" w14:textId="77777777" w:rsidTr="00584678">
        <w:trPr>
          <w:jc w:val="center"/>
        </w:trPr>
        <w:tc>
          <w:tcPr>
            <w:tcW w:w="1129" w:type="dxa"/>
            <w:shd w:val="clear" w:color="auto" w:fill="auto"/>
            <w:vAlign w:val="center"/>
          </w:tcPr>
          <w:p w14:paraId="0788BE9E" w14:textId="77777777" w:rsidR="006510E6" w:rsidRDefault="006510E6" w:rsidP="00584678">
            <w:pPr>
              <w:jc w:val="center"/>
              <w:rPr>
                <w:rFonts w:ascii="宋体" w:hAnsi="宋体" w:cs="宋体" w:hint="eastAsia"/>
                <w:sz w:val="24"/>
              </w:rPr>
            </w:pPr>
            <w:r>
              <w:rPr>
                <w:rFonts w:ascii="宋体" w:hAnsi="宋体" w:cs="宋体" w:hint="eastAsia"/>
                <w:color w:val="000000"/>
                <w:sz w:val="24"/>
                <w:szCs w:val="24"/>
              </w:rPr>
              <w:t>9</w:t>
            </w:r>
          </w:p>
        </w:tc>
        <w:tc>
          <w:tcPr>
            <w:tcW w:w="7768" w:type="dxa"/>
            <w:shd w:val="clear" w:color="auto" w:fill="auto"/>
            <w:vAlign w:val="center"/>
          </w:tcPr>
          <w:p w14:paraId="240557D1" w14:textId="77777777" w:rsidR="006510E6" w:rsidRDefault="006510E6" w:rsidP="00584678">
            <w:pPr>
              <w:pStyle w:val="a9"/>
              <w:ind w:left="360" w:firstLineChars="0" w:hanging="360"/>
              <w:jc w:val="left"/>
              <w:rPr>
                <w:rFonts w:ascii="宋体" w:hAnsi="宋体" w:cs="宋体" w:hint="eastAsia"/>
                <w:sz w:val="24"/>
              </w:rPr>
            </w:pPr>
            <w:proofErr w:type="gramStart"/>
            <w:r>
              <w:rPr>
                <w:rFonts w:ascii="宋体" w:hAnsi="宋体" w:cs="宋体" w:hint="eastAsia"/>
                <w:szCs w:val="21"/>
              </w:rPr>
              <w:t>球管冷却</w:t>
            </w:r>
            <w:proofErr w:type="gramEnd"/>
            <w:r>
              <w:rPr>
                <w:rFonts w:ascii="宋体" w:hAnsi="宋体" w:cs="宋体" w:hint="eastAsia"/>
                <w:szCs w:val="21"/>
              </w:rPr>
              <w:t>方式：油冷却</w:t>
            </w:r>
          </w:p>
        </w:tc>
      </w:tr>
      <w:tr w:rsidR="006510E6" w14:paraId="4CD85267" w14:textId="77777777" w:rsidTr="00584678">
        <w:trPr>
          <w:jc w:val="center"/>
        </w:trPr>
        <w:tc>
          <w:tcPr>
            <w:tcW w:w="1129" w:type="dxa"/>
            <w:shd w:val="clear" w:color="auto" w:fill="auto"/>
            <w:vAlign w:val="center"/>
          </w:tcPr>
          <w:p w14:paraId="26DC8EBA" w14:textId="77777777" w:rsidR="006510E6" w:rsidRDefault="006510E6" w:rsidP="00584678">
            <w:pPr>
              <w:jc w:val="center"/>
              <w:rPr>
                <w:rFonts w:ascii="宋体" w:hAnsi="宋体" w:cs="宋体" w:hint="eastAsia"/>
                <w:sz w:val="24"/>
              </w:rPr>
            </w:pPr>
            <w:r>
              <w:rPr>
                <w:rFonts w:ascii="宋体" w:hAnsi="宋体" w:cs="宋体" w:hint="eastAsia"/>
                <w:color w:val="000000"/>
                <w:sz w:val="24"/>
                <w:szCs w:val="24"/>
              </w:rPr>
              <w:t>10</w:t>
            </w:r>
          </w:p>
        </w:tc>
        <w:tc>
          <w:tcPr>
            <w:tcW w:w="7768" w:type="dxa"/>
            <w:shd w:val="clear" w:color="auto" w:fill="auto"/>
            <w:vAlign w:val="center"/>
          </w:tcPr>
          <w:p w14:paraId="765C4537" w14:textId="77777777" w:rsidR="006510E6" w:rsidRDefault="006510E6" w:rsidP="00584678">
            <w:pPr>
              <w:pStyle w:val="a9"/>
              <w:ind w:firstLineChars="0" w:firstLine="0"/>
              <w:jc w:val="left"/>
              <w:rPr>
                <w:rFonts w:ascii="宋体" w:hAnsi="宋体" w:cs="宋体" w:hint="eastAsia"/>
                <w:sz w:val="24"/>
              </w:rPr>
            </w:pPr>
            <w:r>
              <w:rPr>
                <w:rFonts w:ascii="宋体" w:hAnsi="宋体" w:cs="宋体" w:hint="eastAsia"/>
                <w:kern w:val="0"/>
                <w:szCs w:val="21"/>
              </w:rPr>
              <w:t>所有图像均为固定放大率</w:t>
            </w:r>
          </w:p>
        </w:tc>
      </w:tr>
      <w:tr w:rsidR="006510E6" w14:paraId="365ECC05" w14:textId="77777777" w:rsidTr="00584678">
        <w:trPr>
          <w:jc w:val="center"/>
        </w:trPr>
        <w:tc>
          <w:tcPr>
            <w:tcW w:w="1129" w:type="dxa"/>
            <w:shd w:val="clear" w:color="auto" w:fill="auto"/>
            <w:vAlign w:val="center"/>
          </w:tcPr>
          <w:p w14:paraId="21DE2A56" w14:textId="77777777" w:rsidR="006510E6" w:rsidRDefault="006510E6" w:rsidP="00584678">
            <w:pPr>
              <w:jc w:val="center"/>
              <w:rPr>
                <w:rFonts w:ascii="宋体" w:hAnsi="宋体" w:cs="宋体" w:hint="eastAsia"/>
                <w:sz w:val="24"/>
              </w:rPr>
            </w:pPr>
            <w:r>
              <w:rPr>
                <w:rFonts w:ascii="宋体" w:hAnsi="宋体" w:cs="宋体" w:hint="eastAsia"/>
                <w:color w:val="000000"/>
                <w:sz w:val="24"/>
                <w:szCs w:val="24"/>
              </w:rPr>
              <w:t>11</w:t>
            </w:r>
          </w:p>
        </w:tc>
        <w:tc>
          <w:tcPr>
            <w:tcW w:w="7768" w:type="dxa"/>
            <w:shd w:val="clear" w:color="auto" w:fill="auto"/>
            <w:vAlign w:val="center"/>
          </w:tcPr>
          <w:p w14:paraId="630AF4D0" w14:textId="77777777" w:rsidR="006510E6" w:rsidRDefault="006510E6" w:rsidP="00584678">
            <w:pPr>
              <w:pStyle w:val="a9"/>
              <w:ind w:left="360" w:firstLineChars="0" w:hanging="360"/>
              <w:jc w:val="left"/>
              <w:rPr>
                <w:rFonts w:ascii="宋体" w:hAnsi="宋体" w:cs="宋体" w:hint="eastAsia"/>
                <w:sz w:val="24"/>
              </w:rPr>
            </w:pPr>
            <w:r>
              <w:rPr>
                <w:rFonts w:ascii="宋体" w:hAnsi="宋体" w:cs="宋体" w:hint="eastAsia"/>
                <w:kern w:val="0"/>
                <w:szCs w:val="21"/>
              </w:rPr>
              <w:t>DICOM</w:t>
            </w:r>
            <w:r>
              <w:rPr>
                <w:rFonts w:ascii="宋体" w:hAnsi="宋体" w:cs="宋体" w:hint="eastAsia"/>
                <w:kern w:val="0"/>
                <w:szCs w:val="21"/>
              </w:rPr>
              <w:t>功能开放，可连入医院</w:t>
            </w:r>
            <w:r>
              <w:rPr>
                <w:rFonts w:ascii="宋体" w:hAnsi="宋体" w:cs="宋体" w:hint="eastAsia"/>
                <w:kern w:val="0"/>
                <w:szCs w:val="21"/>
              </w:rPr>
              <w:t>PACS</w:t>
            </w:r>
            <w:r>
              <w:rPr>
                <w:rFonts w:ascii="宋体" w:hAnsi="宋体" w:cs="宋体" w:hint="eastAsia"/>
                <w:kern w:val="0"/>
                <w:szCs w:val="21"/>
              </w:rPr>
              <w:t>网络</w:t>
            </w:r>
          </w:p>
        </w:tc>
      </w:tr>
      <w:tr w:rsidR="006510E6" w14:paraId="41FCC05D" w14:textId="77777777" w:rsidTr="00584678">
        <w:trPr>
          <w:jc w:val="center"/>
        </w:trPr>
        <w:tc>
          <w:tcPr>
            <w:tcW w:w="1129" w:type="dxa"/>
            <w:shd w:val="clear" w:color="auto" w:fill="auto"/>
            <w:vAlign w:val="center"/>
          </w:tcPr>
          <w:p w14:paraId="6DC5AA57" w14:textId="77777777" w:rsidR="006510E6" w:rsidRDefault="006510E6" w:rsidP="00584678">
            <w:pPr>
              <w:jc w:val="center"/>
              <w:rPr>
                <w:rFonts w:ascii="宋体" w:hAnsi="宋体" w:cs="宋体" w:hint="eastAsia"/>
                <w:sz w:val="24"/>
              </w:rPr>
            </w:pPr>
            <w:r>
              <w:rPr>
                <w:rFonts w:ascii="宋体" w:hAnsi="宋体" w:cs="宋体" w:hint="eastAsia"/>
                <w:color w:val="000000"/>
                <w:sz w:val="24"/>
                <w:szCs w:val="24"/>
              </w:rPr>
              <w:t>12</w:t>
            </w:r>
          </w:p>
        </w:tc>
        <w:tc>
          <w:tcPr>
            <w:tcW w:w="7768" w:type="dxa"/>
            <w:shd w:val="clear" w:color="auto" w:fill="auto"/>
            <w:vAlign w:val="center"/>
          </w:tcPr>
          <w:p w14:paraId="5324B33B" w14:textId="77777777" w:rsidR="006510E6" w:rsidRDefault="006510E6" w:rsidP="00584678">
            <w:pPr>
              <w:pStyle w:val="a9"/>
              <w:ind w:firstLineChars="0" w:firstLine="0"/>
              <w:jc w:val="left"/>
              <w:rPr>
                <w:rFonts w:ascii="宋体" w:hAnsi="宋体" w:cs="宋体" w:hint="eastAsia"/>
                <w:sz w:val="24"/>
              </w:rPr>
            </w:pPr>
            <w:r>
              <w:rPr>
                <w:rFonts w:ascii="宋体" w:hAnsi="宋体" w:cs="宋体" w:hint="eastAsia"/>
                <w:kern w:val="0"/>
                <w:szCs w:val="21"/>
              </w:rPr>
              <w:t>摄影功能包括：标准全景摄影，直交全景摄影，扩大全景摄影，儿童全景摄影，上额窦全景摄影，颞颌关节</w:t>
            </w:r>
            <w:r>
              <w:rPr>
                <w:rFonts w:ascii="宋体" w:hAnsi="宋体" w:cs="宋体" w:hint="eastAsia"/>
                <w:kern w:val="0"/>
                <w:szCs w:val="21"/>
              </w:rPr>
              <w:t>4</w:t>
            </w:r>
            <w:r>
              <w:rPr>
                <w:rFonts w:ascii="宋体" w:hAnsi="宋体" w:cs="宋体" w:hint="eastAsia"/>
                <w:kern w:val="0"/>
                <w:szCs w:val="21"/>
              </w:rPr>
              <w:t>等分摄影，头颅正侧位摄影，掌骨、腕骨摄影、颌骨全景摄影模式</w:t>
            </w:r>
          </w:p>
        </w:tc>
      </w:tr>
      <w:tr w:rsidR="006510E6" w14:paraId="1DF75ADE" w14:textId="77777777" w:rsidTr="00584678">
        <w:trPr>
          <w:jc w:val="center"/>
        </w:trPr>
        <w:tc>
          <w:tcPr>
            <w:tcW w:w="1129" w:type="dxa"/>
            <w:shd w:val="clear" w:color="auto" w:fill="auto"/>
            <w:vAlign w:val="center"/>
          </w:tcPr>
          <w:p w14:paraId="186C9923" w14:textId="77777777" w:rsidR="006510E6" w:rsidRDefault="006510E6" w:rsidP="00584678">
            <w:pPr>
              <w:jc w:val="center"/>
              <w:rPr>
                <w:rFonts w:ascii="宋体" w:hAnsi="宋体" w:cs="宋体" w:hint="eastAsia"/>
                <w:sz w:val="24"/>
              </w:rPr>
            </w:pPr>
            <w:r>
              <w:rPr>
                <w:rFonts w:ascii="宋体" w:hAnsi="宋体" w:cs="宋体" w:hint="eastAsia"/>
                <w:color w:val="000000"/>
                <w:sz w:val="24"/>
                <w:szCs w:val="24"/>
              </w:rPr>
              <w:t>13</w:t>
            </w:r>
          </w:p>
        </w:tc>
        <w:tc>
          <w:tcPr>
            <w:tcW w:w="7768" w:type="dxa"/>
            <w:shd w:val="clear" w:color="auto" w:fill="auto"/>
            <w:vAlign w:val="center"/>
          </w:tcPr>
          <w:p w14:paraId="193B9607" w14:textId="77777777" w:rsidR="006510E6" w:rsidRDefault="006510E6" w:rsidP="00584678">
            <w:pPr>
              <w:pStyle w:val="a9"/>
              <w:ind w:firstLineChars="0" w:firstLine="0"/>
              <w:jc w:val="left"/>
              <w:rPr>
                <w:rFonts w:ascii="宋体" w:hAnsi="宋体" w:cs="宋体" w:hint="eastAsia"/>
                <w:sz w:val="24"/>
              </w:rPr>
            </w:pPr>
            <w:r>
              <w:rPr>
                <w:rFonts w:ascii="宋体" w:hAnsi="宋体" w:cs="宋体" w:hint="eastAsia"/>
                <w:kern w:val="0"/>
                <w:szCs w:val="21"/>
              </w:rPr>
              <w:t>精确度：焦点：≤</w:t>
            </w:r>
            <w:r>
              <w:rPr>
                <w:rFonts w:ascii="宋体" w:hAnsi="宋体" w:cs="宋体" w:hint="eastAsia"/>
                <w:kern w:val="0"/>
                <w:szCs w:val="21"/>
              </w:rPr>
              <w:t>0.7 mm</w:t>
            </w:r>
          </w:p>
        </w:tc>
      </w:tr>
      <w:tr w:rsidR="006510E6" w14:paraId="6458F7C3" w14:textId="77777777" w:rsidTr="00584678">
        <w:trPr>
          <w:jc w:val="center"/>
        </w:trPr>
        <w:tc>
          <w:tcPr>
            <w:tcW w:w="1129" w:type="dxa"/>
            <w:shd w:val="clear" w:color="auto" w:fill="auto"/>
            <w:vAlign w:val="center"/>
          </w:tcPr>
          <w:p w14:paraId="3565C5B3" w14:textId="77777777" w:rsidR="006510E6" w:rsidRDefault="006510E6" w:rsidP="00584678">
            <w:pPr>
              <w:jc w:val="center"/>
              <w:rPr>
                <w:rFonts w:ascii="宋体" w:hAnsi="宋体" w:cs="宋体" w:hint="eastAsia"/>
                <w:sz w:val="24"/>
              </w:rPr>
            </w:pPr>
            <w:r>
              <w:rPr>
                <w:rFonts w:ascii="宋体" w:hAnsi="宋体" w:cs="宋体" w:hint="eastAsia"/>
                <w:color w:val="000000"/>
                <w:sz w:val="24"/>
                <w:szCs w:val="24"/>
              </w:rPr>
              <w:t>14</w:t>
            </w:r>
          </w:p>
        </w:tc>
        <w:tc>
          <w:tcPr>
            <w:tcW w:w="7768" w:type="dxa"/>
            <w:shd w:val="clear" w:color="auto" w:fill="auto"/>
            <w:vAlign w:val="center"/>
          </w:tcPr>
          <w:p w14:paraId="1C5E2FB5" w14:textId="77777777" w:rsidR="006510E6" w:rsidRDefault="006510E6" w:rsidP="00584678">
            <w:pPr>
              <w:pStyle w:val="a9"/>
              <w:ind w:firstLineChars="0" w:firstLine="0"/>
              <w:jc w:val="left"/>
              <w:rPr>
                <w:rFonts w:ascii="宋体" w:hAnsi="宋体" w:cs="宋体" w:hint="eastAsia"/>
                <w:sz w:val="24"/>
              </w:rPr>
            </w:pPr>
            <w:r>
              <w:rPr>
                <w:rFonts w:ascii="宋体" w:hAnsi="宋体" w:cs="宋体" w:hint="eastAsia"/>
                <w:kern w:val="0"/>
                <w:szCs w:val="21"/>
              </w:rPr>
              <w:t>稳定性：</w:t>
            </w:r>
            <w:r>
              <w:rPr>
                <w:rFonts w:ascii="宋体" w:hAnsi="宋体" w:cs="宋体" w:hint="eastAsia"/>
                <w:kern w:val="0"/>
                <w:szCs w:val="21"/>
              </w:rPr>
              <w:t>AF</w:t>
            </w:r>
            <w:r>
              <w:rPr>
                <w:rFonts w:ascii="宋体" w:hAnsi="宋体" w:cs="宋体" w:hint="eastAsia"/>
                <w:kern w:val="0"/>
                <w:szCs w:val="21"/>
              </w:rPr>
              <w:t>（自动定位）和三束激光定位控制系统：根据光学距离传感器自动聚焦系统及电动定位系统定位，无需患者移动，实现简单定位，旋转</w:t>
            </w:r>
            <w:r>
              <w:rPr>
                <w:rFonts w:ascii="宋体" w:hAnsi="宋体" w:cs="宋体" w:hint="eastAsia"/>
                <w:kern w:val="0"/>
                <w:szCs w:val="21"/>
              </w:rPr>
              <w:t>C</w:t>
            </w:r>
            <w:proofErr w:type="gramStart"/>
            <w:r>
              <w:rPr>
                <w:rFonts w:ascii="宋体" w:hAnsi="宋体" w:cs="宋体" w:hint="eastAsia"/>
                <w:kern w:val="0"/>
                <w:szCs w:val="21"/>
              </w:rPr>
              <w:t>臂可前后</w:t>
            </w:r>
            <w:proofErr w:type="gramEnd"/>
            <w:r>
              <w:rPr>
                <w:rFonts w:ascii="宋体" w:hAnsi="宋体" w:cs="宋体" w:hint="eastAsia"/>
                <w:kern w:val="0"/>
                <w:szCs w:val="21"/>
              </w:rPr>
              <w:t>移动，断层域移动范围为</w:t>
            </w:r>
            <w:r>
              <w:rPr>
                <w:rFonts w:ascii="宋体" w:hAnsi="宋体" w:cs="宋体" w:hint="eastAsia"/>
                <w:kern w:val="0"/>
                <w:szCs w:val="21"/>
              </w:rPr>
              <w:t>+20 ~ -20mm</w:t>
            </w:r>
          </w:p>
        </w:tc>
      </w:tr>
    </w:tbl>
    <w:p w14:paraId="4425D8D8" w14:textId="77777777" w:rsidR="006510E6" w:rsidRDefault="006510E6" w:rsidP="006510E6">
      <w:pPr>
        <w:spacing w:line="360" w:lineRule="auto"/>
        <w:jc w:val="left"/>
        <w:rPr>
          <w:rFonts w:ascii="宋体" w:hAnsi="宋体" w:cs="宋体" w:hint="eastAsia"/>
          <w:b/>
          <w:kern w:val="0"/>
          <w:sz w:val="24"/>
        </w:rPr>
      </w:pPr>
    </w:p>
    <w:p w14:paraId="7AFCAA9C" w14:textId="77777777" w:rsidR="006510E6" w:rsidRPr="006510E6" w:rsidRDefault="006510E6" w:rsidP="006510E6">
      <w:pPr>
        <w:spacing w:line="360" w:lineRule="auto"/>
        <w:jc w:val="left"/>
        <w:rPr>
          <w:rFonts w:ascii="宋体" w:eastAsia="宋体" w:hAnsi="宋体" w:hint="eastAsia"/>
          <w:bCs/>
          <w:kern w:val="44"/>
          <w:sz w:val="24"/>
        </w:rPr>
      </w:pPr>
      <w:r w:rsidRPr="006510E6">
        <w:rPr>
          <w:rFonts w:ascii="宋体" w:eastAsia="宋体" w:hAnsi="宋体" w:cs="宋体" w:hint="eastAsia"/>
          <w:b/>
          <w:kern w:val="0"/>
          <w:sz w:val="24"/>
        </w:rPr>
        <w:t>五、项目售后服务要求</w:t>
      </w:r>
    </w:p>
    <w:p w14:paraId="4A2A2233" w14:textId="77777777" w:rsidR="006510E6" w:rsidRPr="006510E6" w:rsidRDefault="006510E6" w:rsidP="006510E6">
      <w:pPr>
        <w:spacing w:line="360" w:lineRule="auto"/>
        <w:jc w:val="left"/>
        <w:rPr>
          <w:rFonts w:ascii="宋体" w:eastAsia="宋体" w:hAnsi="宋体" w:cs="宋体" w:hint="eastAsia"/>
          <w:color w:val="000000"/>
          <w:kern w:val="0"/>
          <w:sz w:val="24"/>
          <w:lang w:bidi="ar"/>
        </w:rPr>
      </w:pPr>
      <w:r w:rsidRPr="006510E6">
        <w:rPr>
          <w:rFonts w:ascii="宋体" w:eastAsia="宋体" w:hAnsi="宋体" w:cs="宋体" w:hint="eastAsia"/>
          <w:color w:val="000000"/>
          <w:kern w:val="0"/>
          <w:sz w:val="24"/>
          <w:lang w:bidi="ar"/>
        </w:rPr>
        <w:t>1.供货价为最终用户价，所有运费、保险均由投标方承担；</w:t>
      </w:r>
    </w:p>
    <w:p w14:paraId="4D6EDE5C" w14:textId="77777777" w:rsidR="006510E6" w:rsidRPr="006510E6" w:rsidRDefault="006510E6" w:rsidP="006510E6">
      <w:pPr>
        <w:spacing w:line="360" w:lineRule="auto"/>
        <w:jc w:val="left"/>
        <w:rPr>
          <w:rFonts w:ascii="宋体" w:eastAsia="宋体" w:hAnsi="宋体" w:cs="宋体" w:hint="eastAsia"/>
          <w:color w:val="000000"/>
          <w:kern w:val="0"/>
          <w:sz w:val="24"/>
          <w:lang w:bidi="ar"/>
        </w:rPr>
      </w:pPr>
      <w:r w:rsidRPr="006510E6">
        <w:rPr>
          <w:rFonts w:ascii="宋体" w:eastAsia="宋体" w:hAnsi="宋体" w:cs="宋体" w:hint="eastAsia"/>
          <w:color w:val="000000"/>
          <w:kern w:val="0"/>
          <w:sz w:val="24"/>
          <w:lang w:bidi="ar"/>
        </w:rPr>
        <w:t>2.设备是全新的、未使用过的，并完全符合规定的质量、规格和性能的要求。</w:t>
      </w:r>
    </w:p>
    <w:p w14:paraId="3155557A" w14:textId="77777777" w:rsidR="006510E6" w:rsidRPr="006510E6" w:rsidRDefault="006510E6" w:rsidP="006510E6">
      <w:pPr>
        <w:spacing w:line="360" w:lineRule="auto"/>
        <w:jc w:val="left"/>
        <w:rPr>
          <w:rFonts w:ascii="宋体" w:eastAsia="宋体" w:hAnsi="宋体" w:cs="宋体" w:hint="eastAsia"/>
          <w:color w:val="000000"/>
          <w:kern w:val="0"/>
          <w:sz w:val="24"/>
          <w:lang w:bidi="ar"/>
        </w:rPr>
      </w:pPr>
      <w:r w:rsidRPr="006510E6">
        <w:rPr>
          <w:rFonts w:ascii="宋体" w:eastAsia="宋体" w:hAnsi="宋体" w:cs="宋体" w:hint="eastAsia"/>
          <w:color w:val="000000"/>
          <w:kern w:val="0"/>
          <w:sz w:val="24"/>
          <w:lang w:bidi="ar"/>
        </w:rPr>
        <w:t>3.所有设备均由投标方及厂家负责安装调试，货物送至2个工作日内安装。安装调试过程中一切费用均由投标方承担。安装完成后，对设备主要性能进行检测，并提供检测报告。若仪器安装后发现主要参数与标书或仪器说明书严重不符影响工作，应无条件退货，投标方承担全部损失；</w:t>
      </w:r>
    </w:p>
    <w:p w14:paraId="31BCEBEF" w14:textId="77777777" w:rsidR="006510E6" w:rsidRPr="006510E6" w:rsidRDefault="006510E6" w:rsidP="006510E6">
      <w:pPr>
        <w:spacing w:line="360" w:lineRule="auto"/>
        <w:jc w:val="left"/>
        <w:rPr>
          <w:rFonts w:ascii="宋体" w:eastAsia="宋体" w:hAnsi="宋体" w:cs="宋体" w:hint="eastAsia"/>
          <w:color w:val="000000"/>
          <w:kern w:val="0"/>
          <w:sz w:val="24"/>
          <w:lang w:bidi="ar"/>
        </w:rPr>
      </w:pPr>
      <w:r w:rsidRPr="006510E6">
        <w:rPr>
          <w:rFonts w:ascii="宋体" w:eastAsia="宋体" w:hAnsi="宋体" w:cs="宋体" w:hint="eastAsia"/>
          <w:color w:val="000000"/>
          <w:kern w:val="0"/>
          <w:sz w:val="24"/>
          <w:lang w:bidi="ar"/>
        </w:rPr>
        <w:t>4.验收方案：根据合同的配置标准现场验收。</w:t>
      </w:r>
    </w:p>
    <w:p w14:paraId="37B3F5A9" w14:textId="77777777" w:rsidR="006510E6" w:rsidRPr="006510E6" w:rsidRDefault="006510E6" w:rsidP="006510E6">
      <w:pPr>
        <w:spacing w:line="360" w:lineRule="auto"/>
        <w:jc w:val="left"/>
        <w:rPr>
          <w:rFonts w:ascii="宋体" w:eastAsia="宋体" w:hAnsi="宋体" w:cs="宋体" w:hint="eastAsia"/>
          <w:color w:val="000000"/>
          <w:kern w:val="0"/>
          <w:sz w:val="24"/>
          <w:lang w:bidi="ar"/>
        </w:rPr>
      </w:pPr>
      <w:r w:rsidRPr="006510E6">
        <w:rPr>
          <w:rFonts w:ascii="宋体" w:eastAsia="宋体" w:hAnsi="宋体" w:cs="宋体" w:hint="eastAsia"/>
          <w:color w:val="000000"/>
          <w:kern w:val="0"/>
          <w:sz w:val="24"/>
          <w:lang w:bidi="ar"/>
        </w:rPr>
        <w:t>5.保证对所售设备提供专业的7*24小时原厂技术服务和技术支持，2小时内予以答复，24小时内到达现场，且于48小时内解决问题，给采购方造成损害的，供应商应承担赔偿责任。</w:t>
      </w:r>
    </w:p>
    <w:p w14:paraId="0DE412F7" w14:textId="77777777" w:rsidR="006510E6" w:rsidRPr="006510E6" w:rsidRDefault="006510E6" w:rsidP="006510E6">
      <w:pPr>
        <w:spacing w:line="360" w:lineRule="auto"/>
        <w:jc w:val="left"/>
        <w:rPr>
          <w:rFonts w:ascii="宋体" w:eastAsia="宋体" w:hAnsi="宋体" w:cs="宋体" w:hint="eastAsia"/>
          <w:color w:val="000000"/>
          <w:kern w:val="0"/>
          <w:sz w:val="24"/>
          <w:lang w:bidi="ar"/>
        </w:rPr>
      </w:pPr>
      <w:r w:rsidRPr="006510E6">
        <w:rPr>
          <w:rFonts w:ascii="宋体" w:eastAsia="宋体" w:hAnsi="宋体" w:cs="宋体" w:hint="eastAsia"/>
          <w:color w:val="000000"/>
          <w:kern w:val="0"/>
          <w:sz w:val="24"/>
          <w:lang w:bidi="ar"/>
        </w:rPr>
        <w:t>6.供应商派原厂专业技术人员在项目现场对使用人员进行培训或指导，在使用一段时间后可根据使用人员的要求另行安排培训计划；</w:t>
      </w:r>
    </w:p>
    <w:p w14:paraId="01B8348C" w14:textId="77777777" w:rsidR="006510E6" w:rsidRPr="006510E6" w:rsidRDefault="006510E6" w:rsidP="006510E6">
      <w:pPr>
        <w:spacing w:line="360" w:lineRule="auto"/>
        <w:jc w:val="left"/>
        <w:rPr>
          <w:rFonts w:ascii="宋体" w:eastAsia="宋体" w:hAnsi="宋体" w:cs="宋体" w:hint="eastAsia"/>
          <w:color w:val="000000"/>
          <w:kern w:val="0"/>
          <w:sz w:val="24"/>
          <w:lang w:bidi="ar"/>
        </w:rPr>
      </w:pPr>
      <w:r w:rsidRPr="006510E6">
        <w:rPr>
          <w:rFonts w:ascii="宋体" w:eastAsia="宋体" w:hAnsi="宋体" w:hint="eastAsia"/>
          <w:bCs/>
          <w:sz w:val="24"/>
          <w:szCs w:val="24"/>
        </w:rPr>
        <w:t>★</w:t>
      </w:r>
      <w:r w:rsidRPr="006510E6">
        <w:rPr>
          <w:rFonts w:ascii="宋体" w:eastAsia="宋体" w:hAnsi="宋体" w:cs="宋体" w:hint="eastAsia"/>
          <w:color w:val="000000"/>
          <w:kern w:val="0"/>
          <w:sz w:val="24"/>
          <w:lang w:bidi="ar"/>
        </w:rPr>
        <w:t>7.保修期：自安装验收合格之日起整机保修期36个月。供应商须承诺，产品安装验收合格后提供终身维修维护及技术支持。保修期内，供应商应提供免费上门维修维护，并免费提供需更换的零部件。保修期届满后，供应商应保证以不高于国内市场价格提供终身维修维护及需更换的零部件，相关费用由采购方承担。</w:t>
      </w:r>
    </w:p>
    <w:p w14:paraId="12C495C9" w14:textId="77777777" w:rsidR="006510E6" w:rsidRPr="006510E6" w:rsidRDefault="006510E6" w:rsidP="006510E6">
      <w:pPr>
        <w:spacing w:line="360" w:lineRule="auto"/>
        <w:jc w:val="left"/>
        <w:rPr>
          <w:rFonts w:ascii="宋体" w:eastAsia="宋体" w:hAnsi="宋体" w:cs="宋体" w:hint="eastAsia"/>
          <w:color w:val="000000"/>
          <w:kern w:val="0"/>
          <w:sz w:val="24"/>
          <w:lang w:bidi="ar"/>
        </w:rPr>
      </w:pPr>
      <w:r w:rsidRPr="006510E6">
        <w:rPr>
          <w:rFonts w:ascii="宋体" w:eastAsia="宋体" w:hAnsi="宋体" w:cs="宋体" w:hint="eastAsia"/>
          <w:color w:val="000000"/>
          <w:kern w:val="0"/>
          <w:sz w:val="24"/>
          <w:lang w:bidi="ar"/>
        </w:rPr>
        <w:t>8.提供终身软件升级、安装调试服务；</w:t>
      </w:r>
    </w:p>
    <w:p w14:paraId="1AB2F8F8" w14:textId="77777777" w:rsidR="006510E6" w:rsidRPr="006510E6" w:rsidRDefault="006510E6" w:rsidP="006510E6">
      <w:pPr>
        <w:spacing w:line="360" w:lineRule="auto"/>
        <w:jc w:val="left"/>
        <w:rPr>
          <w:rFonts w:ascii="宋体" w:eastAsia="宋体" w:hAnsi="宋体" w:cs="宋体" w:hint="eastAsia"/>
          <w:color w:val="000000"/>
          <w:kern w:val="0"/>
          <w:sz w:val="24"/>
          <w:lang w:bidi="ar"/>
        </w:rPr>
      </w:pPr>
      <w:r w:rsidRPr="006510E6">
        <w:rPr>
          <w:rFonts w:ascii="宋体" w:eastAsia="宋体" w:hAnsi="宋体" w:cs="宋体" w:hint="eastAsia"/>
          <w:color w:val="000000"/>
          <w:kern w:val="0"/>
          <w:sz w:val="24"/>
          <w:lang w:bidi="ar"/>
        </w:rPr>
        <w:t>9.提供原厂技术援助：如提供操作手册，每年技术回访；</w:t>
      </w:r>
    </w:p>
    <w:p w14:paraId="40A3AA32" w14:textId="5F060E5F" w:rsidR="004A7A67" w:rsidRPr="006510E6" w:rsidRDefault="006510E6" w:rsidP="006510E6">
      <w:pPr>
        <w:spacing w:line="360" w:lineRule="auto"/>
        <w:jc w:val="left"/>
        <w:rPr>
          <w:rFonts w:ascii="宋体" w:eastAsia="宋体" w:hAnsi="宋体" w:hint="eastAsia"/>
          <w:sz w:val="24"/>
        </w:rPr>
      </w:pPr>
      <w:r w:rsidRPr="006510E6">
        <w:rPr>
          <w:rFonts w:ascii="宋体" w:eastAsia="宋体" w:hAnsi="宋体" w:cs="宋体" w:hint="eastAsia"/>
          <w:color w:val="000000"/>
          <w:kern w:val="0"/>
          <w:sz w:val="24"/>
          <w:lang w:bidi="ar"/>
        </w:rPr>
        <w:t>10.投标文件中分别提供随机易损件和易耗件清单（计入投标总价），和</w:t>
      </w:r>
      <w:proofErr w:type="gramStart"/>
      <w:r w:rsidRPr="006510E6">
        <w:rPr>
          <w:rFonts w:ascii="宋体" w:eastAsia="宋体" w:hAnsi="宋体" w:cs="宋体" w:hint="eastAsia"/>
          <w:color w:val="000000"/>
          <w:kern w:val="0"/>
          <w:sz w:val="24"/>
          <w:lang w:bidi="ar"/>
        </w:rPr>
        <w:t>质保期</w:t>
      </w:r>
      <w:proofErr w:type="gramEnd"/>
      <w:r w:rsidRPr="006510E6">
        <w:rPr>
          <w:rFonts w:ascii="宋体" w:eastAsia="宋体" w:hAnsi="宋体" w:cs="宋体" w:hint="eastAsia"/>
          <w:color w:val="000000"/>
          <w:kern w:val="0"/>
          <w:sz w:val="24"/>
          <w:lang w:bidi="ar"/>
        </w:rPr>
        <w:t>结束后的备品备件、易损件和易耗件清单一览表（不计入投标总价）。质保期结束后, 供应商应以不高于国内市场的价格更换零部件。上述产品供货价格以双方最终认定价格为准，且采购人有权更换供货方。</w:t>
      </w:r>
    </w:p>
    <w:p w14:paraId="61C52218" w14:textId="77777777" w:rsidR="00220551" w:rsidRPr="004A7A67" w:rsidRDefault="00220551" w:rsidP="00220551">
      <w:pPr>
        <w:adjustRightInd w:val="0"/>
        <w:snapToGrid w:val="0"/>
        <w:spacing w:line="360" w:lineRule="auto"/>
        <w:rPr>
          <w:rFonts w:ascii="宋体" w:eastAsia="宋体" w:hAnsi="宋体" w:hint="eastAsia"/>
          <w:sz w:val="24"/>
          <w:szCs w:val="24"/>
        </w:rPr>
      </w:pPr>
    </w:p>
    <w:p w14:paraId="62B9DC11" w14:textId="77777777" w:rsidR="001D1C86" w:rsidRPr="001D1C86" w:rsidRDefault="00B43BBE" w:rsidP="00220551">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（二）</w:t>
      </w:r>
      <w:r w:rsidR="001D1C86" w:rsidRPr="001D1C86">
        <w:rPr>
          <w:rFonts w:ascii="宋体" w:eastAsia="宋体" w:hAnsi="宋体" w:hint="eastAsia"/>
          <w:b/>
          <w:sz w:val="24"/>
          <w:szCs w:val="24"/>
        </w:rPr>
        <w:t>最高限价</w:t>
      </w:r>
    </w:p>
    <w:p w14:paraId="0F3C60DB" w14:textId="20017622" w:rsidR="001D1C86" w:rsidRPr="001D1C86" w:rsidRDefault="001D1C86" w:rsidP="001D1C86">
      <w:pPr>
        <w:adjustRightInd w:val="0"/>
        <w:snapToGrid w:val="0"/>
        <w:spacing w:line="360" w:lineRule="auto"/>
        <w:ind w:firstLineChars="200" w:firstLine="480"/>
        <w:rPr>
          <w:rFonts w:ascii="宋体" w:eastAsia="宋体" w:hAnsi="宋体" w:hint="eastAsia"/>
          <w:sz w:val="24"/>
          <w:szCs w:val="24"/>
        </w:rPr>
      </w:pPr>
      <w:r w:rsidRPr="001D1C86">
        <w:rPr>
          <w:rFonts w:ascii="宋体" w:eastAsia="宋体" w:hAnsi="宋体" w:hint="eastAsia"/>
          <w:sz w:val="24"/>
          <w:szCs w:val="24"/>
        </w:rPr>
        <w:t>人民币</w:t>
      </w:r>
      <w:r w:rsidR="006510E6">
        <w:rPr>
          <w:rFonts w:ascii="宋体" w:eastAsia="宋体" w:hAnsi="宋体" w:hint="eastAsia"/>
          <w:sz w:val="24"/>
          <w:szCs w:val="24"/>
        </w:rPr>
        <w:t>4</w:t>
      </w:r>
      <w:r w:rsidR="00CC3BD8">
        <w:rPr>
          <w:rFonts w:ascii="宋体" w:eastAsia="宋体" w:hAnsi="宋体" w:hint="eastAsia"/>
          <w:sz w:val="24"/>
          <w:szCs w:val="24"/>
        </w:rPr>
        <w:t>0</w:t>
      </w:r>
      <w:r w:rsidRPr="001D1C86">
        <w:rPr>
          <w:rFonts w:ascii="宋体" w:eastAsia="宋体" w:hAnsi="宋体"/>
          <w:sz w:val="24"/>
          <w:szCs w:val="24"/>
        </w:rPr>
        <w:t>.00万元</w:t>
      </w:r>
    </w:p>
    <w:p w14:paraId="468E9D57" w14:textId="77777777" w:rsidR="006510E6" w:rsidRPr="006510E6" w:rsidRDefault="00B43BBE" w:rsidP="006510E6">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（三）</w:t>
      </w:r>
      <w:r w:rsidR="001D1C86" w:rsidRPr="001D1C86">
        <w:rPr>
          <w:rFonts w:ascii="宋体" w:eastAsia="宋体" w:hAnsi="宋体" w:hint="eastAsia"/>
          <w:b/>
          <w:sz w:val="24"/>
          <w:szCs w:val="24"/>
        </w:rPr>
        <w:t>资格条件</w:t>
      </w:r>
    </w:p>
    <w:p w14:paraId="6836F0DD" w14:textId="77777777" w:rsidR="006510E6" w:rsidRPr="006510E6" w:rsidRDefault="006510E6" w:rsidP="006510E6">
      <w:pPr>
        <w:adjustRightInd w:val="0"/>
        <w:snapToGrid w:val="0"/>
        <w:spacing w:line="360" w:lineRule="auto"/>
        <w:rPr>
          <w:rFonts w:ascii="宋体" w:eastAsia="宋体" w:hAnsi="宋体" w:hint="eastAsia"/>
          <w:bCs/>
          <w:sz w:val="24"/>
          <w:szCs w:val="24"/>
        </w:rPr>
      </w:pPr>
      <w:r w:rsidRPr="006510E6">
        <w:rPr>
          <w:rFonts w:ascii="宋体" w:eastAsia="宋体" w:hAnsi="宋体" w:hint="eastAsia"/>
          <w:bCs/>
          <w:sz w:val="24"/>
          <w:szCs w:val="24"/>
        </w:rPr>
        <w:t>1）在中华人民共和国境内注册，具有独立承担民事责任的能力。</w:t>
      </w:r>
    </w:p>
    <w:p w14:paraId="1EC33B75" w14:textId="77777777" w:rsidR="006510E6" w:rsidRPr="006510E6" w:rsidRDefault="006510E6" w:rsidP="006510E6">
      <w:pPr>
        <w:adjustRightInd w:val="0"/>
        <w:snapToGrid w:val="0"/>
        <w:spacing w:line="360" w:lineRule="auto"/>
        <w:rPr>
          <w:rFonts w:ascii="宋体" w:eastAsia="宋体" w:hAnsi="宋体" w:hint="eastAsia"/>
          <w:bCs/>
          <w:sz w:val="24"/>
          <w:szCs w:val="24"/>
        </w:rPr>
      </w:pPr>
      <w:r w:rsidRPr="006510E6">
        <w:rPr>
          <w:rFonts w:ascii="宋体" w:eastAsia="宋体" w:hAnsi="宋体" w:hint="eastAsia"/>
          <w:bCs/>
          <w:sz w:val="24"/>
          <w:szCs w:val="24"/>
        </w:rPr>
        <w:t>2）本项目不接受联合体投标；</w:t>
      </w:r>
    </w:p>
    <w:p w14:paraId="42CCC3EE" w14:textId="77777777" w:rsidR="006510E6" w:rsidRPr="006510E6" w:rsidRDefault="006510E6" w:rsidP="006510E6">
      <w:pPr>
        <w:adjustRightInd w:val="0"/>
        <w:snapToGrid w:val="0"/>
        <w:spacing w:line="360" w:lineRule="auto"/>
        <w:rPr>
          <w:rFonts w:ascii="宋体" w:eastAsia="宋体" w:hAnsi="宋体" w:hint="eastAsia"/>
          <w:bCs/>
          <w:sz w:val="24"/>
          <w:szCs w:val="24"/>
        </w:rPr>
      </w:pPr>
      <w:r w:rsidRPr="006510E6">
        <w:rPr>
          <w:rFonts w:ascii="宋体" w:eastAsia="宋体" w:hAnsi="宋体" w:hint="eastAsia"/>
          <w:bCs/>
          <w:sz w:val="24"/>
          <w:szCs w:val="24"/>
        </w:rPr>
        <w:t>3）本项目不接受分包、转包；</w:t>
      </w:r>
    </w:p>
    <w:p w14:paraId="448565CA" w14:textId="77777777" w:rsidR="006510E6" w:rsidRPr="006510E6" w:rsidRDefault="006510E6" w:rsidP="006510E6">
      <w:pPr>
        <w:adjustRightInd w:val="0"/>
        <w:snapToGrid w:val="0"/>
        <w:spacing w:line="360" w:lineRule="auto"/>
        <w:rPr>
          <w:rFonts w:ascii="宋体" w:eastAsia="宋体" w:hAnsi="宋体" w:hint="eastAsia"/>
          <w:bCs/>
          <w:sz w:val="24"/>
          <w:szCs w:val="24"/>
        </w:rPr>
      </w:pPr>
      <w:r w:rsidRPr="006510E6">
        <w:rPr>
          <w:rFonts w:ascii="宋体" w:eastAsia="宋体" w:hAnsi="宋体" w:hint="eastAsia"/>
          <w:bCs/>
          <w:sz w:val="24"/>
          <w:szCs w:val="24"/>
        </w:rPr>
        <w:t>4）单位负责人为同一人或者存在直接控股、管理关系的不同供应商，不得参加同一合同项下的采购活动。</w:t>
      </w:r>
    </w:p>
    <w:p w14:paraId="4C9ED88A" w14:textId="77777777" w:rsidR="006510E6" w:rsidRPr="006510E6" w:rsidRDefault="006510E6" w:rsidP="006510E6">
      <w:pPr>
        <w:adjustRightInd w:val="0"/>
        <w:snapToGrid w:val="0"/>
        <w:spacing w:line="360" w:lineRule="auto"/>
        <w:rPr>
          <w:rFonts w:ascii="宋体" w:eastAsia="宋体" w:hAnsi="宋体" w:hint="eastAsia"/>
          <w:bCs/>
          <w:sz w:val="24"/>
          <w:szCs w:val="24"/>
        </w:rPr>
      </w:pPr>
      <w:r w:rsidRPr="006510E6">
        <w:rPr>
          <w:rFonts w:ascii="宋体" w:eastAsia="宋体" w:hAnsi="宋体" w:hint="eastAsia"/>
          <w:bCs/>
          <w:sz w:val="24"/>
          <w:szCs w:val="24"/>
        </w:rPr>
        <w:t>5）近三年未被列入信用中国网站(https://www.creditchina.gov.cn)失信被执行人、异常经营名录、税收违法黑名单、政府采购严重违法失信行为记录名单；中国政府采购网(www.ccgp.gov.cn)严重违法失信行为记录名单；“国家企业信用信息公示系统”（http://gsxt.saic.gov.cn/） “行政处罚信息（较大数额罚款）”、“列入经营异常名录信息”、“列入严重违法失信企业名单（黑名单）信息”。</w:t>
      </w:r>
    </w:p>
    <w:p w14:paraId="04E5FE07" w14:textId="77777777" w:rsidR="006510E6" w:rsidRPr="006510E6" w:rsidRDefault="006510E6" w:rsidP="006510E6">
      <w:pPr>
        <w:adjustRightInd w:val="0"/>
        <w:snapToGrid w:val="0"/>
        <w:spacing w:line="360" w:lineRule="auto"/>
        <w:rPr>
          <w:rFonts w:ascii="宋体" w:eastAsia="宋体" w:hAnsi="宋体" w:hint="eastAsia"/>
          <w:bCs/>
          <w:sz w:val="24"/>
          <w:szCs w:val="24"/>
        </w:rPr>
      </w:pPr>
      <w:r w:rsidRPr="006510E6">
        <w:rPr>
          <w:rFonts w:ascii="宋体" w:eastAsia="宋体" w:hAnsi="宋体" w:hint="eastAsia"/>
          <w:bCs/>
          <w:sz w:val="24"/>
          <w:szCs w:val="24"/>
        </w:rPr>
        <w:t>6）若投标人是投标货物制造厂家，应按照国家有关规定提供有效期内完整的《中华人民共和国医疗器械生产企业许可证》、《中华人民共和国医疗器械经营许可证》、《中华人民共和国医疗器械注册证》。投标人的生产或经营范围应当与国家相关许可保持一致。投标货物的规格型号应当与《中华人民共和国医疗器械注册证》中的规格型号保持一致。</w:t>
      </w:r>
    </w:p>
    <w:p w14:paraId="064F087F" w14:textId="77777777" w:rsidR="006510E6" w:rsidRPr="006510E6" w:rsidRDefault="006510E6" w:rsidP="006510E6">
      <w:pPr>
        <w:adjustRightInd w:val="0"/>
        <w:snapToGrid w:val="0"/>
        <w:spacing w:line="360" w:lineRule="auto"/>
        <w:rPr>
          <w:rFonts w:ascii="宋体" w:eastAsia="宋体" w:hAnsi="宋体" w:hint="eastAsia"/>
          <w:bCs/>
          <w:sz w:val="24"/>
          <w:szCs w:val="24"/>
        </w:rPr>
      </w:pPr>
      <w:r w:rsidRPr="006510E6">
        <w:rPr>
          <w:rFonts w:ascii="宋体" w:eastAsia="宋体" w:hAnsi="宋体" w:hint="eastAsia"/>
          <w:bCs/>
          <w:sz w:val="24"/>
          <w:szCs w:val="24"/>
        </w:rPr>
        <w:t>7）若投标人是经营销售企业，应按照国家有关规定提供有效期内完整的《中华人民共和国医疗器械经营许可证》、《中华人民共和国医疗器械注册证》。投标人的生产或经营范围应当与国家相关许可保持一致。投标货物的规格型号应当与《中华人民共和国医疗器械注册证》中的规格型号保持一致。</w:t>
      </w:r>
    </w:p>
    <w:p w14:paraId="51619863" w14:textId="77777777" w:rsidR="006510E6" w:rsidRPr="006510E6" w:rsidRDefault="006510E6" w:rsidP="006510E6">
      <w:pPr>
        <w:adjustRightInd w:val="0"/>
        <w:snapToGrid w:val="0"/>
        <w:spacing w:line="360" w:lineRule="auto"/>
        <w:rPr>
          <w:rFonts w:ascii="宋体" w:eastAsia="宋体" w:hAnsi="宋体"/>
          <w:bCs/>
          <w:sz w:val="24"/>
          <w:szCs w:val="24"/>
        </w:rPr>
      </w:pPr>
      <w:r w:rsidRPr="006510E6">
        <w:rPr>
          <w:rFonts w:ascii="宋体" w:eastAsia="宋体" w:hAnsi="宋体" w:hint="eastAsia"/>
          <w:bCs/>
          <w:sz w:val="24"/>
          <w:szCs w:val="24"/>
        </w:rPr>
        <w:t>8）如投标单位是贸易代理商，应提供该设备的制造商出具的本次采购项目唯一代理的授权函。</w:t>
      </w:r>
    </w:p>
    <w:p w14:paraId="1870E6D6" w14:textId="6F209E30" w:rsidR="0094303D" w:rsidRPr="002D6E4A" w:rsidRDefault="0094303D" w:rsidP="006510E6">
      <w:pPr>
        <w:adjustRightInd w:val="0"/>
        <w:snapToGrid w:val="0"/>
        <w:spacing w:line="360" w:lineRule="auto"/>
        <w:rPr>
          <w:rFonts w:ascii="宋体" w:eastAsia="宋体" w:hAnsi="宋体" w:hint="eastAsia"/>
          <w:b/>
          <w:sz w:val="24"/>
          <w:szCs w:val="24"/>
        </w:rPr>
      </w:pPr>
      <w:r w:rsidRPr="002D6E4A">
        <w:rPr>
          <w:rFonts w:ascii="宋体" w:eastAsia="宋体" w:hAnsi="宋体" w:hint="eastAsia"/>
          <w:b/>
          <w:sz w:val="24"/>
          <w:szCs w:val="24"/>
        </w:rPr>
        <w:t>（四）商务要求</w:t>
      </w:r>
    </w:p>
    <w:p w14:paraId="3E547190" w14:textId="39D92542" w:rsidR="0094303D" w:rsidRDefault="0094303D" w:rsidP="006510E6">
      <w:pPr>
        <w:adjustRightInd w:val="0"/>
        <w:snapToGrid w:val="0"/>
        <w:spacing w:line="360" w:lineRule="auto"/>
        <w:rPr>
          <w:rFonts w:ascii="宋体" w:eastAsia="宋体" w:hAnsi="宋体" w:hint="eastAsia"/>
          <w:sz w:val="24"/>
          <w:szCs w:val="24"/>
        </w:rPr>
      </w:pPr>
      <w:r>
        <w:rPr>
          <w:rFonts w:ascii="宋体" w:eastAsia="宋体" w:hAnsi="宋体" w:hint="eastAsia"/>
          <w:sz w:val="24"/>
          <w:szCs w:val="24"/>
        </w:rPr>
        <w:t>1、</w:t>
      </w:r>
      <w:r w:rsidR="006510E6">
        <w:rPr>
          <w:rFonts w:ascii="宋体" w:eastAsia="宋体" w:hAnsi="宋体" w:hint="eastAsia"/>
          <w:sz w:val="24"/>
          <w:szCs w:val="24"/>
        </w:rPr>
        <w:t>交付时间：</w:t>
      </w:r>
      <w:r w:rsidR="006510E6" w:rsidRPr="006510E6">
        <w:rPr>
          <w:rFonts w:ascii="宋体" w:eastAsia="宋体" w:hAnsi="宋体" w:hint="eastAsia"/>
          <w:sz w:val="24"/>
          <w:szCs w:val="24"/>
        </w:rPr>
        <w:t>中标单位应在合同生效的30天内，向招标人交付设备</w:t>
      </w:r>
      <w:r w:rsidR="006510E6">
        <w:rPr>
          <w:rFonts w:ascii="宋体" w:eastAsia="宋体" w:hAnsi="宋体" w:hint="eastAsia"/>
          <w:sz w:val="24"/>
          <w:szCs w:val="24"/>
        </w:rPr>
        <w:t>。</w:t>
      </w:r>
    </w:p>
    <w:p w14:paraId="301C7FDC" w14:textId="77C75567" w:rsidR="00CC3BD8" w:rsidRPr="00CC3BD8" w:rsidRDefault="0094303D" w:rsidP="006510E6">
      <w:pPr>
        <w:adjustRightInd w:val="0"/>
        <w:snapToGrid w:val="0"/>
        <w:spacing w:line="360" w:lineRule="auto"/>
        <w:rPr>
          <w:rFonts w:ascii="宋体" w:eastAsia="宋体" w:hAnsi="宋体" w:cs="Times New Roman" w:hint="eastAsia"/>
          <w:sz w:val="24"/>
          <w:szCs w:val="24"/>
        </w:rPr>
      </w:pPr>
      <w:r>
        <w:rPr>
          <w:rFonts w:ascii="宋体" w:eastAsia="宋体" w:hAnsi="宋体" w:hint="eastAsia"/>
          <w:sz w:val="24"/>
          <w:szCs w:val="24"/>
        </w:rPr>
        <w:t>2、</w:t>
      </w:r>
      <w:r w:rsidRPr="002D6E4A">
        <w:rPr>
          <w:rFonts w:ascii="宋体" w:eastAsia="宋体" w:hAnsi="宋体" w:hint="eastAsia"/>
          <w:sz w:val="24"/>
          <w:szCs w:val="24"/>
        </w:rPr>
        <w:t>付款方式：</w:t>
      </w:r>
      <w:r w:rsidR="006510E6" w:rsidRPr="006510E6">
        <w:rPr>
          <w:rFonts w:ascii="宋体" w:eastAsia="宋体" w:hAnsi="宋体" w:hint="eastAsia"/>
          <w:sz w:val="24"/>
          <w:szCs w:val="24"/>
        </w:rPr>
        <w:t>设备安装验收合格后一次性支付合同总价的100%。</w:t>
      </w:r>
    </w:p>
    <w:p w14:paraId="5061F8F5" w14:textId="77777777" w:rsidR="0094303D" w:rsidRPr="00CC3BD8" w:rsidRDefault="0094303D" w:rsidP="0094303D">
      <w:pPr>
        <w:adjustRightInd w:val="0"/>
        <w:snapToGrid w:val="0"/>
        <w:spacing w:line="360" w:lineRule="auto"/>
        <w:rPr>
          <w:rFonts w:ascii="宋体" w:eastAsia="宋体" w:hAnsi="宋体" w:hint="eastAsia"/>
          <w:sz w:val="24"/>
          <w:szCs w:val="24"/>
        </w:rPr>
      </w:pPr>
    </w:p>
    <w:p w14:paraId="5998A745" w14:textId="77777777" w:rsidR="001D1C86" w:rsidRPr="006510E6" w:rsidRDefault="001D1C86" w:rsidP="001D1C86">
      <w:pPr>
        <w:adjustRightInd w:val="0"/>
        <w:snapToGrid w:val="0"/>
        <w:spacing w:line="360" w:lineRule="auto"/>
        <w:rPr>
          <w:rFonts w:ascii="宋体" w:eastAsia="宋体" w:hAnsi="宋体" w:hint="eastAsia"/>
          <w:sz w:val="24"/>
          <w:szCs w:val="24"/>
        </w:rPr>
      </w:pPr>
    </w:p>
    <w:sectPr w:rsidR="001D1C86" w:rsidRPr="006510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F422C" w14:textId="77777777" w:rsidR="002E581F" w:rsidRDefault="002E581F" w:rsidP="001D1C86">
      <w:pPr>
        <w:rPr>
          <w:rFonts w:hint="eastAsia"/>
        </w:rPr>
      </w:pPr>
      <w:r>
        <w:separator/>
      </w:r>
    </w:p>
  </w:endnote>
  <w:endnote w:type="continuationSeparator" w:id="0">
    <w:p w14:paraId="5F42C467" w14:textId="77777777" w:rsidR="002E581F" w:rsidRDefault="002E581F" w:rsidP="001D1C8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9E6C4" w14:textId="77777777" w:rsidR="002E581F" w:rsidRDefault="002E581F" w:rsidP="001D1C86">
      <w:pPr>
        <w:rPr>
          <w:rFonts w:hint="eastAsia"/>
        </w:rPr>
      </w:pPr>
      <w:r>
        <w:separator/>
      </w:r>
    </w:p>
  </w:footnote>
  <w:footnote w:type="continuationSeparator" w:id="0">
    <w:p w14:paraId="6DB3644A" w14:textId="77777777" w:rsidR="002E581F" w:rsidRDefault="002E581F" w:rsidP="001D1C8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2"/>
    <w:multiLevelType w:val="multilevel"/>
    <w:tmpl w:val="00000032"/>
    <w:lvl w:ilvl="0">
      <w:start w:val="1"/>
      <w:numFmt w:val="chineseCountingThousand"/>
      <w:pStyle w:val="2"/>
      <w:lvlText w:val="(%1)"/>
      <w:lvlJc w:val="left"/>
      <w:pPr>
        <w:tabs>
          <w:tab w:val="left" w:pos="425"/>
        </w:tabs>
        <w:ind w:left="425" w:hanging="425"/>
      </w:pPr>
      <w:rPr>
        <w:rFonts w:hint="eastAsia"/>
        <w:b/>
        <w:i w:val="0"/>
        <w:sz w:val="24"/>
      </w:rPr>
    </w:lvl>
    <w:lvl w:ilvl="1">
      <w:start w:val="1"/>
      <w:numFmt w:val="upperLetter"/>
      <w:lvlText w:val="%2"/>
      <w:lvlJc w:val="left"/>
      <w:pPr>
        <w:tabs>
          <w:tab w:val="left" w:pos="851"/>
        </w:tabs>
        <w:ind w:left="851" w:hanging="426"/>
      </w:pPr>
      <w:rPr>
        <w:rFonts w:hint="eastAsia"/>
        <w:b/>
        <w:i w:val="0"/>
        <w:sz w:val="28"/>
      </w:rPr>
    </w:lvl>
    <w:lvl w:ilvl="2">
      <w:start w:val="1"/>
      <w:numFmt w:val="decimal"/>
      <w:lvlText w:val="%3."/>
      <w:lvlJc w:val="left"/>
      <w:pPr>
        <w:tabs>
          <w:tab w:val="left" w:pos="1276"/>
        </w:tabs>
        <w:ind w:left="1276" w:hanging="425"/>
      </w:pPr>
      <w:rPr>
        <w:rFonts w:hint="eastAsia"/>
      </w:rPr>
    </w:lvl>
    <w:lvl w:ilvl="3">
      <w:start w:val="1"/>
      <w:numFmt w:val="none"/>
      <w:lvlText w:val=""/>
      <w:lvlJc w:val="left"/>
      <w:pPr>
        <w:tabs>
          <w:tab w:val="left" w:pos="360"/>
        </w:tabs>
      </w:p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 w15:restartNumberingAfterBreak="0">
    <w:nsid w:val="60C70DA6"/>
    <w:multiLevelType w:val="multilevel"/>
    <w:tmpl w:val="60C70DA6"/>
    <w:lvl w:ilvl="0">
      <w:start w:val="1"/>
      <w:numFmt w:val="chineseCountingThousand"/>
      <w:suff w:val="nothing"/>
      <w:lvlText w:val="%1、"/>
      <w:lvlJc w:val="left"/>
      <w:pPr>
        <w:ind w:left="420" w:hanging="420"/>
      </w:pPr>
      <w:rPr>
        <w:rFonts w:hint="eastAsia"/>
        <w:b/>
        <w:bCs/>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6994C97"/>
    <w:multiLevelType w:val="hybridMultilevel"/>
    <w:tmpl w:val="F6BE90FC"/>
    <w:lvl w:ilvl="0" w:tplc="0409000D">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710F23FA"/>
    <w:multiLevelType w:val="multilevel"/>
    <w:tmpl w:val="710F23FA"/>
    <w:lvl w:ilvl="0">
      <w:start w:val="1"/>
      <w:numFmt w:val="japaneseCounting"/>
      <w:lvlText w:val="%1、"/>
      <w:lvlJc w:val="left"/>
      <w:pPr>
        <w:ind w:left="1140" w:hanging="720"/>
      </w:pPr>
      <w:rPr>
        <w:rFonts w:ascii="宋体" w:eastAsia="宋体" w:hAnsi="宋体"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08891020">
    <w:abstractNumId w:val="0"/>
  </w:num>
  <w:num w:numId="2" w16cid:durableId="453518645">
    <w:abstractNumId w:val="3"/>
  </w:num>
  <w:num w:numId="3" w16cid:durableId="1809668351">
    <w:abstractNumId w:val="2"/>
  </w:num>
  <w:num w:numId="4" w16cid:durableId="1794442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568"/>
    <w:rsid w:val="00097888"/>
    <w:rsid w:val="001D1C86"/>
    <w:rsid w:val="00220551"/>
    <w:rsid w:val="002E581F"/>
    <w:rsid w:val="004A7A67"/>
    <w:rsid w:val="006510E6"/>
    <w:rsid w:val="00712FBB"/>
    <w:rsid w:val="007C430A"/>
    <w:rsid w:val="00802568"/>
    <w:rsid w:val="0090336E"/>
    <w:rsid w:val="0094303D"/>
    <w:rsid w:val="009D50C6"/>
    <w:rsid w:val="00B43BBE"/>
    <w:rsid w:val="00CC3BD8"/>
    <w:rsid w:val="00D5723A"/>
    <w:rsid w:val="00E34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BE2198"/>
  <w15:docId w15:val="{3A465D9B-791C-4FA7-879C-FE6A48D92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510E6"/>
    <w:pPr>
      <w:keepNext/>
      <w:keepLines/>
      <w:spacing w:before="340" w:after="330" w:line="578" w:lineRule="auto"/>
      <w:outlineLvl w:val="0"/>
    </w:pPr>
    <w:rPr>
      <w:b/>
      <w:bCs/>
      <w:kern w:val="44"/>
      <w:sz w:val="44"/>
      <w:szCs w:val="44"/>
    </w:rPr>
  </w:style>
  <w:style w:type="paragraph" w:styleId="2">
    <w:name w:val="heading 2"/>
    <w:basedOn w:val="a"/>
    <w:next w:val="a"/>
    <w:link w:val="20"/>
    <w:autoRedefine/>
    <w:uiPriority w:val="9"/>
    <w:qFormat/>
    <w:rsid w:val="00220551"/>
    <w:pPr>
      <w:keepNext/>
      <w:keepLines/>
      <w:numPr>
        <w:numId w:val="1"/>
      </w:numPr>
      <w:adjustRightInd w:val="0"/>
      <w:spacing w:before="180" w:after="60" w:line="400" w:lineRule="atLeast"/>
      <w:textAlignment w:val="baseline"/>
      <w:outlineLvl w:val="1"/>
    </w:pPr>
    <w:rPr>
      <w:rFonts w:ascii="宋体" w:eastAsia="宋体" w:hAnsi="Arial" w:cs="Times New Roman"/>
      <w:spacing w:val="2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C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D1C86"/>
    <w:rPr>
      <w:sz w:val="18"/>
      <w:szCs w:val="18"/>
    </w:rPr>
  </w:style>
  <w:style w:type="paragraph" w:styleId="a5">
    <w:name w:val="footer"/>
    <w:basedOn w:val="a"/>
    <w:link w:val="a6"/>
    <w:uiPriority w:val="99"/>
    <w:unhideWhenUsed/>
    <w:rsid w:val="001D1C86"/>
    <w:pPr>
      <w:tabs>
        <w:tab w:val="center" w:pos="4153"/>
        <w:tab w:val="right" w:pos="8306"/>
      </w:tabs>
      <w:snapToGrid w:val="0"/>
      <w:jc w:val="left"/>
    </w:pPr>
    <w:rPr>
      <w:sz w:val="18"/>
      <w:szCs w:val="18"/>
    </w:rPr>
  </w:style>
  <w:style w:type="character" w:customStyle="1" w:styleId="a6">
    <w:name w:val="页脚 字符"/>
    <w:basedOn w:val="a0"/>
    <w:link w:val="a5"/>
    <w:uiPriority w:val="99"/>
    <w:rsid w:val="001D1C86"/>
    <w:rPr>
      <w:sz w:val="18"/>
      <w:szCs w:val="18"/>
    </w:rPr>
  </w:style>
  <w:style w:type="character" w:customStyle="1" w:styleId="NormalCharacter">
    <w:name w:val="NormalCharacter"/>
    <w:autoRedefine/>
    <w:qFormat/>
    <w:rsid w:val="001D1C86"/>
  </w:style>
  <w:style w:type="character" w:customStyle="1" w:styleId="20">
    <w:name w:val="标题 2 字符"/>
    <w:basedOn w:val="a0"/>
    <w:link w:val="2"/>
    <w:uiPriority w:val="9"/>
    <w:qFormat/>
    <w:rsid w:val="00220551"/>
    <w:rPr>
      <w:rFonts w:ascii="宋体" w:eastAsia="宋体" w:hAnsi="Arial" w:cs="Times New Roman"/>
      <w:spacing w:val="20"/>
      <w:kern w:val="0"/>
      <w:sz w:val="28"/>
      <w:szCs w:val="20"/>
    </w:rPr>
  </w:style>
  <w:style w:type="table" w:styleId="a7">
    <w:name w:val="Table Grid"/>
    <w:basedOn w:val="a1"/>
    <w:autoRedefine/>
    <w:uiPriority w:val="59"/>
    <w:qFormat/>
    <w:rsid w:val="004A7A6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列表段落 字符"/>
    <w:link w:val="a9"/>
    <w:autoRedefine/>
    <w:uiPriority w:val="34"/>
    <w:qFormat/>
    <w:rsid w:val="004A7A67"/>
  </w:style>
  <w:style w:type="paragraph" w:styleId="a9">
    <w:name w:val="List Paragraph"/>
    <w:basedOn w:val="a"/>
    <w:link w:val="a8"/>
    <w:autoRedefine/>
    <w:uiPriority w:val="34"/>
    <w:qFormat/>
    <w:rsid w:val="004A7A67"/>
    <w:pPr>
      <w:widowControl/>
      <w:ind w:firstLineChars="200" w:firstLine="420"/>
      <w:textAlignment w:val="baseline"/>
    </w:pPr>
  </w:style>
  <w:style w:type="character" w:customStyle="1" w:styleId="10">
    <w:name w:val="标题 1 字符"/>
    <w:basedOn w:val="a0"/>
    <w:link w:val="1"/>
    <w:uiPriority w:val="9"/>
    <w:rsid w:val="006510E6"/>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352</Words>
  <Characters>2012</Characters>
  <Application>Microsoft Office Word</Application>
  <DocSecurity>0</DocSecurity>
  <Lines>16</Lines>
  <Paragraphs>4</Paragraphs>
  <ScaleCrop>false</ScaleCrop>
  <Company>Organization</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office</cp:lastModifiedBy>
  <cp:revision>10</cp:revision>
  <dcterms:created xsi:type="dcterms:W3CDTF">2024-03-28T03:06:00Z</dcterms:created>
  <dcterms:modified xsi:type="dcterms:W3CDTF">2024-08-13T12:20:00Z</dcterms:modified>
</cp:coreProperties>
</file>