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6"/>
        <w:gridCol w:w="6730"/>
      </w:tblGrid>
      <w:tr w:rsidR="00545798" w14:paraId="01C04608" w14:textId="77777777" w:rsidTr="00D028FE">
        <w:tc>
          <w:tcPr>
            <w:tcW w:w="944" w:type="pct"/>
          </w:tcPr>
          <w:p w14:paraId="6FC991F0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序号</w:t>
            </w:r>
          </w:p>
        </w:tc>
        <w:tc>
          <w:tcPr>
            <w:tcW w:w="4056" w:type="pct"/>
          </w:tcPr>
          <w:p w14:paraId="22F08F90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需求描述</w:t>
            </w:r>
          </w:p>
        </w:tc>
      </w:tr>
      <w:tr w:rsidR="00545798" w14:paraId="681146F6" w14:textId="77777777" w:rsidTr="00D028FE">
        <w:tc>
          <w:tcPr>
            <w:tcW w:w="944" w:type="pct"/>
          </w:tcPr>
          <w:p w14:paraId="484B55A8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1</w:t>
            </w:r>
          </w:p>
        </w:tc>
        <w:tc>
          <w:tcPr>
            <w:tcW w:w="4056" w:type="pct"/>
          </w:tcPr>
          <w:p w14:paraId="0D21E315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 w:rsidRPr="00272839">
              <w:rPr>
                <w:rFonts w:ascii="宋体" w:hAnsi="宋体" w:cs="宋体"/>
                <w:spacing w:val="-2"/>
                <w:sz w:val="24"/>
              </w:rPr>
              <w:t>设备性能</w:t>
            </w:r>
          </w:p>
        </w:tc>
      </w:tr>
      <w:tr w:rsidR="00545798" w14:paraId="1CFBAB78" w14:textId="77777777" w:rsidTr="00D028FE">
        <w:tc>
          <w:tcPr>
            <w:tcW w:w="944" w:type="pct"/>
          </w:tcPr>
          <w:p w14:paraId="79DC3D41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1.1</w:t>
            </w:r>
          </w:p>
        </w:tc>
        <w:tc>
          <w:tcPr>
            <w:tcW w:w="4056" w:type="pct"/>
          </w:tcPr>
          <w:p w14:paraId="1126EA6A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要求离心泵底座和显示屏一体化，全中文触摸显示屏，便于临床操作和患者转运</w:t>
            </w:r>
          </w:p>
        </w:tc>
      </w:tr>
      <w:tr w:rsidR="00545798" w14:paraId="64098850" w14:textId="77777777" w:rsidTr="00D028FE">
        <w:tc>
          <w:tcPr>
            <w:tcW w:w="944" w:type="pct"/>
          </w:tcPr>
          <w:p w14:paraId="7DEDCE97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★1.2</w:t>
            </w:r>
          </w:p>
        </w:tc>
        <w:tc>
          <w:tcPr>
            <w:tcW w:w="4056" w:type="pct"/>
          </w:tcPr>
          <w:p w14:paraId="271B794F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离心泵转速范围：≤5000转/分钟</w:t>
            </w:r>
          </w:p>
        </w:tc>
      </w:tr>
      <w:tr w:rsidR="00545798" w14:paraId="362D1838" w14:textId="77777777" w:rsidTr="00D028FE">
        <w:tc>
          <w:tcPr>
            <w:tcW w:w="944" w:type="pct"/>
          </w:tcPr>
          <w:p w14:paraId="5CBF633E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★1.3</w:t>
            </w:r>
          </w:p>
        </w:tc>
        <w:tc>
          <w:tcPr>
            <w:tcW w:w="4056" w:type="pct"/>
          </w:tcPr>
          <w:p w14:paraId="354F16DE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离心泵流量范围：≥</w:t>
            </w:r>
            <w:r>
              <w:rPr>
                <w:rFonts w:ascii="宋体" w:hAnsi="宋体" w:cs="宋体"/>
                <w:spacing w:val="-2"/>
                <w:sz w:val="24"/>
              </w:rPr>
              <w:t>9</w:t>
            </w:r>
            <w:r>
              <w:rPr>
                <w:rFonts w:ascii="宋体" w:hAnsi="宋体" w:cs="宋体" w:hint="eastAsia"/>
                <w:spacing w:val="-2"/>
                <w:sz w:val="24"/>
              </w:rPr>
              <w:t>升/分钟</w:t>
            </w:r>
          </w:p>
        </w:tc>
      </w:tr>
      <w:tr w:rsidR="00545798" w14:paraId="3E59967C" w14:textId="77777777" w:rsidTr="00D028FE">
        <w:tc>
          <w:tcPr>
            <w:tcW w:w="944" w:type="pct"/>
          </w:tcPr>
          <w:p w14:paraId="7B06E073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1.</w:t>
            </w:r>
            <w:r>
              <w:rPr>
                <w:rFonts w:ascii="宋体" w:hAnsi="宋体" w:cs="宋体" w:hint="eastAsia"/>
                <w:spacing w:val="-2"/>
                <w:sz w:val="24"/>
              </w:rPr>
              <w:t>4</w:t>
            </w:r>
          </w:p>
        </w:tc>
        <w:tc>
          <w:tcPr>
            <w:tcW w:w="4056" w:type="pct"/>
          </w:tcPr>
          <w:p w14:paraId="51DDA040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主机重量：≤7.5Kg，适用于患者转运</w:t>
            </w:r>
          </w:p>
        </w:tc>
      </w:tr>
      <w:tr w:rsidR="00545798" w14:paraId="1EB297A7" w14:textId="77777777" w:rsidTr="00D028FE">
        <w:tc>
          <w:tcPr>
            <w:tcW w:w="944" w:type="pct"/>
          </w:tcPr>
          <w:p w14:paraId="0DEEE7B8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1</w:t>
            </w:r>
            <w:r>
              <w:rPr>
                <w:rFonts w:ascii="宋体" w:hAnsi="宋体" w:cs="宋体"/>
                <w:spacing w:val="-2"/>
                <w:sz w:val="24"/>
              </w:rPr>
              <w:t>.</w:t>
            </w:r>
            <w:r>
              <w:rPr>
                <w:rFonts w:ascii="宋体" w:hAnsi="宋体" w:cs="宋体" w:hint="eastAsia"/>
                <w:spacing w:val="-2"/>
                <w:sz w:val="24"/>
              </w:rPr>
              <w:t>5</w:t>
            </w:r>
          </w:p>
        </w:tc>
        <w:tc>
          <w:tcPr>
            <w:tcW w:w="4056" w:type="pct"/>
          </w:tcPr>
          <w:p w14:paraId="213C3B10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具备紧急模式按钮，在显示屏损坏无法显示时，可启动紧急模式，在机身显示转速，确保安全灌注</w:t>
            </w:r>
          </w:p>
        </w:tc>
      </w:tr>
      <w:tr w:rsidR="00545798" w14:paraId="5B3DEE9C" w14:textId="77777777" w:rsidTr="00D028FE">
        <w:tc>
          <w:tcPr>
            <w:tcW w:w="944" w:type="pct"/>
          </w:tcPr>
          <w:p w14:paraId="4470960B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1</w:t>
            </w:r>
            <w:r>
              <w:rPr>
                <w:rFonts w:ascii="宋体" w:hAnsi="宋体" w:cs="宋体"/>
                <w:spacing w:val="-2"/>
                <w:sz w:val="24"/>
              </w:rPr>
              <w:t>.</w:t>
            </w:r>
            <w:r>
              <w:rPr>
                <w:rFonts w:ascii="宋体" w:hAnsi="宋体" w:cs="宋体" w:hint="eastAsia"/>
                <w:spacing w:val="-2"/>
                <w:sz w:val="24"/>
              </w:rPr>
              <w:t>6</w:t>
            </w:r>
          </w:p>
        </w:tc>
        <w:tc>
          <w:tcPr>
            <w:tcW w:w="4056" w:type="pct"/>
          </w:tcPr>
          <w:p w14:paraId="2E38FC90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具有流量监测和气泡监测功能</w:t>
            </w:r>
          </w:p>
        </w:tc>
      </w:tr>
      <w:tr w:rsidR="00545798" w14:paraId="100E5737" w14:textId="77777777" w:rsidTr="00D028FE">
        <w:tc>
          <w:tcPr>
            <w:tcW w:w="944" w:type="pct"/>
          </w:tcPr>
          <w:p w14:paraId="71F7CFC1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1</w:t>
            </w:r>
            <w:r>
              <w:rPr>
                <w:rFonts w:ascii="宋体" w:hAnsi="宋体" w:cs="宋体"/>
                <w:spacing w:val="-2"/>
                <w:sz w:val="24"/>
              </w:rPr>
              <w:t>.</w:t>
            </w:r>
            <w:r>
              <w:rPr>
                <w:rFonts w:ascii="宋体" w:hAnsi="宋体" w:cs="宋体" w:hint="eastAsia"/>
                <w:spacing w:val="-2"/>
                <w:sz w:val="24"/>
              </w:rPr>
              <w:t>7</w:t>
            </w:r>
          </w:p>
        </w:tc>
        <w:tc>
          <w:tcPr>
            <w:tcW w:w="4056" w:type="pct"/>
          </w:tcPr>
          <w:p w14:paraId="4AEA0D55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内置两块锂电池，断电情况下运转时间≥90分钟</w:t>
            </w:r>
          </w:p>
        </w:tc>
      </w:tr>
      <w:tr w:rsidR="00545798" w14:paraId="7333DE78" w14:textId="77777777" w:rsidTr="00D028FE">
        <w:tc>
          <w:tcPr>
            <w:tcW w:w="944" w:type="pct"/>
          </w:tcPr>
          <w:p w14:paraId="11348A96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1</w:t>
            </w:r>
            <w:r>
              <w:rPr>
                <w:rFonts w:ascii="宋体" w:hAnsi="宋体" w:cs="宋体"/>
                <w:spacing w:val="-2"/>
                <w:sz w:val="24"/>
              </w:rPr>
              <w:t>.</w:t>
            </w:r>
            <w:r>
              <w:rPr>
                <w:rFonts w:ascii="宋体" w:hAnsi="宋体" w:cs="宋体" w:hint="eastAsia"/>
                <w:spacing w:val="-2"/>
                <w:sz w:val="24"/>
              </w:rPr>
              <w:t>8</w:t>
            </w:r>
          </w:p>
        </w:tc>
        <w:tc>
          <w:tcPr>
            <w:tcW w:w="4056" w:type="pct"/>
          </w:tcPr>
          <w:p w14:paraId="27B55969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具备报警输出接口，RS232接口</w:t>
            </w:r>
          </w:p>
        </w:tc>
      </w:tr>
      <w:tr w:rsidR="00545798" w14:paraId="7CB44087" w14:textId="77777777" w:rsidTr="00D028FE">
        <w:tc>
          <w:tcPr>
            <w:tcW w:w="944" w:type="pct"/>
          </w:tcPr>
          <w:p w14:paraId="27EA8CD1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★1</w:t>
            </w:r>
            <w:r>
              <w:rPr>
                <w:rFonts w:ascii="宋体" w:hAnsi="宋体" w:cs="宋体"/>
                <w:spacing w:val="-2"/>
                <w:sz w:val="24"/>
              </w:rPr>
              <w:t>.</w:t>
            </w:r>
            <w:r>
              <w:rPr>
                <w:rFonts w:ascii="宋体" w:hAnsi="宋体" w:cs="宋体" w:hint="eastAsia"/>
                <w:spacing w:val="-2"/>
                <w:sz w:val="24"/>
              </w:rPr>
              <w:t>9</w:t>
            </w:r>
          </w:p>
        </w:tc>
        <w:tc>
          <w:tcPr>
            <w:tcW w:w="4056" w:type="pct"/>
          </w:tcPr>
          <w:p w14:paraId="6C290511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设备预期使用期限≥10年，提供中文说明书为证</w:t>
            </w:r>
          </w:p>
        </w:tc>
      </w:tr>
      <w:tr w:rsidR="00545798" w14:paraId="1864EC16" w14:textId="77777777" w:rsidTr="00D028FE">
        <w:tc>
          <w:tcPr>
            <w:tcW w:w="944" w:type="pct"/>
          </w:tcPr>
          <w:p w14:paraId="2A1C75DA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★1</w:t>
            </w:r>
            <w:r>
              <w:rPr>
                <w:rFonts w:ascii="宋体" w:hAnsi="宋体" w:cs="宋体"/>
                <w:spacing w:val="-2"/>
                <w:sz w:val="24"/>
              </w:rPr>
              <w:t>.</w:t>
            </w:r>
            <w:r>
              <w:rPr>
                <w:rFonts w:ascii="宋体" w:hAnsi="宋体" w:cs="宋体" w:hint="eastAsia"/>
                <w:spacing w:val="-2"/>
                <w:sz w:val="24"/>
              </w:rPr>
              <w:t>10</w:t>
            </w:r>
          </w:p>
        </w:tc>
        <w:tc>
          <w:tcPr>
            <w:tcW w:w="4056" w:type="pct"/>
          </w:tcPr>
          <w:p w14:paraId="20E1FAF2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要求离心泵具备应急手摇驱动装置，且具备LED转速显示</w:t>
            </w:r>
          </w:p>
        </w:tc>
      </w:tr>
      <w:tr w:rsidR="00545798" w14:paraId="31EC586F" w14:textId="77777777" w:rsidTr="00D028FE">
        <w:tc>
          <w:tcPr>
            <w:tcW w:w="944" w:type="pct"/>
          </w:tcPr>
          <w:p w14:paraId="72C1B71F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2</w:t>
            </w:r>
          </w:p>
        </w:tc>
        <w:tc>
          <w:tcPr>
            <w:tcW w:w="4056" w:type="pct"/>
          </w:tcPr>
          <w:p w14:paraId="0C9B03C5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 w:rsidRPr="00272839">
              <w:rPr>
                <w:rFonts w:ascii="宋体" w:hAnsi="宋体" w:cs="宋体" w:hint="eastAsia"/>
                <w:spacing w:val="-2"/>
                <w:sz w:val="24"/>
              </w:rPr>
              <w:t>配套耗材要求</w:t>
            </w:r>
          </w:p>
        </w:tc>
      </w:tr>
      <w:tr w:rsidR="00545798" w14:paraId="5CC77A86" w14:textId="77777777" w:rsidTr="00D028FE">
        <w:tc>
          <w:tcPr>
            <w:tcW w:w="944" w:type="pct"/>
          </w:tcPr>
          <w:p w14:paraId="5309792F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2.1</w:t>
            </w:r>
          </w:p>
        </w:tc>
        <w:tc>
          <w:tcPr>
            <w:tcW w:w="4056" w:type="pct"/>
          </w:tcPr>
          <w:p w14:paraId="2D7AD844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氧合器最大血流量：≥</w:t>
            </w:r>
            <w:r>
              <w:rPr>
                <w:rFonts w:ascii="宋体" w:hAnsi="宋体" w:cs="宋体"/>
                <w:spacing w:val="-2"/>
                <w:sz w:val="24"/>
              </w:rPr>
              <w:t>6</w:t>
            </w:r>
            <w:r>
              <w:rPr>
                <w:rFonts w:ascii="宋体" w:hAnsi="宋体" w:cs="宋体" w:hint="eastAsia"/>
                <w:spacing w:val="-2"/>
                <w:sz w:val="24"/>
              </w:rPr>
              <w:t>升/分钟</w:t>
            </w:r>
          </w:p>
        </w:tc>
      </w:tr>
      <w:tr w:rsidR="00545798" w14:paraId="3FBADAC5" w14:textId="77777777" w:rsidTr="00D028FE">
        <w:tc>
          <w:tcPr>
            <w:tcW w:w="944" w:type="pct"/>
          </w:tcPr>
          <w:p w14:paraId="6BB44E01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2.2</w:t>
            </w:r>
          </w:p>
        </w:tc>
        <w:tc>
          <w:tcPr>
            <w:tcW w:w="4056" w:type="pct"/>
          </w:tcPr>
          <w:p w14:paraId="7F2168B5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2"/>
                <w:sz w:val="24"/>
              </w:rPr>
              <w:t>氧合器预充</w:t>
            </w:r>
            <w:proofErr w:type="gramEnd"/>
            <w:r>
              <w:rPr>
                <w:rFonts w:ascii="宋体" w:hAnsi="宋体" w:cs="宋体" w:hint="eastAsia"/>
                <w:spacing w:val="-2"/>
                <w:sz w:val="24"/>
              </w:rPr>
              <w:t>容量：≤250ml</w:t>
            </w:r>
          </w:p>
        </w:tc>
      </w:tr>
      <w:tr w:rsidR="00545798" w14:paraId="6EC971BD" w14:textId="77777777" w:rsidTr="00D028FE">
        <w:tc>
          <w:tcPr>
            <w:tcW w:w="944" w:type="pct"/>
          </w:tcPr>
          <w:p w14:paraId="7E678A82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2.3</w:t>
            </w:r>
          </w:p>
        </w:tc>
        <w:tc>
          <w:tcPr>
            <w:tcW w:w="4056" w:type="pct"/>
          </w:tcPr>
          <w:p w14:paraId="6539A059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整个套包预充容量≤590ml</w:t>
            </w:r>
          </w:p>
        </w:tc>
      </w:tr>
      <w:tr w:rsidR="00545798" w14:paraId="3094470B" w14:textId="77777777" w:rsidTr="00D028FE">
        <w:tc>
          <w:tcPr>
            <w:tcW w:w="944" w:type="pct"/>
          </w:tcPr>
          <w:p w14:paraId="411D3FB8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2</w:t>
            </w:r>
            <w:r>
              <w:rPr>
                <w:rFonts w:ascii="宋体" w:hAnsi="宋体" w:cs="宋体"/>
                <w:spacing w:val="-2"/>
                <w:sz w:val="24"/>
              </w:rPr>
              <w:t>.</w:t>
            </w:r>
            <w:r>
              <w:rPr>
                <w:rFonts w:ascii="宋体" w:hAnsi="宋体" w:cs="宋体" w:hint="eastAsia"/>
                <w:spacing w:val="-2"/>
                <w:sz w:val="24"/>
              </w:rPr>
              <w:t>4</w:t>
            </w:r>
          </w:p>
        </w:tc>
        <w:tc>
          <w:tcPr>
            <w:tcW w:w="4056" w:type="pct"/>
          </w:tcPr>
          <w:p w14:paraId="1A224A97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离心泵头表面积：≤</w:t>
            </w:r>
            <w:r>
              <w:rPr>
                <w:rFonts w:ascii="宋体" w:hAnsi="宋体" w:cs="宋体"/>
                <w:spacing w:val="-2"/>
                <w:sz w:val="24"/>
              </w:rPr>
              <w:t>20</w:t>
            </w:r>
            <w:r>
              <w:rPr>
                <w:rFonts w:ascii="宋体" w:hAnsi="宋体" w:cs="宋体" w:hint="eastAsia"/>
                <w:spacing w:val="-2"/>
                <w:sz w:val="24"/>
              </w:rPr>
              <w:t>0平方厘米</w:t>
            </w:r>
          </w:p>
        </w:tc>
      </w:tr>
      <w:tr w:rsidR="00545798" w14:paraId="370D907A" w14:textId="77777777" w:rsidTr="00D028FE">
        <w:tc>
          <w:tcPr>
            <w:tcW w:w="944" w:type="pct"/>
          </w:tcPr>
          <w:p w14:paraId="43762FB6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2</w:t>
            </w:r>
            <w:r>
              <w:rPr>
                <w:rFonts w:ascii="宋体" w:hAnsi="宋体" w:cs="宋体"/>
                <w:spacing w:val="-2"/>
                <w:sz w:val="24"/>
              </w:rPr>
              <w:t>.</w:t>
            </w:r>
            <w:r>
              <w:rPr>
                <w:rFonts w:ascii="宋体" w:hAnsi="宋体" w:cs="宋体" w:hint="eastAsia"/>
                <w:spacing w:val="-2"/>
                <w:sz w:val="24"/>
              </w:rPr>
              <w:t>5</w:t>
            </w:r>
          </w:p>
        </w:tc>
        <w:tc>
          <w:tcPr>
            <w:tcW w:w="4056" w:type="pct"/>
          </w:tcPr>
          <w:p w14:paraId="2811343B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氧合器套包、动脉插管、静脉插管及经皮穿刺套包须为同一品牌，无须额外组装其他品牌附件</w:t>
            </w:r>
          </w:p>
        </w:tc>
      </w:tr>
      <w:tr w:rsidR="00545798" w14:paraId="03ADC8FF" w14:textId="77777777" w:rsidTr="00D028FE">
        <w:tc>
          <w:tcPr>
            <w:tcW w:w="944" w:type="pct"/>
            <w:shd w:val="clear" w:color="auto" w:fill="auto"/>
          </w:tcPr>
          <w:p w14:paraId="1E6C7861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★2</w:t>
            </w:r>
            <w:r>
              <w:rPr>
                <w:rFonts w:ascii="宋体" w:hAnsi="宋体" w:cs="宋体"/>
                <w:spacing w:val="-2"/>
                <w:sz w:val="24"/>
              </w:rPr>
              <w:t>.</w:t>
            </w:r>
            <w:r>
              <w:rPr>
                <w:rFonts w:ascii="宋体" w:hAnsi="宋体" w:cs="宋体" w:hint="eastAsia"/>
                <w:spacing w:val="-2"/>
                <w:sz w:val="24"/>
              </w:rPr>
              <w:t>6</w:t>
            </w:r>
          </w:p>
        </w:tc>
        <w:tc>
          <w:tcPr>
            <w:tcW w:w="4056" w:type="pct"/>
            <w:shd w:val="clear" w:color="auto" w:fill="auto"/>
          </w:tcPr>
          <w:p w14:paraId="4252F5D5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2"/>
                <w:sz w:val="24"/>
              </w:rPr>
              <w:t>离心泵泵头灌注</w:t>
            </w:r>
            <w:proofErr w:type="gramEnd"/>
            <w:r>
              <w:rPr>
                <w:rFonts w:ascii="宋体" w:hAnsi="宋体" w:cs="宋体" w:hint="eastAsia"/>
                <w:spacing w:val="-2"/>
                <w:sz w:val="24"/>
              </w:rPr>
              <w:t>量≥3</w:t>
            </w:r>
            <w:r>
              <w:rPr>
                <w:rFonts w:ascii="宋体" w:hAnsi="宋体" w:cs="宋体"/>
                <w:spacing w:val="-2"/>
                <w:sz w:val="24"/>
              </w:rPr>
              <w:t>0</w:t>
            </w:r>
            <w:r>
              <w:rPr>
                <w:rFonts w:ascii="宋体" w:hAnsi="宋体" w:cs="宋体" w:hint="eastAsia"/>
                <w:spacing w:val="-2"/>
                <w:sz w:val="24"/>
              </w:rPr>
              <w:t>ml</w:t>
            </w:r>
          </w:p>
        </w:tc>
      </w:tr>
      <w:tr w:rsidR="00545798" w14:paraId="259D7233" w14:textId="77777777" w:rsidTr="00D028FE">
        <w:tc>
          <w:tcPr>
            <w:tcW w:w="944" w:type="pct"/>
          </w:tcPr>
          <w:p w14:paraId="3D047F3B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3</w:t>
            </w:r>
          </w:p>
        </w:tc>
        <w:tc>
          <w:tcPr>
            <w:tcW w:w="4056" w:type="pct"/>
          </w:tcPr>
          <w:p w14:paraId="7091D4CB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 w:rsidRPr="00272839">
              <w:rPr>
                <w:rFonts w:ascii="宋体" w:hAnsi="宋体" w:cs="宋体"/>
                <w:spacing w:val="-2"/>
                <w:sz w:val="24"/>
              </w:rPr>
              <w:t>配套装置要求</w:t>
            </w:r>
          </w:p>
        </w:tc>
      </w:tr>
      <w:tr w:rsidR="00545798" w14:paraId="0C371353" w14:textId="77777777" w:rsidTr="00D028FE">
        <w:tc>
          <w:tcPr>
            <w:tcW w:w="944" w:type="pct"/>
          </w:tcPr>
          <w:p w14:paraId="2432CB25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3.1</w:t>
            </w:r>
          </w:p>
        </w:tc>
        <w:tc>
          <w:tcPr>
            <w:tcW w:w="4056" w:type="pct"/>
          </w:tcPr>
          <w:p w14:paraId="4BA82242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2"/>
                <w:sz w:val="24"/>
              </w:rPr>
              <w:t>空氧混合器</w:t>
            </w:r>
            <w:proofErr w:type="gramEnd"/>
            <w:r>
              <w:rPr>
                <w:rFonts w:ascii="宋体" w:hAnsi="宋体" w:cs="宋体" w:hint="eastAsia"/>
                <w:spacing w:val="-2"/>
                <w:sz w:val="24"/>
              </w:rPr>
              <w:t>能调节进入氧合器的空气和氧气的百分比，进行氧气的匹配供给</w:t>
            </w:r>
          </w:p>
        </w:tc>
      </w:tr>
      <w:tr w:rsidR="00545798" w14:paraId="453C2E84" w14:textId="77777777" w:rsidTr="00D028FE">
        <w:tc>
          <w:tcPr>
            <w:tcW w:w="944" w:type="pct"/>
          </w:tcPr>
          <w:p w14:paraId="37ED065C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3</w:t>
            </w:r>
            <w:r>
              <w:rPr>
                <w:rFonts w:ascii="宋体" w:hAnsi="宋体" w:cs="宋体"/>
                <w:spacing w:val="-2"/>
                <w:sz w:val="24"/>
              </w:rPr>
              <w:t>.</w:t>
            </w:r>
            <w:r>
              <w:rPr>
                <w:rFonts w:ascii="宋体" w:hAnsi="宋体" w:cs="宋体" w:hint="eastAsia"/>
                <w:spacing w:val="-2"/>
                <w:sz w:val="24"/>
              </w:rPr>
              <w:t>2</w:t>
            </w:r>
          </w:p>
        </w:tc>
        <w:tc>
          <w:tcPr>
            <w:tcW w:w="4056" w:type="pct"/>
          </w:tcPr>
          <w:p w14:paraId="1B19BB89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2"/>
                <w:sz w:val="24"/>
              </w:rPr>
              <w:t>空氧混合器</w:t>
            </w:r>
            <w:proofErr w:type="gramEnd"/>
            <w:r>
              <w:rPr>
                <w:rFonts w:ascii="宋体" w:hAnsi="宋体" w:cs="宋体" w:hint="eastAsia"/>
                <w:spacing w:val="-2"/>
                <w:sz w:val="24"/>
              </w:rPr>
              <w:t>FiO</w:t>
            </w:r>
            <w:r>
              <w:rPr>
                <w:rFonts w:ascii="宋体" w:hAnsi="宋体" w:cs="宋体" w:hint="eastAsia"/>
                <w:spacing w:val="-2"/>
                <w:sz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pacing w:val="-2"/>
                <w:sz w:val="24"/>
              </w:rPr>
              <w:t>：</w:t>
            </w:r>
            <w:r w:rsidRPr="00272839">
              <w:rPr>
                <w:rFonts w:ascii="宋体" w:hAnsi="宋体" w:cs="宋体"/>
                <w:spacing w:val="-2"/>
                <w:sz w:val="24"/>
              </w:rPr>
              <w:t>至少包含</w:t>
            </w:r>
            <w:r>
              <w:rPr>
                <w:rFonts w:ascii="宋体" w:hAnsi="宋体" w:cs="宋体" w:hint="eastAsia"/>
                <w:spacing w:val="-2"/>
                <w:sz w:val="24"/>
              </w:rPr>
              <w:t>21%-100%</w:t>
            </w:r>
          </w:p>
        </w:tc>
      </w:tr>
      <w:tr w:rsidR="00545798" w14:paraId="33462264" w14:textId="77777777" w:rsidTr="00D028FE">
        <w:tc>
          <w:tcPr>
            <w:tcW w:w="944" w:type="pct"/>
          </w:tcPr>
          <w:p w14:paraId="30D15D30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3</w:t>
            </w:r>
            <w:r>
              <w:rPr>
                <w:rFonts w:ascii="宋体" w:hAnsi="宋体" w:cs="宋体"/>
                <w:spacing w:val="-2"/>
                <w:sz w:val="24"/>
              </w:rPr>
              <w:t>.</w:t>
            </w:r>
            <w:r>
              <w:rPr>
                <w:rFonts w:ascii="宋体" w:hAnsi="宋体" w:cs="宋体" w:hint="eastAsia"/>
                <w:spacing w:val="-2"/>
                <w:sz w:val="24"/>
              </w:rPr>
              <w:t>3</w:t>
            </w:r>
          </w:p>
        </w:tc>
        <w:tc>
          <w:tcPr>
            <w:tcW w:w="4056" w:type="pct"/>
          </w:tcPr>
          <w:p w14:paraId="6AF0CF1B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水箱容积：≤1.5升</w:t>
            </w:r>
          </w:p>
        </w:tc>
      </w:tr>
      <w:tr w:rsidR="00545798" w14:paraId="4DA68B18" w14:textId="77777777" w:rsidTr="00D028FE">
        <w:tc>
          <w:tcPr>
            <w:tcW w:w="944" w:type="pct"/>
          </w:tcPr>
          <w:p w14:paraId="24A2193E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3</w:t>
            </w:r>
            <w:r>
              <w:rPr>
                <w:rFonts w:ascii="宋体" w:hAnsi="宋体" w:cs="宋体"/>
                <w:spacing w:val="-2"/>
                <w:sz w:val="24"/>
              </w:rPr>
              <w:t>.</w:t>
            </w:r>
            <w:r>
              <w:rPr>
                <w:rFonts w:ascii="宋体" w:hAnsi="宋体" w:cs="宋体" w:hint="eastAsia"/>
                <w:spacing w:val="-2"/>
                <w:sz w:val="24"/>
              </w:rPr>
              <w:t>4</w:t>
            </w:r>
          </w:p>
        </w:tc>
        <w:tc>
          <w:tcPr>
            <w:tcW w:w="4056" w:type="pct"/>
          </w:tcPr>
          <w:p w14:paraId="79AF1ADD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水箱温度范围：至少包含35℃－39℃</w:t>
            </w:r>
          </w:p>
        </w:tc>
      </w:tr>
      <w:tr w:rsidR="00545798" w14:paraId="6F269155" w14:textId="77777777" w:rsidTr="00D028FE">
        <w:tc>
          <w:tcPr>
            <w:tcW w:w="944" w:type="pct"/>
          </w:tcPr>
          <w:p w14:paraId="0932E679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3</w:t>
            </w:r>
            <w:r>
              <w:rPr>
                <w:rFonts w:ascii="宋体" w:hAnsi="宋体" w:cs="宋体"/>
                <w:spacing w:val="-2"/>
                <w:sz w:val="24"/>
              </w:rPr>
              <w:t>.</w:t>
            </w:r>
            <w:r>
              <w:rPr>
                <w:rFonts w:ascii="宋体" w:hAnsi="宋体" w:cs="宋体" w:hint="eastAsia"/>
                <w:spacing w:val="-2"/>
                <w:sz w:val="24"/>
              </w:rPr>
              <w:t>5</w:t>
            </w:r>
          </w:p>
        </w:tc>
        <w:tc>
          <w:tcPr>
            <w:tcW w:w="4056" w:type="pct"/>
          </w:tcPr>
          <w:p w14:paraId="00C05FC4" w14:textId="77777777" w:rsidR="00545798" w:rsidRDefault="00545798" w:rsidP="00D028FE">
            <w:pPr>
              <w:spacing w:line="360" w:lineRule="auto"/>
              <w:rPr>
                <w:rFonts w:ascii="宋体" w:hAnsi="宋体" w:cs="宋体" w:hint="eastAsia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不锈钢车体，可方便移动</w:t>
            </w:r>
          </w:p>
        </w:tc>
      </w:tr>
    </w:tbl>
    <w:p w14:paraId="4DA72D7F" w14:textId="77777777" w:rsidR="005622DE" w:rsidRDefault="005622DE">
      <w:pPr>
        <w:rPr>
          <w:rFonts w:hint="eastAsia"/>
        </w:rPr>
      </w:pPr>
    </w:p>
    <w:sectPr w:rsidR="0056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4360C" w14:textId="77777777" w:rsidR="0047090F" w:rsidRDefault="0047090F" w:rsidP="00545798">
      <w:pPr>
        <w:rPr>
          <w:rFonts w:hint="eastAsia"/>
        </w:rPr>
      </w:pPr>
      <w:r>
        <w:separator/>
      </w:r>
    </w:p>
  </w:endnote>
  <w:endnote w:type="continuationSeparator" w:id="0">
    <w:p w14:paraId="7981644E" w14:textId="77777777" w:rsidR="0047090F" w:rsidRDefault="0047090F" w:rsidP="005457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D68F3" w14:textId="77777777" w:rsidR="0047090F" w:rsidRDefault="0047090F" w:rsidP="00545798">
      <w:pPr>
        <w:rPr>
          <w:rFonts w:hint="eastAsia"/>
        </w:rPr>
      </w:pPr>
      <w:r>
        <w:separator/>
      </w:r>
    </w:p>
  </w:footnote>
  <w:footnote w:type="continuationSeparator" w:id="0">
    <w:p w14:paraId="6F0123C6" w14:textId="77777777" w:rsidR="0047090F" w:rsidRDefault="0047090F" w:rsidP="0054579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A"/>
    <w:rsid w:val="00167E05"/>
    <w:rsid w:val="0047090F"/>
    <w:rsid w:val="00545798"/>
    <w:rsid w:val="005622DE"/>
    <w:rsid w:val="00892B8A"/>
    <w:rsid w:val="00AA497F"/>
    <w:rsid w:val="00F4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D29035-54EF-49CB-86CC-26503705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7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79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7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7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798"/>
    <w:rPr>
      <w:sz w:val="18"/>
      <w:szCs w:val="18"/>
    </w:rPr>
  </w:style>
  <w:style w:type="table" w:styleId="a7">
    <w:name w:val="Table Grid"/>
    <w:basedOn w:val="a1"/>
    <w:uiPriority w:val="39"/>
    <w:qFormat/>
    <w:rsid w:val="00545798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2024-08-24T12:51:00Z</dcterms:created>
  <dcterms:modified xsi:type="dcterms:W3CDTF">2024-08-24T12:52:00Z</dcterms:modified>
</cp:coreProperties>
</file>