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7127"/>
      </w:tblGrid>
      <w:tr w:rsidR="00677552" w14:paraId="5A921C6E" w14:textId="77777777" w:rsidTr="004C7E4B">
        <w:trPr>
          <w:trHeight w:val="437"/>
          <w:jc w:val="center"/>
        </w:trPr>
        <w:tc>
          <w:tcPr>
            <w:tcW w:w="1228" w:type="dxa"/>
          </w:tcPr>
          <w:p w14:paraId="04A156FB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797" w:type="dxa"/>
          </w:tcPr>
          <w:p w14:paraId="3C927B54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需求描述</w:t>
            </w:r>
          </w:p>
        </w:tc>
      </w:tr>
      <w:tr w:rsidR="00677552" w14:paraId="5EE7B878" w14:textId="77777777" w:rsidTr="004C7E4B">
        <w:trPr>
          <w:trHeight w:val="437"/>
          <w:jc w:val="center"/>
        </w:trPr>
        <w:tc>
          <w:tcPr>
            <w:tcW w:w="1228" w:type="dxa"/>
            <w:vAlign w:val="center"/>
          </w:tcPr>
          <w:p w14:paraId="32599CC6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97" w:type="dxa"/>
          </w:tcPr>
          <w:p w14:paraId="32E03897" w14:textId="77777777" w:rsidR="00677552" w:rsidRDefault="00677552" w:rsidP="004C7E4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整体要求</w:t>
            </w:r>
          </w:p>
        </w:tc>
      </w:tr>
      <w:tr w:rsidR="00677552" w14:paraId="4BAFC22F" w14:textId="77777777" w:rsidTr="004C7E4B">
        <w:trPr>
          <w:trHeight w:val="420"/>
          <w:jc w:val="center"/>
        </w:trPr>
        <w:tc>
          <w:tcPr>
            <w:tcW w:w="1228" w:type="dxa"/>
            <w:vAlign w:val="center"/>
          </w:tcPr>
          <w:p w14:paraId="7A9CB599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▲1.1</w:t>
            </w:r>
          </w:p>
        </w:tc>
        <w:tc>
          <w:tcPr>
            <w:tcW w:w="7797" w:type="dxa"/>
          </w:tcPr>
          <w:p w14:paraId="68EF9EE6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显示屏能≥270°旋转，方便术中屏幕任意角度观察</w:t>
            </w:r>
          </w:p>
        </w:tc>
      </w:tr>
      <w:tr w:rsidR="00677552" w14:paraId="570ED5C5" w14:textId="77777777" w:rsidTr="004C7E4B">
        <w:trPr>
          <w:trHeight w:val="892"/>
          <w:jc w:val="center"/>
        </w:trPr>
        <w:tc>
          <w:tcPr>
            <w:tcW w:w="1228" w:type="dxa"/>
            <w:vAlign w:val="center"/>
          </w:tcPr>
          <w:p w14:paraId="30B95CBE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7797" w:type="dxa"/>
          </w:tcPr>
          <w:p w14:paraId="5227AC6E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提供至少辅助/控制/支持通气模式，</w:t>
            </w:r>
            <w:r>
              <w:rPr>
                <w:rFonts w:ascii="宋体" w:hAnsi="宋体" w:hint="eastAsia"/>
                <w:szCs w:val="21"/>
              </w:rPr>
              <w:t>至少以下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 VCV、PCV、PCV-VG、SIMV PCV-VG、SIMV PCV、SIMV VCV、PSV Pro、手动通气、电子PEEP</w:t>
            </w:r>
          </w:p>
        </w:tc>
      </w:tr>
      <w:tr w:rsidR="00677552" w14:paraId="54231780" w14:textId="77777777" w:rsidTr="004C7E4B">
        <w:trPr>
          <w:trHeight w:val="437"/>
          <w:jc w:val="center"/>
        </w:trPr>
        <w:tc>
          <w:tcPr>
            <w:tcW w:w="1228" w:type="dxa"/>
            <w:vAlign w:val="center"/>
          </w:tcPr>
          <w:p w14:paraId="6F2BD04A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97" w:type="dxa"/>
          </w:tcPr>
          <w:p w14:paraId="7EE28C08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功能要求</w:t>
            </w:r>
          </w:p>
        </w:tc>
      </w:tr>
      <w:tr w:rsidR="00677552" w14:paraId="0267E7C0" w14:textId="77777777" w:rsidTr="004C7E4B">
        <w:trPr>
          <w:trHeight w:val="1751"/>
          <w:jc w:val="center"/>
        </w:trPr>
        <w:tc>
          <w:tcPr>
            <w:tcW w:w="1228" w:type="dxa"/>
            <w:vAlign w:val="center"/>
          </w:tcPr>
          <w:p w14:paraId="6149686F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★2.1</w:t>
            </w:r>
          </w:p>
        </w:tc>
        <w:tc>
          <w:tcPr>
            <w:tcW w:w="7797" w:type="dxa"/>
          </w:tcPr>
          <w:p w14:paraId="5838497B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气动电控呼吸机，至少配备一个近端流量传感器，位于患者口鼻端，适用于新生儿等潮气量监测精度较高的麻醉通气。电子流量计，氧气、空气或笑气流量分别显示，流量范围至少包含0.15-15 l/min，可在屏幕上直接设定氧气、空气、笑气流量，可在屏幕上直接设定氧气浓度和新鲜气体总体积</w:t>
            </w:r>
          </w:p>
        </w:tc>
      </w:tr>
      <w:tr w:rsidR="00677552" w14:paraId="2A8CAD31" w14:textId="77777777" w:rsidTr="004C7E4B">
        <w:trPr>
          <w:trHeight w:val="928"/>
          <w:jc w:val="center"/>
        </w:trPr>
        <w:tc>
          <w:tcPr>
            <w:tcW w:w="1228" w:type="dxa"/>
            <w:vAlign w:val="center"/>
          </w:tcPr>
          <w:p w14:paraId="67327216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★2.2</w:t>
            </w:r>
          </w:p>
        </w:tc>
        <w:tc>
          <w:tcPr>
            <w:tcW w:w="7797" w:type="dxa"/>
          </w:tcPr>
          <w:p w14:paraId="154F9ED2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流量传感器、风箱折叠皮囊上必须具有134℃标识。开机自动检测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2个罐位挥发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罐漏气状态，提示低压漏气情况，非自检过后手动设置步骤操作，避免麻药泄露风险</w:t>
            </w:r>
          </w:p>
        </w:tc>
      </w:tr>
      <w:tr w:rsidR="00677552" w14:paraId="0873DEB8" w14:textId="77777777" w:rsidTr="004C7E4B">
        <w:trPr>
          <w:trHeight w:val="1329"/>
          <w:jc w:val="center"/>
        </w:trPr>
        <w:tc>
          <w:tcPr>
            <w:tcW w:w="1228" w:type="dxa"/>
            <w:vAlign w:val="center"/>
          </w:tcPr>
          <w:p w14:paraId="71DCEE8A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▲2.3</w:t>
            </w:r>
          </w:p>
        </w:tc>
        <w:tc>
          <w:tcPr>
            <w:tcW w:w="7797" w:type="dxa"/>
          </w:tcPr>
          <w:p w14:paraId="43B817BF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具备设备间的数据传输功能，可把麻醉机相关参数通过监护仪进行显示，配备两种及以上肺复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张解决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方案，支持术中执行单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次膨肺和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呼气末正压递增循环法等肺复张的临床决策，可自定义循环法台阶数</w:t>
            </w:r>
          </w:p>
        </w:tc>
      </w:tr>
      <w:tr w:rsidR="00677552" w14:paraId="6FC78D1E" w14:textId="77777777" w:rsidTr="004C7E4B">
        <w:trPr>
          <w:trHeight w:val="420"/>
          <w:jc w:val="center"/>
        </w:trPr>
        <w:tc>
          <w:tcPr>
            <w:tcW w:w="1228" w:type="dxa"/>
            <w:vAlign w:val="center"/>
          </w:tcPr>
          <w:p w14:paraId="6033F4A3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★2.4</w:t>
            </w:r>
          </w:p>
        </w:tc>
        <w:tc>
          <w:tcPr>
            <w:tcW w:w="7797" w:type="dxa"/>
          </w:tcPr>
          <w:p w14:paraId="443CE91B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指数、电子肌松、疼痛指数监测功能，采用双管路原理监测无创血压</w:t>
            </w:r>
          </w:p>
        </w:tc>
      </w:tr>
      <w:tr w:rsidR="00677552" w14:paraId="650FD767" w14:textId="77777777" w:rsidTr="004C7E4B">
        <w:trPr>
          <w:trHeight w:val="392"/>
          <w:jc w:val="center"/>
        </w:trPr>
        <w:tc>
          <w:tcPr>
            <w:tcW w:w="1228" w:type="dxa"/>
            <w:vAlign w:val="center"/>
          </w:tcPr>
          <w:p w14:paraId="557DAFB5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7797" w:type="dxa"/>
          </w:tcPr>
          <w:p w14:paraId="51CA9DAD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附加吸氧功能，无需开机即可给病人吸氧</w:t>
            </w:r>
          </w:p>
        </w:tc>
      </w:tr>
      <w:tr w:rsidR="00677552" w14:paraId="6B820EEC" w14:textId="77777777" w:rsidTr="004C7E4B">
        <w:trPr>
          <w:trHeight w:val="437"/>
          <w:jc w:val="center"/>
        </w:trPr>
        <w:tc>
          <w:tcPr>
            <w:tcW w:w="1228" w:type="dxa"/>
            <w:vAlign w:val="center"/>
          </w:tcPr>
          <w:p w14:paraId="2BC7774A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7797" w:type="dxa"/>
          </w:tcPr>
          <w:p w14:paraId="1E3828CD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气流暂停功能，适用于机械通气和手动通气模式，通过一键式操作即可实现暂停新鲜气流和报警，方便术中吸痰，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管位调整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等操作</w:t>
            </w:r>
          </w:p>
        </w:tc>
      </w:tr>
      <w:tr w:rsidR="00677552" w14:paraId="0EEC6029" w14:textId="77777777" w:rsidTr="004C7E4B">
        <w:trPr>
          <w:trHeight w:val="875"/>
          <w:jc w:val="center"/>
        </w:trPr>
        <w:tc>
          <w:tcPr>
            <w:tcW w:w="1228" w:type="dxa"/>
            <w:vAlign w:val="center"/>
          </w:tcPr>
          <w:p w14:paraId="77835464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▲2.7</w:t>
            </w:r>
          </w:p>
        </w:tc>
        <w:tc>
          <w:tcPr>
            <w:tcW w:w="7797" w:type="dxa"/>
          </w:tcPr>
          <w:p w14:paraId="04496676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潮气量范围至少包含:5-1500ml（VCV、SIMV PCV-VG模式下至少包含：20ml-1500ml，PCV模式下至少包含5ml-1500ml）</w:t>
            </w:r>
          </w:p>
        </w:tc>
      </w:tr>
      <w:tr w:rsidR="00677552" w14:paraId="48B48185" w14:textId="77777777" w:rsidTr="004C7E4B">
        <w:trPr>
          <w:trHeight w:val="426"/>
          <w:jc w:val="center"/>
        </w:trPr>
        <w:tc>
          <w:tcPr>
            <w:tcW w:w="1228" w:type="dxa"/>
            <w:vAlign w:val="center"/>
          </w:tcPr>
          <w:p w14:paraId="1D31CD94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7797" w:type="dxa"/>
          </w:tcPr>
          <w:p w14:paraId="1AA86196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呼吸频率至少包含：4-100 次/分钟，PEEP范围至少包含：关，4 - 30 cmH2O</w:t>
            </w:r>
          </w:p>
        </w:tc>
      </w:tr>
      <w:tr w:rsidR="00677552" w14:paraId="60675F7A" w14:textId="77777777" w:rsidTr="004C7E4B">
        <w:trPr>
          <w:trHeight w:val="437"/>
          <w:jc w:val="center"/>
        </w:trPr>
        <w:tc>
          <w:tcPr>
            <w:tcW w:w="1228" w:type="dxa"/>
            <w:vAlign w:val="center"/>
          </w:tcPr>
          <w:p w14:paraId="4FD9B6D6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▲2.9</w:t>
            </w:r>
          </w:p>
        </w:tc>
        <w:tc>
          <w:tcPr>
            <w:tcW w:w="7797" w:type="dxa"/>
          </w:tcPr>
          <w:p w14:paraId="6E4822AE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内置CO2旁路功能，支持术中更换钠石灰，内置冷凝功能，采用物理方式解决回路积水问题</w:t>
            </w:r>
          </w:p>
        </w:tc>
      </w:tr>
      <w:tr w:rsidR="00677552" w14:paraId="34DF52D9" w14:textId="77777777" w:rsidTr="004C7E4B">
        <w:trPr>
          <w:trHeight w:val="291"/>
          <w:jc w:val="center"/>
        </w:trPr>
        <w:tc>
          <w:tcPr>
            <w:tcW w:w="1228" w:type="dxa"/>
            <w:vAlign w:val="center"/>
          </w:tcPr>
          <w:p w14:paraId="78C6A54E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2.10</w:t>
            </w:r>
          </w:p>
        </w:tc>
        <w:tc>
          <w:tcPr>
            <w:tcW w:w="7797" w:type="dxa"/>
          </w:tcPr>
          <w:p w14:paraId="77C0A74E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气体监测模块可热插拔，无需关机重启，开机状态下即可更换。</w:t>
            </w:r>
          </w:p>
        </w:tc>
      </w:tr>
      <w:tr w:rsidR="00677552" w14:paraId="387DE7D1" w14:textId="77777777" w:rsidTr="004C7E4B">
        <w:trPr>
          <w:trHeight w:val="437"/>
          <w:jc w:val="center"/>
        </w:trPr>
        <w:tc>
          <w:tcPr>
            <w:tcW w:w="1228" w:type="dxa"/>
            <w:vAlign w:val="center"/>
          </w:tcPr>
          <w:p w14:paraId="767A1DE1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2.11</w:t>
            </w:r>
          </w:p>
        </w:tc>
        <w:tc>
          <w:tcPr>
            <w:tcW w:w="7797" w:type="dxa"/>
          </w:tcPr>
          <w:p w14:paraId="45D932C7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可同时使用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监护仪，做到麻醉工作站与监护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仪统一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操作界面，可一键式启动。有至少四种预置用户模式，至少可满足从新生儿、儿童、成人及肥胖病人等。</w:t>
            </w:r>
          </w:p>
        </w:tc>
      </w:tr>
      <w:tr w:rsidR="00677552" w14:paraId="604CEA1E" w14:textId="77777777" w:rsidTr="004C7E4B">
        <w:trPr>
          <w:trHeight w:val="508"/>
          <w:jc w:val="center"/>
        </w:trPr>
        <w:tc>
          <w:tcPr>
            <w:tcW w:w="1228" w:type="dxa"/>
            <w:vAlign w:val="center"/>
          </w:tcPr>
          <w:p w14:paraId="51330980" w14:textId="77777777" w:rsidR="00677552" w:rsidRDefault="00677552" w:rsidP="004C7E4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2.12</w:t>
            </w:r>
          </w:p>
        </w:tc>
        <w:tc>
          <w:tcPr>
            <w:tcW w:w="7797" w:type="dxa"/>
          </w:tcPr>
          <w:p w14:paraId="2E0065C4" w14:textId="77777777" w:rsidR="00677552" w:rsidRDefault="00677552" w:rsidP="004C7E4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韧钢抗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变型加热流量传感器，非耗材，可耐受134℃高温高压消毒</w:t>
            </w:r>
          </w:p>
        </w:tc>
      </w:tr>
    </w:tbl>
    <w:p w14:paraId="0396C429" w14:textId="77777777" w:rsidR="005622DE" w:rsidRPr="00677552" w:rsidRDefault="005622DE">
      <w:pPr>
        <w:rPr>
          <w:rFonts w:hint="eastAsia"/>
        </w:rPr>
      </w:pPr>
    </w:p>
    <w:sectPr w:rsidR="005622DE" w:rsidRPr="0067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43EF" w14:textId="77777777" w:rsidR="008C21F5" w:rsidRDefault="008C21F5" w:rsidP="00677552">
      <w:pPr>
        <w:rPr>
          <w:rFonts w:hint="eastAsia"/>
        </w:rPr>
      </w:pPr>
      <w:r>
        <w:separator/>
      </w:r>
    </w:p>
  </w:endnote>
  <w:endnote w:type="continuationSeparator" w:id="0">
    <w:p w14:paraId="1C0F358D" w14:textId="77777777" w:rsidR="008C21F5" w:rsidRDefault="008C21F5" w:rsidP="006775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2CCC" w14:textId="77777777" w:rsidR="008C21F5" w:rsidRDefault="008C21F5" w:rsidP="00677552">
      <w:pPr>
        <w:rPr>
          <w:rFonts w:hint="eastAsia"/>
        </w:rPr>
      </w:pPr>
      <w:r>
        <w:separator/>
      </w:r>
    </w:p>
  </w:footnote>
  <w:footnote w:type="continuationSeparator" w:id="0">
    <w:p w14:paraId="4FA6B8A6" w14:textId="77777777" w:rsidR="008C21F5" w:rsidRDefault="008C21F5" w:rsidP="006775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6"/>
    <w:rsid w:val="00167E05"/>
    <w:rsid w:val="00224461"/>
    <w:rsid w:val="005622DE"/>
    <w:rsid w:val="00677552"/>
    <w:rsid w:val="008C21F5"/>
    <w:rsid w:val="00AA497F"/>
    <w:rsid w:val="00E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0E8B70-0A1A-4E6F-AB12-227877E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5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2024-08-27T08:54:00Z</dcterms:created>
  <dcterms:modified xsi:type="dcterms:W3CDTF">2024-08-27T08:54:00Z</dcterms:modified>
</cp:coreProperties>
</file>