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9261"/>
      </w:tblGrid>
      <w:tr w:rsidR="00B004A5" w14:paraId="302FDAF1" w14:textId="77777777" w:rsidTr="00EC2173">
        <w:trPr>
          <w:jc w:val="center"/>
        </w:trPr>
        <w:tc>
          <w:tcPr>
            <w:tcW w:w="1040" w:type="dxa"/>
          </w:tcPr>
          <w:p w14:paraId="735AE6E1"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序号</w:t>
            </w:r>
          </w:p>
        </w:tc>
        <w:tc>
          <w:tcPr>
            <w:tcW w:w="9261" w:type="dxa"/>
          </w:tcPr>
          <w:p w14:paraId="01583682"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需求描述</w:t>
            </w:r>
          </w:p>
        </w:tc>
      </w:tr>
      <w:tr w:rsidR="00B004A5" w14:paraId="3BC19DD4" w14:textId="77777777" w:rsidTr="00EC2173">
        <w:trPr>
          <w:jc w:val="center"/>
        </w:trPr>
        <w:tc>
          <w:tcPr>
            <w:tcW w:w="1040" w:type="dxa"/>
            <w:vAlign w:val="center"/>
          </w:tcPr>
          <w:p w14:paraId="36EF0E7E"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一、</w:t>
            </w:r>
          </w:p>
        </w:tc>
        <w:tc>
          <w:tcPr>
            <w:tcW w:w="9261" w:type="dxa"/>
            <w:vAlign w:val="center"/>
          </w:tcPr>
          <w:p w14:paraId="0C0BCCEF" w14:textId="77777777" w:rsidR="00B004A5" w:rsidRDefault="00B004A5" w:rsidP="00EC2173">
            <w:pPr>
              <w:widowControl/>
              <w:spacing w:line="360" w:lineRule="auto"/>
              <w:jc w:val="left"/>
              <w:rPr>
                <w:rFonts w:ascii="宋体" w:hAnsi="宋体" w:cs="宋体"/>
                <w:kern w:val="0"/>
                <w:szCs w:val="21"/>
              </w:rPr>
            </w:pPr>
            <w:r>
              <w:rPr>
                <w:rFonts w:ascii="宋体" w:hAnsi="宋体" w:cs="宋体" w:hint="eastAsia"/>
                <w:kern w:val="0"/>
                <w:szCs w:val="21"/>
              </w:rPr>
              <w:t>主要功能及工作原理：</w:t>
            </w:r>
          </w:p>
        </w:tc>
      </w:tr>
      <w:tr w:rsidR="00B004A5" w14:paraId="14D22E6A" w14:textId="77777777" w:rsidTr="00EC2173">
        <w:trPr>
          <w:jc w:val="center"/>
        </w:trPr>
        <w:tc>
          <w:tcPr>
            <w:tcW w:w="1040" w:type="dxa"/>
            <w:vAlign w:val="center"/>
          </w:tcPr>
          <w:p w14:paraId="0DD09FEA"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1、</w:t>
            </w:r>
          </w:p>
        </w:tc>
        <w:tc>
          <w:tcPr>
            <w:tcW w:w="9261" w:type="dxa"/>
            <w:vAlign w:val="center"/>
          </w:tcPr>
          <w:p w14:paraId="17939BF1" w14:textId="77777777" w:rsidR="00B004A5" w:rsidRDefault="00B004A5" w:rsidP="00EC2173">
            <w:pPr>
              <w:widowControl/>
              <w:spacing w:line="360" w:lineRule="auto"/>
              <w:jc w:val="left"/>
              <w:rPr>
                <w:rFonts w:ascii="宋体" w:hAnsi="宋体" w:cs="宋体"/>
                <w:kern w:val="0"/>
                <w:szCs w:val="21"/>
              </w:rPr>
            </w:pPr>
            <w:r>
              <w:rPr>
                <w:rFonts w:ascii="宋体" w:hAnsi="宋体" w:cs="宋体" w:hint="eastAsia"/>
                <w:kern w:val="0"/>
                <w:szCs w:val="21"/>
              </w:rPr>
              <w:t>应用电阻抗断层成像技术，显示肺部通气影像，持续生成肺功能横截面图，可持续提供有关区域通气分布和</w:t>
            </w:r>
            <w:proofErr w:type="gramStart"/>
            <w:r>
              <w:rPr>
                <w:rFonts w:ascii="宋体" w:hAnsi="宋体" w:cs="宋体" w:hint="eastAsia"/>
                <w:kern w:val="0"/>
                <w:szCs w:val="21"/>
              </w:rPr>
              <w:t>呼气末肺容量</w:t>
            </w:r>
            <w:proofErr w:type="gramEnd"/>
            <w:r>
              <w:rPr>
                <w:rFonts w:ascii="宋体" w:hAnsi="宋体" w:cs="宋体" w:hint="eastAsia"/>
                <w:kern w:val="0"/>
                <w:szCs w:val="21"/>
              </w:rPr>
              <w:t>变化的图形信息。</w:t>
            </w:r>
          </w:p>
        </w:tc>
      </w:tr>
      <w:tr w:rsidR="00B004A5" w14:paraId="1A4E7AAC" w14:textId="77777777" w:rsidTr="00EC2173">
        <w:trPr>
          <w:jc w:val="center"/>
        </w:trPr>
        <w:tc>
          <w:tcPr>
            <w:tcW w:w="1040" w:type="dxa"/>
            <w:vAlign w:val="center"/>
          </w:tcPr>
          <w:p w14:paraId="5E4B6562"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二、</w:t>
            </w:r>
          </w:p>
        </w:tc>
        <w:tc>
          <w:tcPr>
            <w:tcW w:w="9261" w:type="dxa"/>
            <w:vAlign w:val="center"/>
          </w:tcPr>
          <w:p w14:paraId="0D7D4861" w14:textId="77777777" w:rsidR="00B004A5" w:rsidRDefault="00B004A5" w:rsidP="00EC2173">
            <w:pPr>
              <w:widowControl/>
              <w:spacing w:line="360" w:lineRule="auto"/>
              <w:jc w:val="left"/>
              <w:rPr>
                <w:rFonts w:ascii="宋体" w:hAnsi="宋体" w:cs="宋体"/>
                <w:kern w:val="0"/>
                <w:szCs w:val="21"/>
              </w:rPr>
            </w:pPr>
            <w:r>
              <w:rPr>
                <w:rFonts w:ascii="宋体" w:hAnsi="宋体" w:cs="宋体" w:hint="eastAsia"/>
                <w:kern w:val="0"/>
                <w:szCs w:val="21"/>
              </w:rPr>
              <w:t>应用场景：可用于机械通气、面罩通气和自主呼吸的患者，适用于重症监护病房、麻醉室及恢复室。</w:t>
            </w:r>
          </w:p>
        </w:tc>
      </w:tr>
      <w:tr w:rsidR="00B004A5" w14:paraId="7590F695" w14:textId="77777777" w:rsidTr="00EC2173">
        <w:trPr>
          <w:jc w:val="center"/>
        </w:trPr>
        <w:tc>
          <w:tcPr>
            <w:tcW w:w="1040" w:type="dxa"/>
            <w:vAlign w:val="center"/>
          </w:tcPr>
          <w:p w14:paraId="4FC4CC42"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三、</w:t>
            </w:r>
          </w:p>
        </w:tc>
        <w:tc>
          <w:tcPr>
            <w:tcW w:w="9261" w:type="dxa"/>
            <w:vAlign w:val="center"/>
          </w:tcPr>
          <w:p w14:paraId="4BDCED85" w14:textId="77777777" w:rsidR="00B004A5" w:rsidRPr="000559A8" w:rsidRDefault="00B004A5" w:rsidP="00EC2173">
            <w:pPr>
              <w:widowControl/>
              <w:spacing w:line="360" w:lineRule="auto"/>
              <w:jc w:val="left"/>
              <w:rPr>
                <w:rFonts w:ascii="宋体" w:hAnsi="宋体" w:cs="宋体"/>
                <w:kern w:val="0"/>
                <w:szCs w:val="21"/>
              </w:rPr>
            </w:pPr>
            <w:r w:rsidRPr="000559A8">
              <w:rPr>
                <w:rFonts w:ascii="宋体" w:hAnsi="宋体" w:cs="宋体" w:hint="eastAsia"/>
                <w:kern w:val="0"/>
                <w:szCs w:val="21"/>
              </w:rPr>
              <w:t>重要技术参数：</w:t>
            </w:r>
          </w:p>
        </w:tc>
      </w:tr>
      <w:tr w:rsidR="00B004A5" w14:paraId="75227B5F" w14:textId="77777777" w:rsidTr="00EC2173">
        <w:trPr>
          <w:jc w:val="center"/>
        </w:trPr>
        <w:tc>
          <w:tcPr>
            <w:tcW w:w="1040" w:type="dxa"/>
            <w:vAlign w:val="center"/>
          </w:tcPr>
          <w:p w14:paraId="5550A837"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▲1</w:t>
            </w:r>
          </w:p>
        </w:tc>
        <w:tc>
          <w:tcPr>
            <w:tcW w:w="9261" w:type="dxa"/>
            <w:vAlign w:val="center"/>
          </w:tcPr>
          <w:p w14:paraId="12522A03" w14:textId="77777777" w:rsidR="00B004A5" w:rsidRPr="000559A8" w:rsidRDefault="00B004A5" w:rsidP="00EC2173">
            <w:pPr>
              <w:widowControl/>
              <w:spacing w:line="360" w:lineRule="auto"/>
              <w:rPr>
                <w:rFonts w:ascii="宋体" w:hAnsi="宋体" w:cs="宋体"/>
                <w:kern w:val="0"/>
                <w:szCs w:val="21"/>
              </w:rPr>
            </w:pPr>
            <w:r w:rsidRPr="000559A8">
              <w:rPr>
                <w:rFonts w:ascii="宋体" w:hAnsi="宋体" w:cs="宋体" w:hint="eastAsia"/>
                <w:szCs w:val="21"/>
              </w:rPr>
              <w:t>应用电阻抗断层成像技术，显示肺部通气影像。</w:t>
            </w:r>
          </w:p>
        </w:tc>
      </w:tr>
      <w:tr w:rsidR="00B004A5" w14:paraId="38E31133" w14:textId="77777777" w:rsidTr="00EC2173">
        <w:trPr>
          <w:jc w:val="center"/>
        </w:trPr>
        <w:tc>
          <w:tcPr>
            <w:tcW w:w="1040" w:type="dxa"/>
            <w:vAlign w:val="center"/>
          </w:tcPr>
          <w:p w14:paraId="46E3D3E3"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▲2</w:t>
            </w:r>
          </w:p>
        </w:tc>
        <w:tc>
          <w:tcPr>
            <w:tcW w:w="9261" w:type="dxa"/>
            <w:vAlign w:val="center"/>
          </w:tcPr>
          <w:p w14:paraId="2D44865B" w14:textId="77777777" w:rsidR="00B004A5" w:rsidRPr="000559A8" w:rsidRDefault="00B004A5" w:rsidP="00EC2173">
            <w:pPr>
              <w:widowControl/>
              <w:spacing w:line="360" w:lineRule="auto"/>
              <w:rPr>
                <w:rFonts w:ascii="宋体" w:hAnsi="宋体" w:cs="宋体" w:hint="eastAsia"/>
                <w:kern w:val="0"/>
                <w:szCs w:val="21"/>
              </w:rPr>
            </w:pPr>
            <w:r w:rsidRPr="000559A8">
              <w:rPr>
                <w:rFonts w:ascii="宋体" w:hAnsi="宋体" w:cs="宋体" w:hint="eastAsia"/>
                <w:szCs w:val="21"/>
              </w:rPr>
              <w:t>应用无创彩色影像显示技术。</w:t>
            </w:r>
          </w:p>
        </w:tc>
      </w:tr>
      <w:tr w:rsidR="00B004A5" w14:paraId="24734CB2" w14:textId="77777777" w:rsidTr="00EC2173">
        <w:trPr>
          <w:jc w:val="center"/>
        </w:trPr>
        <w:tc>
          <w:tcPr>
            <w:tcW w:w="1040" w:type="dxa"/>
            <w:vAlign w:val="center"/>
          </w:tcPr>
          <w:p w14:paraId="7A179795"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▲3</w:t>
            </w:r>
          </w:p>
        </w:tc>
        <w:tc>
          <w:tcPr>
            <w:tcW w:w="9261" w:type="dxa"/>
            <w:vAlign w:val="center"/>
          </w:tcPr>
          <w:p w14:paraId="761F28F6" w14:textId="77777777" w:rsidR="00B004A5" w:rsidRPr="000559A8" w:rsidRDefault="00B004A5" w:rsidP="00EC2173">
            <w:pPr>
              <w:widowControl/>
              <w:spacing w:line="360" w:lineRule="auto"/>
              <w:rPr>
                <w:rFonts w:ascii="宋体" w:hAnsi="宋体" w:cs="宋体"/>
                <w:kern w:val="0"/>
                <w:szCs w:val="21"/>
              </w:rPr>
            </w:pPr>
            <w:r w:rsidRPr="000559A8">
              <w:rPr>
                <w:rFonts w:ascii="宋体" w:hAnsi="宋体" w:cs="宋体" w:hint="eastAsia"/>
                <w:szCs w:val="21"/>
              </w:rPr>
              <w:t>可显示电极平面内</w:t>
            </w:r>
            <w:proofErr w:type="gramStart"/>
            <w:r w:rsidRPr="000559A8">
              <w:rPr>
                <w:rFonts w:ascii="宋体" w:hAnsi="宋体" w:cs="宋体" w:hint="eastAsia"/>
                <w:szCs w:val="21"/>
              </w:rPr>
              <w:t>呼气末肺容量</w:t>
            </w:r>
            <w:proofErr w:type="gramEnd"/>
            <w:r w:rsidRPr="000559A8">
              <w:rPr>
                <w:rFonts w:ascii="宋体" w:hAnsi="宋体" w:cs="宋体" w:hint="eastAsia"/>
                <w:szCs w:val="21"/>
              </w:rPr>
              <w:t>短期变化的区域信息，可显示至少0-120分钟内的呼气</w:t>
            </w:r>
            <w:proofErr w:type="gramStart"/>
            <w:r w:rsidRPr="000559A8">
              <w:rPr>
                <w:rFonts w:ascii="宋体" w:hAnsi="宋体" w:cs="宋体" w:hint="eastAsia"/>
                <w:szCs w:val="21"/>
              </w:rPr>
              <w:t>末电阻抗</w:t>
            </w:r>
            <w:proofErr w:type="gramEnd"/>
            <w:r w:rsidRPr="000559A8">
              <w:rPr>
                <w:rFonts w:ascii="宋体" w:hAnsi="宋体" w:cs="宋体" w:hint="eastAsia"/>
                <w:szCs w:val="21"/>
              </w:rPr>
              <w:t>波形变化趋势，可选择任意两个时刻进行呼气</w:t>
            </w:r>
            <w:proofErr w:type="gramStart"/>
            <w:r w:rsidRPr="000559A8">
              <w:rPr>
                <w:rFonts w:ascii="宋体" w:hAnsi="宋体" w:cs="宋体" w:hint="eastAsia"/>
                <w:szCs w:val="21"/>
              </w:rPr>
              <w:t>末电阻抗</w:t>
            </w:r>
            <w:proofErr w:type="gramEnd"/>
            <w:r w:rsidRPr="000559A8">
              <w:rPr>
                <w:rFonts w:ascii="宋体" w:hAnsi="宋体" w:cs="宋体" w:hint="eastAsia"/>
                <w:szCs w:val="21"/>
              </w:rPr>
              <w:t>比较分析，通过差值图像形式表现两个时刻呼气</w:t>
            </w:r>
            <w:proofErr w:type="gramStart"/>
            <w:r w:rsidRPr="000559A8">
              <w:rPr>
                <w:rFonts w:ascii="宋体" w:hAnsi="宋体" w:cs="宋体" w:hint="eastAsia"/>
                <w:szCs w:val="21"/>
              </w:rPr>
              <w:t>末电阻抗</w:t>
            </w:r>
            <w:proofErr w:type="gramEnd"/>
            <w:r w:rsidRPr="000559A8">
              <w:rPr>
                <w:rFonts w:ascii="宋体" w:hAnsi="宋体" w:cs="宋体" w:hint="eastAsia"/>
                <w:szCs w:val="21"/>
              </w:rPr>
              <w:t>的差值，从而显示监测区域内</w:t>
            </w:r>
            <w:proofErr w:type="gramStart"/>
            <w:r w:rsidRPr="000559A8">
              <w:rPr>
                <w:rFonts w:ascii="宋体" w:hAnsi="宋体" w:cs="宋体" w:hint="eastAsia"/>
                <w:szCs w:val="21"/>
              </w:rPr>
              <w:t>呼气末肺容量</w:t>
            </w:r>
            <w:proofErr w:type="gramEnd"/>
            <w:r w:rsidRPr="000559A8">
              <w:rPr>
                <w:rFonts w:ascii="宋体" w:hAnsi="宋体" w:cs="宋体" w:hint="eastAsia"/>
                <w:szCs w:val="21"/>
              </w:rPr>
              <w:t>的短期变化信息。可用于床边持续观察肺功能，以及</w:t>
            </w:r>
            <w:r w:rsidRPr="000559A8">
              <w:rPr>
                <w:rFonts w:hint="eastAsia"/>
              </w:rPr>
              <w:t>即时</w:t>
            </w:r>
            <w:r w:rsidRPr="000559A8">
              <w:rPr>
                <w:rFonts w:ascii="宋体" w:hAnsi="宋体" w:cs="宋体" w:hint="eastAsia"/>
                <w:szCs w:val="21"/>
              </w:rPr>
              <w:t>评估治疗手法如PEEP滴定、俯卧位、肺复张等对局部通气分布所产生的影响.</w:t>
            </w:r>
          </w:p>
        </w:tc>
      </w:tr>
      <w:tr w:rsidR="00B004A5" w14:paraId="6A6CAE2C" w14:textId="77777777" w:rsidTr="00EC2173">
        <w:trPr>
          <w:jc w:val="center"/>
        </w:trPr>
        <w:tc>
          <w:tcPr>
            <w:tcW w:w="1040" w:type="dxa"/>
            <w:vAlign w:val="center"/>
          </w:tcPr>
          <w:p w14:paraId="76520EB8"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▲4</w:t>
            </w:r>
          </w:p>
        </w:tc>
        <w:tc>
          <w:tcPr>
            <w:tcW w:w="9261" w:type="dxa"/>
            <w:vAlign w:val="center"/>
          </w:tcPr>
          <w:p w14:paraId="450BA2AD" w14:textId="77777777" w:rsidR="00B004A5" w:rsidRPr="000559A8" w:rsidRDefault="00B004A5" w:rsidP="00EC2173">
            <w:pPr>
              <w:widowControl/>
              <w:spacing w:line="360" w:lineRule="auto"/>
              <w:jc w:val="left"/>
              <w:rPr>
                <w:rFonts w:ascii="宋体" w:hAnsi="宋体" w:cs="宋体"/>
                <w:kern w:val="0"/>
                <w:szCs w:val="21"/>
              </w:rPr>
            </w:pPr>
            <w:r w:rsidRPr="000559A8">
              <w:rPr>
                <w:rFonts w:ascii="宋体" w:hAnsi="宋体" w:cs="宋体" w:hint="eastAsia"/>
                <w:szCs w:val="21"/>
              </w:rPr>
              <w:t>设备具有影像数据分析功能，至少10-50 Hz</w:t>
            </w:r>
            <w:proofErr w:type="gramStart"/>
            <w:r w:rsidRPr="000559A8">
              <w:rPr>
                <w:rFonts w:ascii="宋体" w:hAnsi="宋体" w:cs="宋体" w:hint="eastAsia"/>
                <w:szCs w:val="21"/>
              </w:rPr>
              <w:t>的高帧采样率</w:t>
            </w:r>
            <w:proofErr w:type="gramEnd"/>
            <w:r w:rsidRPr="000559A8">
              <w:rPr>
                <w:rFonts w:ascii="宋体" w:hAnsi="宋体" w:cs="宋体" w:hint="eastAsia"/>
                <w:szCs w:val="21"/>
              </w:rPr>
              <w:t>提供很高的时间分辨率，可作为趋势数据来呈现，可在至少15-120分钟的时间里对区域通气分布进行回顾，在趋势数据中选择任意两个时刻进行图像比较分析，通过差值图像形式表现两个时刻通气状态的差值。</w:t>
            </w:r>
          </w:p>
        </w:tc>
      </w:tr>
      <w:tr w:rsidR="00B004A5" w14:paraId="4A8E4389" w14:textId="77777777" w:rsidTr="00EC2173">
        <w:trPr>
          <w:jc w:val="center"/>
        </w:trPr>
        <w:tc>
          <w:tcPr>
            <w:tcW w:w="1040" w:type="dxa"/>
            <w:vAlign w:val="center"/>
          </w:tcPr>
          <w:p w14:paraId="6662BA54"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▲5</w:t>
            </w:r>
          </w:p>
        </w:tc>
        <w:tc>
          <w:tcPr>
            <w:tcW w:w="9261" w:type="dxa"/>
            <w:vAlign w:val="center"/>
          </w:tcPr>
          <w:p w14:paraId="74931B61" w14:textId="77777777" w:rsidR="00B004A5" w:rsidRPr="000559A8" w:rsidRDefault="00B004A5" w:rsidP="00EC2173">
            <w:pPr>
              <w:widowControl/>
              <w:spacing w:line="360" w:lineRule="auto"/>
              <w:jc w:val="left"/>
              <w:rPr>
                <w:rFonts w:ascii="宋体" w:hAnsi="宋体" w:cs="宋体"/>
                <w:kern w:val="0"/>
                <w:szCs w:val="21"/>
              </w:rPr>
            </w:pPr>
            <w:r w:rsidRPr="000559A8">
              <w:rPr>
                <w:rFonts w:ascii="宋体" w:hAnsi="宋体" w:cs="宋体" w:hint="eastAsia"/>
                <w:szCs w:val="21"/>
              </w:rPr>
              <w:t>图像显示界面不小于17英寸，显示图形分辨率≥1440 x 900 像素，对比度最小500 : 1，可视角度不小于130度。</w:t>
            </w:r>
          </w:p>
        </w:tc>
      </w:tr>
      <w:tr w:rsidR="00B004A5" w14:paraId="1904D53D" w14:textId="77777777" w:rsidTr="00EC2173">
        <w:trPr>
          <w:jc w:val="center"/>
        </w:trPr>
        <w:tc>
          <w:tcPr>
            <w:tcW w:w="1040" w:type="dxa"/>
            <w:vAlign w:val="center"/>
          </w:tcPr>
          <w:p w14:paraId="4EC1BCCE"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四、</w:t>
            </w:r>
          </w:p>
        </w:tc>
        <w:tc>
          <w:tcPr>
            <w:tcW w:w="9261" w:type="dxa"/>
            <w:vAlign w:val="center"/>
          </w:tcPr>
          <w:p w14:paraId="79750319" w14:textId="77777777" w:rsidR="00B004A5" w:rsidRDefault="00B004A5" w:rsidP="00EC2173">
            <w:pPr>
              <w:widowControl/>
              <w:spacing w:line="360" w:lineRule="auto"/>
              <w:jc w:val="left"/>
              <w:rPr>
                <w:rFonts w:ascii="宋体" w:hAnsi="宋体" w:cs="宋体"/>
                <w:kern w:val="0"/>
                <w:szCs w:val="21"/>
              </w:rPr>
            </w:pPr>
            <w:r>
              <w:rPr>
                <w:rFonts w:ascii="宋体" w:hAnsi="宋体" w:cs="宋体" w:hint="eastAsia"/>
                <w:kern w:val="0"/>
                <w:szCs w:val="21"/>
              </w:rPr>
              <w:t>一般技术参数：</w:t>
            </w:r>
          </w:p>
        </w:tc>
      </w:tr>
      <w:tr w:rsidR="00B004A5" w14:paraId="64F37A13" w14:textId="77777777" w:rsidTr="00EC2173">
        <w:trPr>
          <w:trHeight w:val="302"/>
          <w:jc w:val="center"/>
        </w:trPr>
        <w:tc>
          <w:tcPr>
            <w:tcW w:w="1040" w:type="dxa"/>
            <w:vAlign w:val="center"/>
          </w:tcPr>
          <w:p w14:paraId="69754213"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一）、</w:t>
            </w:r>
          </w:p>
        </w:tc>
        <w:tc>
          <w:tcPr>
            <w:tcW w:w="9261" w:type="dxa"/>
            <w:vAlign w:val="center"/>
          </w:tcPr>
          <w:p w14:paraId="5274C697" w14:textId="77777777" w:rsidR="00B004A5" w:rsidRDefault="00B004A5" w:rsidP="00EC2173">
            <w:pPr>
              <w:spacing w:line="360" w:lineRule="auto"/>
              <w:jc w:val="left"/>
              <w:rPr>
                <w:rFonts w:ascii="宋体" w:hAnsi="宋体" w:cs="宋体"/>
                <w:color w:val="000000"/>
                <w:kern w:val="0"/>
                <w:szCs w:val="21"/>
              </w:rPr>
            </w:pPr>
            <w:r>
              <w:rPr>
                <w:rFonts w:ascii="宋体" w:hAnsi="宋体" w:cs="宋体" w:hint="eastAsia"/>
                <w:b/>
                <w:color w:val="000000"/>
                <w:szCs w:val="21"/>
              </w:rPr>
              <w:t>主体部件</w:t>
            </w:r>
          </w:p>
        </w:tc>
      </w:tr>
      <w:tr w:rsidR="00B004A5" w14:paraId="18980632" w14:textId="77777777" w:rsidTr="00EC2173">
        <w:trPr>
          <w:jc w:val="center"/>
        </w:trPr>
        <w:tc>
          <w:tcPr>
            <w:tcW w:w="1040" w:type="dxa"/>
            <w:vAlign w:val="center"/>
          </w:tcPr>
          <w:p w14:paraId="6B9F2854"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1、</w:t>
            </w:r>
          </w:p>
        </w:tc>
        <w:tc>
          <w:tcPr>
            <w:tcW w:w="9261" w:type="dxa"/>
            <w:vAlign w:val="center"/>
          </w:tcPr>
          <w:p w14:paraId="53DB2144" w14:textId="77777777" w:rsidR="00B004A5" w:rsidRDefault="00B004A5" w:rsidP="00EC2173">
            <w:pPr>
              <w:spacing w:line="360" w:lineRule="auto"/>
              <w:jc w:val="left"/>
              <w:rPr>
                <w:rFonts w:ascii="宋体" w:hAnsi="宋体" w:cs="宋体"/>
                <w:kern w:val="0"/>
                <w:szCs w:val="21"/>
              </w:rPr>
            </w:pPr>
            <w:r>
              <w:rPr>
                <w:rFonts w:ascii="宋体" w:hAnsi="宋体" w:cs="宋体" w:hint="eastAsia"/>
                <w:bCs/>
                <w:color w:val="000000"/>
                <w:szCs w:val="21"/>
              </w:rPr>
              <w:t>主机一台，含移动车架一个，彩色触摸屏≥17英寸</w:t>
            </w:r>
          </w:p>
        </w:tc>
      </w:tr>
      <w:tr w:rsidR="00B004A5" w14:paraId="173D55AB" w14:textId="77777777" w:rsidTr="00EC2173">
        <w:trPr>
          <w:jc w:val="center"/>
        </w:trPr>
        <w:tc>
          <w:tcPr>
            <w:tcW w:w="1040" w:type="dxa"/>
            <w:vAlign w:val="center"/>
          </w:tcPr>
          <w:p w14:paraId="1B327380"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2、</w:t>
            </w:r>
          </w:p>
        </w:tc>
        <w:tc>
          <w:tcPr>
            <w:tcW w:w="9261" w:type="dxa"/>
            <w:vAlign w:val="center"/>
          </w:tcPr>
          <w:p w14:paraId="7985A5FA" w14:textId="77777777" w:rsidR="00B004A5" w:rsidRDefault="00B004A5" w:rsidP="00EC2173">
            <w:pPr>
              <w:widowControl/>
              <w:spacing w:line="360" w:lineRule="auto"/>
              <w:jc w:val="left"/>
              <w:rPr>
                <w:rFonts w:ascii="宋体" w:hAnsi="宋体" w:cs="宋体"/>
                <w:kern w:val="0"/>
                <w:szCs w:val="21"/>
              </w:rPr>
            </w:pPr>
            <w:r>
              <w:rPr>
                <w:rFonts w:ascii="宋体" w:hAnsi="宋体" w:cs="宋体" w:hint="eastAsia"/>
                <w:bCs/>
                <w:color w:val="000000"/>
                <w:szCs w:val="21"/>
              </w:rPr>
              <w:t>电极缚带4条，尺寸为4XS,2XS,M,XL</w:t>
            </w:r>
          </w:p>
        </w:tc>
      </w:tr>
      <w:tr w:rsidR="00B004A5" w14:paraId="7D1B05D1" w14:textId="77777777" w:rsidTr="00EC2173">
        <w:trPr>
          <w:jc w:val="center"/>
        </w:trPr>
        <w:tc>
          <w:tcPr>
            <w:tcW w:w="1040" w:type="dxa"/>
            <w:vAlign w:val="center"/>
          </w:tcPr>
          <w:p w14:paraId="270C3FB0"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3、</w:t>
            </w:r>
          </w:p>
        </w:tc>
        <w:tc>
          <w:tcPr>
            <w:tcW w:w="9261" w:type="dxa"/>
            <w:vAlign w:val="center"/>
          </w:tcPr>
          <w:p w14:paraId="1BF4101E" w14:textId="77777777" w:rsidR="00B004A5" w:rsidRDefault="00B004A5" w:rsidP="00EC2173">
            <w:pPr>
              <w:widowControl/>
              <w:numPr>
                <w:ilvl w:val="0"/>
                <w:numId w:val="1"/>
              </w:numPr>
              <w:spacing w:line="360" w:lineRule="auto"/>
              <w:ind w:left="0"/>
              <w:jc w:val="left"/>
              <w:rPr>
                <w:rFonts w:ascii="宋体" w:hAnsi="宋体" w:cs="宋体"/>
                <w:kern w:val="0"/>
                <w:szCs w:val="21"/>
              </w:rPr>
            </w:pPr>
            <w:r>
              <w:rPr>
                <w:rFonts w:ascii="宋体" w:hAnsi="宋体" w:cs="宋体" w:hint="eastAsia"/>
                <w:bCs/>
                <w:color w:val="000000"/>
                <w:szCs w:val="21"/>
              </w:rPr>
              <w:t>中继电缆1条</w:t>
            </w:r>
          </w:p>
        </w:tc>
      </w:tr>
      <w:tr w:rsidR="00B004A5" w14:paraId="6E65B0CD" w14:textId="77777777" w:rsidTr="00EC2173">
        <w:trPr>
          <w:trHeight w:val="515"/>
          <w:jc w:val="center"/>
        </w:trPr>
        <w:tc>
          <w:tcPr>
            <w:tcW w:w="1040" w:type="dxa"/>
            <w:vAlign w:val="center"/>
          </w:tcPr>
          <w:p w14:paraId="10BB289A"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二）、</w:t>
            </w:r>
          </w:p>
        </w:tc>
        <w:tc>
          <w:tcPr>
            <w:tcW w:w="9261" w:type="dxa"/>
            <w:vAlign w:val="center"/>
          </w:tcPr>
          <w:p w14:paraId="77115137" w14:textId="77777777" w:rsidR="00B004A5" w:rsidRDefault="00B004A5" w:rsidP="00EC2173">
            <w:pPr>
              <w:spacing w:line="360" w:lineRule="auto"/>
              <w:jc w:val="left"/>
              <w:rPr>
                <w:rFonts w:ascii="宋体" w:hAnsi="宋体" w:cs="宋体"/>
                <w:kern w:val="0"/>
                <w:szCs w:val="21"/>
              </w:rPr>
            </w:pPr>
            <w:r>
              <w:rPr>
                <w:rFonts w:ascii="宋体" w:hAnsi="宋体" w:cs="宋体" w:hint="eastAsia"/>
                <w:b/>
                <w:color w:val="000000"/>
                <w:szCs w:val="21"/>
              </w:rPr>
              <w:t>工作条件</w:t>
            </w:r>
            <w:r>
              <w:rPr>
                <w:rFonts w:ascii="宋体" w:hAnsi="宋体" w:cs="宋体" w:hint="eastAsia"/>
                <w:color w:val="000000"/>
                <w:kern w:val="0"/>
                <w:szCs w:val="21"/>
              </w:rPr>
              <w:t>：</w:t>
            </w:r>
          </w:p>
        </w:tc>
      </w:tr>
      <w:tr w:rsidR="00B004A5" w14:paraId="0B8E7E62" w14:textId="77777777" w:rsidTr="00EC2173">
        <w:trPr>
          <w:trHeight w:val="551"/>
          <w:jc w:val="center"/>
        </w:trPr>
        <w:tc>
          <w:tcPr>
            <w:tcW w:w="1040" w:type="dxa"/>
            <w:vAlign w:val="center"/>
          </w:tcPr>
          <w:p w14:paraId="4E3C9232"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1、</w:t>
            </w:r>
          </w:p>
        </w:tc>
        <w:tc>
          <w:tcPr>
            <w:tcW w:w="9261" w:type="dxa"/>
            <w:vAlign w:val="center"/>
          </w:tcPr>
          <w:p w14:paraId="04C16D65" w14:textId="77777777" w:rsidR="00B004A5" w:rsidRDefault="00B004A5" w:rsidP="00EC2173">
            <w:pPr>
              <w:widowControl/>
              <w:spacing w:line="360" w:lineRule="auto"/>
              <w:jc w:val="left"/>
              <w:rPr>
                <w:rFonts w:ascii="宋体" w:hAnsi="宋体" w:cs="宋体"/>
                <w:bCs/>
                <w:color w:val="000000"/>
                <w:szCs w:val="21"/>
              </w:rPr>
            </w:pPr>
            <w:r>
              <w:rPr>
                <w:rFonts w:ascii="宋体" w:hAnsi="宋体" w:cs="宋体" w:hint="eastAsia"/>
                <w:bCs/>
                <w:color w:val="000000"/>
                <w:szCs w:val="21"/>
              </w:rPr>
              <w:t>电源：电压 100 V 至 240 V，电流 不超过1.3 Amps, 功率消耗 不超过150W</w:t>
            </w:r>
          </w:p>
        </w:tc>
      </w:tr>
      <w:tr w:rsidR="00B004A5" w14:paraId="18C3989B" w14:textId="77777777" w:rsidTr="00EC2173">
        <w:trPr>
          <w:trHeight w:val="378"/>
          <w:jc w:val="center"/>
        </w:trPr>
        <w:tc>
          <w:tcPr>
            <w:tcW w:w="1040" w:type="dxa"/>
            <w:vAlign w:val="center"/>
          </w:tcPr>
          <w:p w14:paraId="74931C09"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三）、</w:t>
            </w:r>
          </w:p>
        </w:tc>
        <w:tc>
          <w:tcPr>
            <w:tcW w:w="9261" w:type="dxa"/>
            <w:vAlign w:val="center"/>
          </w:tcPr>
          <w:p w14:paraId="4AA78C71" w14:textId="77777777" w:rsidR="00B004A5" w:rsidRDefault="00B004A5" w:rsidP="00EC2173">
            <w:pPr>
              <w:widowControl/>
              <w:tabs>
                <w:tab w:val="left" w:pos="2038"/>
              </w:tabs>
              <w:spacing w:line="360" w:lineRule="auto"/>
              <w:jc w:val="left"/>
              <w:rPr>
                <w:rFonts w:ascii="宋体" w:hAnsi="宋体" w:cs="宋体"/>
                <w:bCs/>
                <w:color w:val="000000"/>
                <w:szCs w:val="21"/>
              </w:rPr>
            </w:pPr>
            <w:r>
              <w:rPr>
                <w:rFonts w:ascii="宋体" w:hAnsi="宋体" w:cs="宋体" w:hint="eastAsia"/>
                <w:b/>
                <w:color w:val="000000"/>
                <w:szCs w:val="21"/>
              </w:rPr>
              <w:t>技术参数:</w:t>
            </w:r>
          </w:p>
        </w:tc>
      </w:tr>
      <w:tr w:rsidR="00B004A5" w14:paraId="25DA32CD" w14:textId="77777777" w:rsidTr="00EC2173">
        <w:trPr>
          <w:trHeight w:val="936"/>
          <w:jc w:val="center"/>
        </w:trPr>
        <w:tc>
          <w:tcPr>
            <w:tcW w:w="1040" w:type="dxa"/>
            <w:vAlign w:val="center"/>
          </w:tcPr>
          <w:p w14:paraId="22C225B6"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1、</w:t>
            </w:r>
          </w:p>
        </w:tc>
        <w:tc>
          <w:tcPr>
            <w:tcW w:w="9261" w:type="dxa"/>
            <w:vAlign w:val="center"/>
          </w:tcPr>
          <w:p w14:paraId="0D2D81D3" w14:textId="77777777" w:rsidR="00B004A5" w:rsidRDefault="00B004A5" w:rsidP="00EC2173">
            <w:pPr>
              <w:widowControl/>
              <w:spacing w:line="360" w:lineRule="auto"/>
              <w:jc w:val="left"/>
              <w:rPr>
                <w:rFonts w:ascii="宋体" w:hAnsi="宋体" w:cs="宋体"/>
                <w:bCs/>
                <w:color w:val="000000"/>
                <w:szCs w:val="21"/>
              </w:rPr>
            </w:pPr>
            <w:r>
              <w:rPr>
                <w:rFonts w:ascii="宋体" w:hAnsi="宋体" w:cs="宋体" w:hint="eastAsia"/>
                <w:color w:val="000000"/>
                <w:szCs w:val="21"/>
              </w:rPr>
              <w:t>可实现床边实时监测患者肺部气体分布和动态变化规律，可帮助鉴别过度膨胀的</w:t>
            </w:r>
            <w:proofErr w:type="gramStart"/>
            <w:r>
              <w:rPr>
                <w:rFonts w:ascii="宋体" w:hAnsi="宋体" w:cs="宋体" w:hint="eastAsia"/>
                <w:color w:val="000000"/>
                <w:szCs w:val="21"/>
              </w:rPr>
              <w:t>肺区域</w:t>
            </w:r>
            <w:proofErr w:type="gramEnd"/>
            <w:r>
              <w:rPr>
                <w:rFonts w:ascii="宋体" w:hAnsi="宋体" w:cs="宋体" w:hint="eastAsia"/>
                <w:color w:val="000000"/>
                <w:szCs w:val="21"/>
              </w:rPr>
              <w:t>及反复塌陷复张的肺区域。</w:t>
            </w:r>
          </w:p>
        </w:tc>
      </w:tr>
      <w:tr w:rsidR="00B004A5" w14:paraId="0E10492F" w14:textId="77777777" w:rsidTr="00EC2173">
        <w:trPr>
          <w:trHeight w:val="456"/>
          <w:jc w:val="center"/>
        </w:trPr>
        <w:tc>
          <w:tcPr>
            <w:tcW w:w="1040" w:type="dxa"/>
            <w:vAlign w:val="center"/>
          </w:tcPr>
          <w:p w14:paraId="3EDBB053"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2、</w:t>
            </w:r>
          </w:p>
        </w:tc>
        <w:tc>
          <w:tcPr>
            <w:tcW w:w="9261" w:type="dxa"/>
            <w:vAlign w:val="center"/>
          </w:tcPr>
          <w:p w14:paraId="0D082F6E" w14:textId="77777777" w:rsidR="00B004A5" w:rsidRDefault="00B004A5" w:rsidP="00EC2173">
            <w:pPr>
              <w:widowControl/>
              <w:spacing w:line="360" w:lineRule="auto"/>
              <w:jc w:val="left"/>
              <w:rPr>
                <w:rFonts w:ascii="宋体" w:hAnsi="宋体" w:cs="宋体"/>
                <w:color w:val="000000"/>
                <w:szCs w:val="21"/>
              </w:rPr>
            </w:pPr>
            <w:r>
              <w:rPr>
                <w:rFonts w:ascii="宋体" w:hAnsi="宋体" w:cs="宋体" w:hint="eastAsia"/>
                <w:color w:val="000000"/>
                <w:szCs w:val="21"/>
              </w:rPr>
              <w:t>可通过影像色彩变化显示气体进、出动态变化。</w:t>
            </w:r>
          </w:p>
        </w:tc>
      </w:tr>
      <w:tr w:rsidR="00B004A5" w14:paraId="7B8A3A09" w14:textId="77777777" w:rsidTr="00EC2173">
        <w:trPr>
          <w:trHeight w:val="466"/>
          <w:jc w:val="center"/>
        </w:trPr>
        <w:tc>
          <w:tcPr>
            <w:tcW w:w="1040" w:type="dxa"/>
            <w:vAlign w:val="center"/>
          </w:tcPr>
          <w:p w14:paraId="21D448B9"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lastRenderedPageBreak/>
              <w:t>3、</w:t>
            </w:r>
          </w:p>
        </w:tc>
        <w:tc>
          <w:tcPr>
            <w:tcW w:w="9261" w:type="dxa"/>
            <w:vAlign w:val="center"/>
          </w:tcPr>
          <w:p w14:paraId="67F6A0F8" w14:textId="77777777" w:rsidR="00B004A5" w:rsidRDefault="00B004A5" w:rsidP="00EC2173">
            <w:pPr>
              <w:widowControl/>
              <w:spacing w:line="360" w:lineRule="auto"/>
              <w:jc w:val="left"/>
              <w:rPr>
                <w:rFonts w:ascii="宋体" w:hAnsi="宋体" w:cs="宋体"/>
                <w:color w:val="000000"/>
                <w:szCs w:val="21"/>
              </w:rPr>
            </w:pPr>
            <w:r>
              <w:rPr>
                <w:rFonts w:ascii="宋体" w:hAnsi="宋体" w:cs="宋体" w:hint="eastAsia"/>
                <w:color w:val="000000"/>
                <w:szCs w:val="21"/>
              </w:rPr>
              <w:t>可显示任意时间点间电极平面内气体含量变化的区域性信息。</w:t>
            </w:r>
          </w:p>
        </w:tc>
      </w:tr>
      <w:tr w:rsidR="00B004A5" w14:paraId="4AE2F2F5" w14:textId="77777777" w:rsidTr="00EC2173">
        <w:trPr>
          <w:trHeight w:val="936"/>
          <w:jc w:val="center"/>
        </w:trPr>
        <w:tc>
          <w:tcPr>
            <w:tcW w:w="1040" w:type="dxa"/>
            <w:vAlign w:val="center"/>
          </w:tcPr>
          <w:p w14:paraId="00E15359"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4、</w:t>
            </w:r>
          </w:p>
        </w:tc>
        <w:tc>
          <w:tcPr>
            <w:tcW w:w="9261" w:type="dxa"/>
            <w:vAlign w:val="center"/>
          </w:tcPr>
          <w:p w14:paraId="5F473C58" w14:textId="77777777" w:rsidR="00B004A5" w:rsidRDefault="00B004A5" w:rsidP="00EC2173">
            <w:pPr>
              <w:widowControl/>
              <w:spacing w:line="360" w:lineRule="auto"/>
              <w:jc w:val="left"/>
              <w:rPr>
                <w:rFonts w:ascii="宋体" w:hAnsi="宋体" w:cs="宋体"/>
                <w:color w:val="000000"/>
                <w:szCs w:val="21"/>
              </w:rPr>
            </w:pPr>
            <w:r>
              <w:rPr>
                <w:rFonts w:ascii="宋体" w:hAnsi="宋体" w:cs="宋体" w:hint="eastAsia"/>
                <w:color w:val="000000"/>
                <w:szCs w:val="21"/>
              </w:rPr>
              <w:t>肺内通气变化的区域信息以以下形式显示：实时横截面电阻抗动态图像，横截面电阻</w:t>
            </w:r>
            <w:proofErr w:type="gramStart"/>
            <w:r>
              <w:rPr>
                <w:rFonts w:ascii="宋体" w:hAnsi="宋体" w:cs="宋体" w:hint="eastAsia"/>
                <w:color w:val="000000"/>
                <w:szCs w:val="21"/>
              </w:rPr>
              <w:t>抗状态</w:t>
            </w:r>
            <w:proofErr w:type="gramEnd"/>
            <w:r>
              <w:rPr>
                <w:rFonts w:ascii="宋体" w:hAnsi="宋体" w:cs="宋体" w:hint="eastAsia"/>
                <w:color w:val="000000"/>
                <w:szCs w:val="21"/>
              </w:rPr>
              <w:t>图像，</w:t>
            </w:r>
            <w:proofErr w:type="gramStart"/>
            <w:r>
              <w:rPr>
                <w:rFonts w:ascii="宋体" w:hAnsi="宋体" w:cs="宋体" w:hint="eastAsia"/>
                <w:color w:val="000000"/>
                <w:szCs w:val="21"/>
              </w:rPr>
              <w:t>实时电阻抗</w:t>
            </w:r>
            <w:proofErr w:type="gramEnd"/>
            <w:r>
              <w:rPr>
                <w:rFonts w:ascii="宋体" w:hAnsi="宋体" w:cs="宋体" w:hint="eastAsia"/>
                <w:color w:val="000000"/>
                <w:szCs w:val="21"/>
              </w:rPr>
              <w:t>波形，信息数值化显示，信息趋势化显示。其中横截面电阻抗动态图像包含了EIT敏感区域内不同肺部区域功能有关的信息。横截面电阻</w:t>
            </w:r>
            <w:proofErr w:type="gramStart"/>
            <w:r>
              <w:rPr>
                <w:rFonts w:ascii="宋体" w:hAnsi="宋体" w:cs="宋体" w:hint="eastAsia"/>
                <w:color w:val="000000"/>
                <w:szCs w:val="21"/>
              </w:rPr>
              <w:t>抗状态</w:t>
            </w:r>
            <w:proofErr w:type="gramEnd"/>
            <w:r>
              <w:rPr>
                <w:rFonts w:ascii="宋体" w:hAnsi="宋体" w:cs="宋体" w:hint="eastAsia"/>
                <w:color w:val="000000"/>
                <w:szCs w:val="21"/>
              </w:rPr>
              <w:t>图像可用于肺部各区域不同时间的比较评估或区域通气分布的量化分析。实时阻抗波形显示了与通气相关的全局及区域性阻抗变化，该曲线与呼吸机容量波形具有高度相关，可提供充气延迟区域的相关信息。</w:t>
            </w:r>
          </w:p>
        </w:tc>
      </w:tr>
      <w:tr w:rsidR="00B004A5" w14:paraId="5C4D48DD" w14:textId="77777777" w:rsidTr="00EC2173">
        <w:trPr>
          <w:trHeight w:val="388"/>
          <w:jc w:val="center"/>
        </w:trPr>
        <w:tc>
          <w:tcPr>
            <w:tcW w:w="1040" w:type="dxa"/>
            <w:vAlign w:val="center"/>
          </w:tcPr>
          <w:p w14:paraId="7F8F7106"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5、</w:t>
            </w:r>
          </w:p>
        </w:tc>
        <w:tc>
          <w:tcPr>
            <w:tcW w:w="9261" w:type="dxa"/>
            <w:vAlign w:val="center"/>
          </w:tcPr>
          <w:p w14:paraId="3CEFF315" w14:textId="77777777" w:rsidR="00B004A5" w:rsidRDefault="00B004A5" w:rsidP="00EC2173">
            <w:pPr>
              <w:pStyle w:val="a7"/>
              <w:spacing w:line="360" w:lineRule="auto"/>
              <w:ind w:left="0"/>
              <w:rPr>
                <w:rFonts w:ascii="宋体" w:hAnsi="宋体" w:cs="宋体"/>
                <w:color w:val="000000"/>
                <w:szCs w:val="21"/>
              </w:rPr>
            </w:pPr>
            <w:r>
              <w:rPr>
                <w:rFonts w:ascii="宋体" w:hAnsi="宋体" w:cs="宋体" w:hint="eastAsia"/>
                <w:color w:val="000000"/>
                <w:szCs w:val="21"/>
              </w:rPr>
              <w:t>随机软件包含数据处理功能，具有：患者信息录入，患者数据记录，事件标记功能，数据回顾功能，文件夹管理，</w:t>
            </w:r>
            <w:proofErr w:type="gramStart"/>
            <w:r>
              <w:rPr>
                <w:rFonts w:ascii="宋体" w:hAnsi="宋体" w:cs="宋体" w:hint="eastAsia"/>
                <w:color w:val="000000"/>
                <w:szCs w:val="21"/>
              </w:rPr>
              <w:t>高帧采样</w:t>
            </w:r>
            <w:proofErr w:type="gramEnd"/>
            <w:r>
              <w:rPr>
                <w:rFonts w:ascii="宋体" w:hAnsi="宋体" w:cs="宋体" w:hint="eastAsia"/>
                <w:color w:val="000000"/>
                <w:szCs w:val="21"/>
              </w:rPr>
              <w:t>（最高50Hz），滤波器设置，切点频率设置，手动调节功能。其中数据回顾功能可播放已保存的患者通气图像及数值信息；滤波器设置功能有助于区分通气和心脏活动造成的电阻抗干扰，使肺阻抗变化的分析不受影响。</w:t>
            </w:r>
          </w:p>
        </w:tc>
      </w:tr>
      <w:tr w:rsidR="00B004A5" w14:paraId="31E00A7A" w14:textId="77777777" w:rsidTr="00EC2173">
        <w:trPr>
          <w:trHeight w:val="936"/>
          <w:jc w:val="center"/>
        </w:trPr>
        <w:tc>
          <w:tcPr>
            <w:tcW w:w="1040" w:type="dxa"/>
            <w:vAlign w:val="center"/>
          </w:tcPr>
          <w:p w14:paraId="1BF13721"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6、</w:t>
            </w:r>
          </w:p>
        </w:tc>
        <w:tc>
          <w:tcPr>
            <w:tcW w:w="9261" w:type="dxa"/>
            <w:vAlign w:val="center"/>
          </w:tcPr>
          <w:p w14:paraId="0FDCB599" w14:textId="77777777" w:rsidR="00B004A5" w:rsidRDefault="00B004A5" w:rsidP="00EC2173">
            <w:pPr>
              <w:pStyle w:val="a7"/>
              <w:spacing w:line="360" w:lineRule="auto"/>
              <w:ind w:left="0"/>
              <w:rPr>
                <w:rFonts w:ascii="宋体" w:hAnsi="宋体" w:cs="宋体"/>
                <w:color w:val="000000"/>
                <w:szCs w:val="21"/>
              </w:rPr>
            </w:pPr>
            <w:r>
              <w:rPr>
                <w:rFonts w:ascii="宋体" w:hAnsi="宋体" w:cs="宋体" w:hint="eastAsia"/>
                <w:color w:val="000000"/>
                <w:szCs w:val="21"/>
              </w:rPr>
              <w:t>能在给予病人机械通气的同时，实时监测病人肺部气体含量变化情况。</w:t>
            </w:r>
          </w:p>
          <w:p w14:paraId="212F626F" w14:textId="77777777" w:rsidR="00B004A5" w:rsidRDefault="00B004A5" w:rsidP="00EC2173">
            <w:pPr>
              <w:pStyle w:val="a7"/>
              <w:widowControl/>
              <w:numPr>
                <w:ilvl w:val="0"/>
                <w:numId w:val="2"/>
              </w:numPr>
              <w:spacing w:line="360" w:lineRule="auto"/>
              <w:ind w:left="0"/>
              <w:jc w:val="left"/>
              <w:rPr>
                <w:rFonts w:ascii="宋体" w:hAnsi="宋体" w:cs="宋体"/>
                <w:color w:val="000000"/>
                <w:szCs w:val="21"/>
              </w:rPr>
            </w:pPr>
            <w:r>
              <w:rPr>
                <w:rFonts w:ascii="宋体" w:hAnsi="宋体" w:cs="宋体" w:hint="eastAsia"/>
                <w:color w:val="000000"/>
                <w:szCs w:val="21"/>
              </w:rPr>
              <w:t>可通过数据线与同品牌指定呼吸机共享潮气量参数及容量-时间波形，并显示于该设备屏幕。</w:t>
            </w:r>
          </w:p>
        </w:tc>
      </w:tr>
      <w:tr w:rsidR="00B004A5" w14:paraId="1AFB9ADE" w14:textId="77777777" w:rsidTr="00EC2173">
        <w:trPr>
          <w:trHeight w:val="1414"/>
          <w:jc w:val="center"/>
        </w:trPr>
        <w:tc>
          <w:tcPr>
            <w:tcW w:w="1040" w:type="dxa"/>
            <w:vAlign w:val="center"/>
          </w:tcPr>
          <w:p w14:paraId="7AFEAF1A" w14:textId="77777777" w:rsidR="00B004A5" w:rsidRPr="000559A8" w:rsidRDefault="00B004A5" w:rsidP="00EC2173">
            <w:pPr>
              <w:spacing w:line="360" w:lineRule="auto"/>
              <w:jc w:val="center"/>
              <w:rPr>
                <w:rFonts w:ascii="宋体" w:hAnsi="宋体" w:cs="宋体"/>
                <w:szCs w:val="21"/>
              </w:rPr>
            </w:pPr>
            <w:r w:rsidRPr="000559A8">
              <w:rPr>
                <w:rFonts w:ascii="宋体" w:hAnsi="宋体" w:cs="宋体" w:hint="eastAsia"/>
                <w:szCs w:val="21"/>
              </w:rPr>
              <w:t>▲7、</w:t>
            </w:r>
          </w:p>
        </w:tc>
        <w:tc>
          <w:tcPr>
            <w:tcW w:w="9261" w:type="dxa"/>
            <w:vAlign w:val="center"/>
          </w:tcPr>
          <w:p w14:paraId="17906EE9" w14:textId="77777777" w:rsidR="00B004A5" w:rsidRPr="000559A8" w:rsidRDefault="00B004A5" w:rsidP="00EC2173">
            <w:pPr>
              <w:pStyle w:val="a7"/>
              <w:spacing w:line="360" w:lineRule="auto"/>
              <w:ind w:left="0"/>
              <w:rPr>
                <w:rFonts w:ascii="宋体" w:hAnsi="宋体" w:cs="宋体"/>
                <w:szCs w:val="21"/>
              </w:rPr>
            </w:pPr>
            <w:r w:rsidRPr="000559A8">
              <w:rPr>
                <w:rFonts w:ascii="宋体" w:hAnsi="宋体" w:cs="宋体" w:hint="eastAsia"/>
                <w:szCs w:val="21"/>
              </w:rPr>
              <w:t>电极缚带为导电硅胶材料或更优，配置电极</w:t>
            </w:r>
            <w:proofErr w:type="gramStart"/>
            <w:r w:rsidRPr="000559A8">
              <w:rPr>
                <w:rFonts w:ascii="宋体" w:hAnsi="宋体" w:cs="宋体" w:hint="eastAsia"/>
                <w:szCs w:val="21"/>
              </w:rPr>
              <w:t>缚</w:t>
            </w:r>
            <w:proofErr w:type="gramEnd"/>
            <w:r w:rsidRPr="000559A8">
              <w:rPr>
                <w:rFonts w:ascii="宋体" w:hAnsi="宋体" w:cs="宋体" w:hint="eastAsia"/>
                <w:szCs w:val="21"/>
              </w:rPr>
              <w:t>带有四种型号可供使用：S、M、L，XL，</w:t>
            </w:r>
            <w:r w:rsidRPr="000559A8">
              <w:rPr>
                <w:rFonts w:ascii="宋体" w:hAnsi="宋体" w:cs="宋体" w:hint="eastAsia"/>
                <w:bCs/>
                <w:szCs w:val="21"/>
              </w:rPr>
              <w:t>用于胸围至少包含70cm到150cm的患者。</w:t>
            </w:r>
            <w:r w:rsidRPr="000559A8">
              <w:rPr>
                <w:rFonts w:ascii="宋体" w:hAnsi="宋体" w:cs="宋体" w:hint="eastAsia"/>
                <w:szCs w:val="21"/>
              </w:rPr>
              <w:t>后期可加配XL、XXL型号电极缚带。各型号颜色不同并带有尺寸标签，患者电缆型号与电极缚带型号相匹配。</w:t>
            </w:r>
          </w:p>
        </w:tc>
      </w:tr>
      <w:tr w:rsidR="00B004A5" w14:paraId="1B308A75" w14:textId="77777777" w:rsidTr="00EC2173">
        <w:trPr>
          <w:trHeight w:val="398"/>
          <w:jc w:val="center"/>
        </w:trPr>
        <w:tc>
          <w:tcPr>
            <w:tcW w:w="1040" w:type="dxa"/>
            <w:vAlign w:val="center"/>
          </w:tcPr>
          <w:p w14:paraId="4170EF4B" w14:textId="77777777" w:rsidR="00B004A5" w:rsidRDefault="00B004A5" w:rsidP="00EC2173">
            <w:pPr>
              <w:spacing w:line="360" w:lineRule="auto"/>
              <w:jc w:val="center"/>
              <w:rPr>
                <w:rFonts w:ascii="宋体" w:hAnsi="宋体" w:cs="宋体"/>
                <w:szCs w:val="21"/>
              </w:rPr>
            </w:pPr>
            <w:r>
              <w:rPr>
                <w:rFonts w:ascii="宋体" w:hAnsi="宋体" w:cs="宋体" w:hint="eastAsia"/>
                <w:szCs w:val="21"/>
              </w:rPr>
              <w:t>8、</w:t>
            </w:r>
          </w:p>
        </w:tc>
        <w:tc>
          <w:tcPr>
            <w:tcW w:w="9261" w:type="dxa"/>
            <w:vAlign w:val="center"/>
          </w:tcPr>
          <w:p w14:paraId="2498F660" w14:textId="77777777" w:rsidR="00B004A5" w:rsidRDefault="00B004A5" w:rsidP="00EC2173">
            <w:pPr>
              <w:pStyle w:val="a7"/>
              <w:spacing w:line="360" w:lineRule="auto"/>
              <w:ind w:left="0"/>
              <w:rPr>
                <w:rFonts w:ascii="宋体" w:hAnsi="宋体" w:cs="宋体"/>
                <w:szCs w:val="21"/>
              </w:rPr>
            </w:pPr>
            <w:r>
              <w:rPr>
                <w:rFonts w:ascii="宋体" w:hAnsi="宋体" w:cs="宋体" w:hint="eastAsia"/>
                <w:color w:val="000000"/>
                <w:szCs w:val="21"/>
              </w:rPr>
              <w:t>具备USB接口≥2个和RS232接口≥2个。</w:t>
            </w:r>
          </w:p>
        </w:tc>
      </w:tr>
    </w:tbl>
    <w:p w14:paraId="1E373266" w14:textId="77777777" w:rsidR="005622DE" w:rsidRPr="00B004A5" w:rsidRDefault="005622DE">
      <w:pPr>
        <w:rPr>
          <w:rFonts w:hint="eastAsia"/>
        </w:rPr>
      </w:pPr>
    </w:p>
    <w:sectPr w:rsidR="005622DE" w:rsidRPr="00B00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EDAC" w14:textId="77777777" w:rsidR="00B04B4C" w:rsidRDefault="00B04B4C" w:rsidP="00B004A5">
      <w:pPr>
        <w:rPr>
          <w:rFonts w:hint="eastAsia"/>
        </w:rPr>
      </w:pPr>
      <w:r>
        <w:separator/>
      </w:r>
    </w:p>
  </w:endnote>
  <w:endnote w:type="continuationSeparator" w:id="0">
    <w:p w14:paraId="5FDF94C5" w14:textId="77777777" w:rsidR="00B04B4C" w:rsidRDefault="00B04B4C" w:rsidP="00B004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56D2B" w14:textId="77777777" w:rsidR="00B04B4C" w:rsidRDefault="00B04B4C" w:rsidP="00B004A5">
      <w:pPr>
        <w:rPr>
          <w:rFonts w:hint="eastAsia"/>
        </w:rPr>
      </w:pPr>
      <w:r>
        <w:separator/>
      </w:r>
    </w:p>
  </w:footnote>
  <w:footnote w:type="continuationSeparator" w:id="0">
    <w:p w14:paraId="3DDAC6C7" w14:textId="77777777" w:rsidR="00B04B4C" w:rsidRDefault="00B04B4C" w:rsidP="00B004A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62497"/>
    <w:multiLevelType w:val="multilevel"/>
    <w:tmpl w:val="6DC62497"/>
    <w:lvl w:ilvl="0">
      <w:start w:val="1"/>
      <w:numFmt w:val="decimal"/>
      <w:lvlText w:val="%1、"/>
      <w:lvlJc w:val="left"/>
      <w:pPr>
        <w:ind w:left="615" w:hanging="375"/>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7C8F5902"/>
    <w:multiLevelType w:val="multilevel"/>
    <w:tmpl w:val="7C8F5902"/>
    <w:lvl w:ilvl="0">
      <w:start w:val="1"/>
      <w:numFmt w:val="decimal"/>
      <w:lvlText w:val="%1."/>
      <w:lvlJc w:val="left"/>
      <w:pPr>
        <w:ind w:left="660" w:hanging="420"/>
      </w:pPr>
    </w:lvl>
    <w:lvl w:ilvl="1">
      <w:start w:val="1"/>
      <w:numFmt w:val="decimal"/>
      <w:isLgl/>
      <w:lvlText w:val="%1.%2"/>
      <w:lvlJc w:val="left"/>
      <w:pPr>
        <w:ind w:left="870" w:hanging="630"/>
      </w:pPr>
      <w:rPr>
        <w:rFonts w:ascii="Calibri" w:hAnsi="Calibri" w:cs="Times New Roman" w:hint="default"/>
      </w:rPr>
    </w:lvl>
    <w:lvl w:ilvl="2">
      <w:start w:val="1"/>
      <w:numFmt w:val="decimal"/>
      <w:isLgl/>
      <w:lvlText w:val="%1.%2.%3"/>
      <w:lvlJc w:val="left"/>
      <w:pPr>
        <w:ind w:left="960" w:hanging="720"/>
      </w:pPr>
      <w:rPr>
        <w:rFonts w:ascii="Calibri" w:hAnsi="Calibri" w:cs="Times New Roman" w:hint="default"/>
      </w:rPr>
    </w:lvl>
    <w:lvl w:ilvl="3">
      <w:start w:val="1"/>
      <w:numFmt w:val="decimal"/>
      <w:isLgl/>
      <w:lvlText w:val="%1.%2.%3.%4"/>
      <w:lvlJc w:val="left"/>
      <w:pPr>
        <w:ind w:left="960" w:hanging="720"/>
      </w:pPr>
      <w:rPr>
        <w:rFonts w:ascii="Calibri" w:hAnsi="Calibri" w:cs="Times New Roman" w:hint="default"/>
      </w:rPr>
    </w:lvl>
    <w:lvl w:ilvl="4">
      <w:start w:val="1"/>
      <w:numFmt w:val="decimal"/>
      <w:isLgl/>
      <w:lvlText w:val="%1.%2.%3.%4.%5"/>
      <w:lvlJc w:val="left"/>
      <w:pPr>
        <w:ind w:left="1320" w:hanging="1080"/>
      </w:pPr>
      <w:rPr>
        <w:rFonts w:ascii="Calibri" w:hAnsi="Calibri" w:cs="Times New Roman" w:hint="default"/>
      </w:rPr>
    </w:lvl>
    <w:lvl w:ilvl="5">
      <w:start w:val="1"/>
      <w:numFmt w:val="decimal"/>
      <w:isLgl/>
      <w:lvlText w:val="%1.%2.%3.%4.%5.%6"/>
      <w:lvlJc w:val="left"/>
      <w:pPr>
        <w:ind w:left="1320" w:hanging="1080"/>
      </w:pPr>
      <w:rPr>
        <w:rFonts w:ascii="Calibri" w:hAnsi="Calibri" w:cs="Times New Roman" w:hint="default"/>
      </w:rPr>
    </w:lvl>
    <w:lvl w:ilvl="6">
      <w:start w:val="1"/>
      <w:numFmt w:val="decimal"/>
      <w:isLgl/>
      <w:lvlText w:val="%1.%2.%3.%4.%5.%6.%7"/>
      <w:lvlJc w:val="left"/>
      <w:pPr>
        <w:ind w:left="1680" w:hanging="1440"/>
      </w:pPr>
      <w:rPr>
        <w:rFonts w:ascii="Calibri" w:hAnsi="Calibri" w:cs="Times New Roman" w:hint="default"/>
      </w:rPr>
    </w:lvl>
    <w:lvl w:ilvl="7">
      <w:start w:val="1"/>
      <w:numFmt w:val="decimal"/>
      <w:isLgl/>
      <w:lvlText w:val="%1.%2.%3.%4.%5.%6.%7.%8"/>
      <w:lvlJc w:val="left"/>
      <w:pPr>
        <w:ind w:left="1680" w:hanging="1440"/>
      </w:pPr>
      <w:rPr>
        <w:rFonts w:ascii="Calibri" w:hAnsi="Calibri" w:cs="Times New Roman" w:hint="default"/>
      </w:rPr>
    </w:lvl>
    <w:lvl w:ilvl="8">
      <w:start w:val="1"/>
      <w:numFmt w:val="decimal"/>
      <w:isLgl/>
      <w:lvlText w:val="%1.%2.%3.%4.%5.%6.%7.%8.%9"/>
      <w:lvlJc w:val="left"/>
      <w:pPr>
        <w:ind w:left="1680" w:hanging="1440"/>
      </w:pPr>
      <w:rPr>
        <w:rFonts w:ascii="Calibri" w:hAnsi="Calibri" w:cs="Times New Roman" w:hint="default"/>
      </w:rPr>
    </w:lvl>
  </w:abstractNum>
  <w:num w:numId="1" w16cid:durableId="1404377352">
    <w:abstractNumId w:val="0"/>
  </w:num>
  <w:num w:numId="2" w16cid:durableId="210830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20"/>
    <w:rsid w:val="00167E05"/>
    <w:rsid w:val="00482FB2"/>
    <w:rsid w:val="005622DE"/>
    <w:rsid w:val="00946620"/>
    <w:rsid w:val="00AA497F"/>
    <w:rsid w:val="00B004A5"/>
    <w:rsid w:val="00B0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C68F88-43D9-4F33-9E6D-181A58A3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4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4A5"/>
    <w:pPr>
      <w:tabs>
        <w:tab w:val="center" w:pos="4153"/>
        <w:tab w:val="right" w:pos="8306"/>
      </w:tabs>
      <w:snapToGrid w:val="0"/>
      <w:jc w:val="center"/>
    </w:pPr>
    <w:rPr>
      <w:sz w:val="18"/>
      <w:szCs w:val="18"/>
    </w:rPr>
  </w:style>
  <w:style w:type="character" w:customStyle="1" w:styleId="a4">
    <w:name w:val="页眉 字符"/>
    <w:basedOn w:val="a0"/>
    <w:link w:val="a3"/>
    <w:uiPriority w:val="99"/>
    <w:rsid w:val="00B004A5"/>
    <w:rPr>
      <w:sz w:val="18"/>
      <w:szCs w:val="18"/>
    </w:rPr>
  </w:style>
  <w:style w:type="paragraph" w:styleId="a5">
    <w:name w:val="footer"/>
    <w:basedOn w:val="a"/>
    <w:link w:val="a6"/>
    <w:uiPriority w:val="99"/>
    <w:unhideWhenUsed/>
    <w:rsid w:val="00B004A5"/>
    <w:pPr>
      <w:tabs>
        <w:tab w:val="center" w:pos="4153"/>
        <w:tab w:val="right" w:pos="8306"/>
      </w:tabs>
      <w:snapToGrid w:val="0"/>
      <w:jc w:val="left"/>
    </w:pPr>
    <w:rPr>
      <w:sz w:val="18"/>
      <w:szCs w:val="18"/>
    </w:rPr>
  </w:style>
  <w:style w:type="character" w:customStyle="1" w:styleId="a6">
    <w:name w:val="页脚 字符"/>
    <w:basedOn w:val="a0"/>
    <w:link w:val="a5"/>
    <w:uiPriority w:val="99"/>
    <w:rsid w:val="00B004A5"/>
    <w:rPr>
      <w:sz w:val="18"/>
      <w:szCs w:val="18"/>
    </w:rPr>
  </w:style>
  <w:style w:type="paragraph" w:styleId="a7">
    <w:name w:val="List Paragraph"/>
    <w:basedOn w:val="a"/>
    <w:link w:val="a8"/>
    <w:uiPriority w:val="34"/>
    <w:qFormat/>
    <w:rsid w:val="00B004A5"/>
    <w:pPr>
      <w:ind w:left="720"/>
      <w:contextualSpacing/>
    </w:pPr>
    <w:rPr>
      <w:rFonts w:ascii="Calibri" w:hAnsi="Calibri"/>
      <w:szCs w:val="22"/>
    </w:rPr>
  </w:style>
  <w:style w:type="character" w:customStyle="1" w:styleId="a8">
    <w:name w:val="列表段落 字符"/>
    <w:link w:val="a7"/>
    <w:uiPriority w:val="34"/>
    <w:qFormat/>
    <w:rsid w:val="00B004A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2024-09-02T06:12:00Z</dcterms:created>
  <dcterms:modified xsi:type="dcterms:W3CDTF">2024-09-02T06:12:00Z</dcterms:modified>
</cp:coreProperties>
</file>