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C3E8E">
      <w:pPr>
        <w:widowControl/>
        <w:spacing w:line="360" w:lineRule="auto"/>
        <w:jc w:val="left"/>
        <w:rPr>
          <w:rFonts w:ascii="宋体" w:hAnsi="宋体" w:eastAsia="宋体" w:cs="宋体"/>
          <w:b/>
          <w:kern w:val="0"/>
          <w:sz w:val="24"/>
          <w:szCs w:val="24"/>
          <w:highlight w:val="yellow"/>
        </w:rPr>
      </w:pPr>
      <w:r>
        <w:rPr>
          <w:rFonts w:hint="eastAsia" w:ascii="宋体" w:hAnsi="宋体" w:eastAsia="宋体" w:cs="宋体"/>
          <w:b/>
          <w:kern w:val="0"/>
          <w:sz w:val="24"/>
          <w:szCs w:val="24"/>
          <w:highlight w:val="yellow"/>
        </w:rPr>
        <w:t>一、项目名称</w:t>
      </w:r>
    </w:p>
    <w:p w14:paraId="53A0423B">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上海交通大学医学院附属新华医院</w:t>
      </w:r>
      <w:r>
        <w:rPr>
          <w:rFonts w:ascii="宋体" w:hAnsi="宋体" w:eastAsia="宋体"/>
          <w:sz w:val="24"/>
          <w:szCs w:val="24"/>
        </w:rPr>
        <w:t>脑影像智能计算分析服务器项目</w:t>
      </w:r>
    </w:p>
    <w:p w14:paraId="4619C4E6">
      <w:pPr>
        <w:widowControl/>
        <w:spacing w:line="360" w:lineRule="auto"/>
        <w:jc w:val="left"/>
        <w:rPr>
          <w:rFonts w:ascii="宋体" w:hAnsi="宋体" w:eastAsia="宋体" w:cs="宋体"/>
          <w:b/>
          <w:kern w:val="0"/>
          <w:sz w:val="24"/>
          <w:szCs w:val="24"/>
          <w:highlight w:val="yellow"/>
        </w:rPr>
      </w:pPr>
      <w:r>
        <w:rPr>
          <w:rFonts w:hint="eastAsia" w:ascii="宋体" w:hAnsi="宋体" w:eastAsia="宋体" w:cs="宋体"/>
          <w:b/>
          <w:kern w:val="0"/>
          <w:sz w:val="24"/>
          <w:szCs w:val="24"/>
          <w:highlight w:val="yellow"/>
        </w:rPr>
        <w:t>二、项目参数</w:t>
      </w:r>
    </w:p>
    <w:p w14:paraId="65A381DF">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（一）名称</w:t>
      </w:r>
    </w:p>
    <w:p w14:paraId="682766EA">
      <w:pPr>
        <w:adjustRightInd w:val="0"/>
        <w:snapToGrid w:val="0"/>
        <w:spacing w:line="360" w:lineRule="auto"/>
        <w:rPr>
          <w:rFonts w:ascii="宋体" w:hAnsi="宋体" w:eastAsia="宋体"/>
          <w:color w:val="000000" w:themeColor="text1"/>
          <w:sz w:val="24"/>
          <w:szCs w:val="24"/>
          <w:highlight w:val="cya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脑影像智能计算分析服务器</w:t>
      </w:r>
    </w:p>
    <w:p w14:paraId="15D25C47">
      <w:pPr>
        <w:adjustRightInd w:val="0"/>
        <w:snapToGrid w:val="0"/>
        <w:spacing w:line="360" w:lineRule="auto"/>
        <w:rPr>
          <w:rFonts w:ascii="宋体" w:hAnsi="宋体" w:eastAsia="宋体"/>
          <w:b/>
          <w:color w:val="000000" w:themeColor="text1"/>
          <w:sz w:val="24"/>
          <w:szCs w:val="24"/>
          <w:highlight w:val="cyan"/>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（二）最高限价</w:t>
      </w:r>
    </w:p>
    <w:p w14:paraId="422ADC98">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人民币</w:t>
      </w:r>
      <w:r>
        <w:rPr>
          <w:rFonts w:ascii="宋体" w:hAnsi="宋体" w:eastAsia="宋体"/>
          <w:color w:val="000000" w:themeColor="text1"/>
          <w:sz w:val="24"/>
          <w:szCs w:val="24"/>
          <w14:textFill>
            <w14:solidFill>
              <w14:schemeClr w14:val="tx1"/>
            </w14:solidFill>
          </w14:textFill>
        </w:rPr>
        <w:t>49.40万元</w:t>
      </w:r>
    </w:p>
    <w:p w14:paraId="015D9408">
      <w:pPr>
        <w:adjustRightInd w:val="0"/>
        <w:snapToGrid w:val="0"/>
        <w:spacing w:line="360" w:lineRule="auto"/>
        <w:rPr>
          <w:rFonts w:ascii="宋体" w:hAnsi="宋体" w:eastAsia="宋体"/>
          <w:b/>
          <w:color w:val="000000" w:themeColor="text1"/>
          <w:sz w:val="24"/>
          <w:szCs w:val="24"/>
          <w:highlight w:val="cyan"/>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（三）资格条件</w:t>
      </w:r>
    </w:p>
    <w:p w14:paraId="7E049E17">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投标人</w:t>
      </w:r>
      <w:r>
        <w:rPr>
          <w:rFonts w:ascii="宋体" w:hAnsi="宋体" w:eastAsia="宋体"/>
          <w:sz w:val="24"/>
          <w:szCs w:val="24"/>
        </w:rPr>
        <w:t>须具有独立承担民事责任的能力；</w:t>
      </w:r>
    </w:p>
    <w:p w14:paraId="1231D87D">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投标人</w:t>
      </w:r>
      <w:r>
        <w:rPr>
          <w:rFonts w:ascii="宋体" w:hAnsi="宋体" w:eastAsia="宋体"/>
          <w:sz w:val="24"/>
          <w:szCs w:val="24"/>
        </w:rPr>
        <w:t>须具有良好的商业信誉和健全的财务会计制度；</w:t>
      </w:r>
    </w:p>
    <w:p w14:paraId="1D4AE34B">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投标人</w:t>
      </w:r>
      <w:r>
        <w:rPr>
          <w:rFonts w:ascii="宋体" w:hAnsi="宋体" w:eastAsia="宋体"/>
          <w:sz w:val="24"/>
          <w:szCs w:val="24"/>
        </w:rPr>
        <w:t>须具有履行合同所必需的设备和专业技术能力；</w:t>
      </w:r>
    </w:p>
    <w:p w14:paraId="5CFE6A58">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投标人</w:t>
      </w:r>
      <w:r>
        <w:rPr>
          <w:rFonts w:ascii="宋体" w:hAnsi="宋体" w:eastAsia="宋体"/>
          <w:sz w:val="24"/>
          <w:szCs w:val="24"/>
        </w:rPr>
        <w:t xml:space="preserve">须有依法缴纳税收和社会保障资金的良好记录； </w:t>
      </w:r>
    </w:p>
    <w:p w14:paraId="2742915B">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 xml:space="preserve"> 投标人</w:t>
      </w:r>
      <w:r>
        <w:rPr>
          <w:rFonts w:ascii="宋体" w:hAnsi="宋体" w:eastAsia="宋体"/>
          <w:sz w:val="24"/>
          <w:szCs w:val="24"/>
        </w:rPr>
        <w:t>参加政府采购活动前三年内，在经营活动中没有重大违法记录；</w:t>
      </w:r>
    </w:p>
    <w:p w14:paraId="3FCF0C4D">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投标人</w:t>
      </w:r>
      <w:r>
        <w:rPr>
          <w:rFonts w:ascii="宋体" w:hAnsi="宋体" w:eastAsia="宋体"/>
          <w:sz w:val="24"/>
          <w:szCs w:val="24"/>
        </w:rPr>
        <w:t>在近三年内未被国家财政部指定的“信用中国”网站（www.creditchina.gov.cn）、“中国政府采购网”（www.ccgp.gov.cn）列入失信被执行人、重大税收违法案件当事人名单、政府采购严重违法失信名单；</w:t>
      </w:r>
    </w:p>
    <w:p w14:paraId="0517C150">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7）单位负责人为同一人或者存在直接控股、管理关系的不同单位，不得参加同一包件的竞争或者未划分包件的同一采购项目的竞争；</w:t>
      </w:r>
    </w:p>
    <w:p w14:paraId="7B5FDDA5">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8）本项目不接受联合体投标。</w:t>
      </w:r>
    </w:p>
    <w:p w14:paraId="27C6FD00">
      <w:pPr>
        <w:adjustRightInd w:val="0"/>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sz w:val="24"/>
          <w:szCs w:val="24"/>
        </w:rPr>
        <w:t>（</w:t>
      </w:r>
      <w:r>
        <w:rPr>
          <w:rFonts w:ascii="宋体" w:hAnsi="宋体" w:eastAsia="宋体"/>
          <w:sz w:val="24"/>
          <w:szCs w:val="24"/>
        </w:rPr>
        <w:t>9）法律、行政法规规定的其他条件。</w:t>
      </w:r>
    </w:p>
    <w:p w14:paraId="17E4BECC">
      <w:pPr>
        <w:adjustRightInd w:val="0"/>
        <w:snapToGrid w:val="0"/>
        <w:spacing w:line="360" w:lineRule="auto"/>
        <w:rPr>
          <w:rFonts w:ascii="宋体" w:hAnsi="宋体" w:eastAsia="宋体"/>
          <w:b/>
          <w:color w:val="000000" w:themeColor="text1"/>
          <w:sz w:val="24"/>
          <w:szCs w:val="24"/>
          <w:highlight w:val="cyan"/>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（四）功能及技术参数：</w:t>
      </w:r>
    </w:p>
    <w:p w14:paraId="4AE8AFF8">
      <w:pPr>
        <w:adjustRightInd w:val="0"/>
        <w:snapToGrid w:val="0"/>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一、主要功能及目标：</w:t>
      </w:r>
    </w:p>
    <w:p w14:paraId="06218106">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主要用于孤独症儿童脑影像处理分析基本科研仪器设备的采购，满足课题组及学生基本研究需求。</w:t>
      </w:r>
    </w:p>
    <w:p w14:paraId="0C1652F8">
      <w:pPr>
        <w:adjustRightInd w:val="0"/>
        <w:snapToGrid w:val="0"/>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二、主要技术参数：</w:t>
      </w:r>
    </w:p>
    <w:p w14:paraId="3C7C0269">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（一）设备软件功能参数：</w:t>
      </w:r>
    </w:p>
    <w:p w14:paraId="7C7557D9">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 访问方式：B／S架构的管理界面，支持Firefox、Chrome等主流浏览器访问；</w:t>
      </w:r>
    </w:p>
    <w:p w14:paraId="3CB81AA4">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 用户管理：平台按用户角色对用户权限进行精细化管理，平台管理员可Web创建、删除、查询、冻结用户、设置用户有效期、修改用户基本信息以及设置用户角色；</w:t>
      </w:r>
    </w:p>
    <w:p w14:paraId="7DE2D453">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 数据采集：支持Siemens、GE、Philips、联影等厂家的MRI/PET/CT等设备传输采集。</w:t>
      </w:r>
    </w:p>
    <w:p w14:paraId="01F870B0">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 目录标准化：支持将原始影像数据文件夹按标准目录结构智能解析后传输至指定目录。</w:t>
      </w:r>
    </w:p>
    <w:p w14:paraId="3307BF38">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 ▲参数管理:支持按分中心分别配置T1、REST、DWI序列参数，用于自动核验参数，</w:t>
      </w:r>
      <w:r>
        <w:rPr>
          <w:rFonts w:ascii="宋体" w:hAnsi="宋体" w:eastAsia="宋体"/>
          <w:b/>
          <w:color w:val="000000" w:themeColor="text1"/>
          <w:sz w:val="24"/>
          <w:szCs w:val="24"/>
          <w14:textFill>
            <w14:solidFill>
              <w14:schemeClr w14:val="tx1"/>
            </w14:solidFill>
          </w14:textFill>
        </w:rPr>
        <w:t>并提供对应功能界面截图。</w:t>
      </w:r>
    </w:p>
    <w:p w14:paraId="4B3F926D">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 ▲质控管理：支持重新执行对应受试者的影像数据一级质控分析流程；支持查看处理结果并查看一级质控分析生存的结果文件以及日志；支持查看一级质控分析报告。</w:t>
      </w:r>
    </w:p>
    <w:p w14:paraId="60E12A39">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 质控分析：数据库自动对T1、REST、DWI序列进行质控分析：</w:t>
      </w:r>
    </w:p>
    <w:p w14:paraId="391DC99D">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1）T1:序列信息、Orientation、Dimension、Voxel Size、FBER、EFC、Qi1、FWHM、CNR、SNR，</w:t>
      </w:r>
      <w:r>
        <w:rPr>
          <w:rFonts w:ascii="宋体" w:hAnsi="宋体" w:eastAsia="宋体"/>
          <w:b/>
          <w:color w:val="000000" w:themeColor="text1"/>
          <w:sz w:val="24"/>
          <w:szCs w:val="24"/>
          <w14:textFill>
            <w14:solidFill>
              <w14:schemeClr w14:val="tx1"/>
            </w14:solidFill>
          </w14:textFill>
        </w:rPr>
        <w:t>并提供对应功能界面截图。</w:t>
      </w:r>
    </w:p>
    <w:p w14:paraId="46CC5E02">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2）REST：序列信息、TR、Orientation、Dimension、Voxel Size、Slice Timing、PhEncDir、FBER、EFC、FWHM、SNR、GSR_x、GSR_y、DVARS、mFD、AOR、AQi、GCORR、num_fd、perc_fd，</w:t>
      </w:r>
      <w:r>
        <w:rPr>
          <w:rFonts w:ascii="宋体" w:hAnsi="宋体" w:eastAsia="宋体"/>
          <w:b/>
          <w:color w:val="000000" w:themeColor="text1"/>
          <w:sz w:val="24"/>
          <w:szCs w:val="24"/>
          <w14:textFill>
            <w14:solidFill>
              <w14:schemeClr w14:val="tx1"/>
            </w14:solidFill>
          </w14:textFill>
        </w:rPr>
        <w:t>并提供对应功能界面截图。</w:t>
      </w:r>
    </w:p>
    <w:p w14:paraId="293F41A1">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3）DWI:序列信息、Orientation、Dimension、Voxel Size、Slice Timing、PhEncDir、FBER、EFC、FWHM、SNR、GSR_x、GSR_y、DVARS、mFD、AOR、AQi、GCORR、num_fd、perc_fd，</w:t>
      </w:r>
      <w:r>
        <w:rPr>
          <w:rFonts w:ascii="宋体" w:hAnsi="宋体" w:eastAsia="宋体"/>
          <w:b/>
          <w:color w:val="000000" w:themeColor="text1"/>
          <w:sz w:val="24"/>
          <w:szCs w:val="24"/>
          <w14:textFill>
            <w14:solidFill>
              <w14:schemeClr w14:val="tx1"/>
            </w14:solidFill>
          </w14:textFill>
        </w:rPr>
        <w:t>并提供对应功能界面截图。</w:t>
      </w:r>
    </w:p>
    <w:p w14:paraId="7AC57B3A">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 质控分配：支持分配审核，分配受试者影像数据给指定用户进行数据审核；支持质控记录，管理员查看每个审核员对对应受试者影像数据的审核记录。</w:t>
      </w:r>
    </w:p>
    <w:p w14:paraId="051553B0">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 ▲质控审核：支持提供人工审核操作说明文档，提供影像数据Web可视化工具，便于看图像打分，人工分别为ANAT、BOLD、DWI各模态数据打分：</w:t>
      </w:r>
    </w:p>
    <w:p w14:paraId="1E3844E8">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1）ANAT打分:选择ANAT文件然后分别对Wrap-Around、Ring/Striping/Blurring、Susceptibility Artifact、Ghosting、RF Noise、Other Major Problems不同部分打分描述，</w:t>
      </w:r>
      <w:r>
        <w:rPr>
          <w:rFonts w:ascii="宋体" w:hAnsi="宋体" w:eastAsia="宋体"/>
          <w:b/>
          <w:color w:val="000000" w:themeColor="text1"/>
          <w:sz w:val="24"/>
          <w:szCs w:val="24"/>
          <w14:textFill>
            <w14:solidFill>
              <w14:schemeClr w14:val="tx1"/>
            </w14:solidFill>
          </w14:textFill>
        </w:rPr>
        <w:t>并提供对应功能界面截图。</w:t>
      </w:r>
    </w:p>
    <w:p w14:paraId="6FB83412">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2）BOLD打分：选择BOLD文件然后分别对Head Coverage、Cerebellum Loss、Susceptibility Artifact、Motion Slice Artifact、Chosting、RF Noise、Other Major Problems不同部分打分描述，</w:t>
      </w:r>
      <w:r>
        <w:rPr>
          <w:rFonts w:ascii="宋体" w:hAnsi="宋体" w:eastAsia="宋体"/>
          <w:b/>
          <w:color w:val="000000" w:themeColor="text1"/>
          <w:sz w:val="24"/>
          <w:szCs w:val="24"/>
          <w14:textFill>
            <w14:solidFill>
              <w14:schemeClr w14:val="tx1"/>
            </w14:solidFill>
          </w14:textFill>
        </w:rPr>
        <w:t>并提供对应功能界面截图。</w:t>
      </w:r>
    </w:p>
    <w:p w14:paraId="08B294CC">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3）DWI打分：选择DWI文件然后分别对Head Coverage、Motion Slice Artifact、Slice Signal Dropout、Eddy-Current Distortion、Other Major Problems不同部分打分描述，</w:t>
      </w:r>
      <w:r>
        <w:rPr>
          <w:rFonts w:ascii="宋体" w:hAnsi="宋体" w:eastAsia="宋体"/>
          <w:b/>
          <w:color w:val="000000" w:themeColor="text1"/>
          <w:sz w:val="24"/>
          <w:szCs w:val="24"/>
          <w14:textFill>
            <w14:solidFill>
              <w14:schemeClr w14:val="tx1"/>
            </w14:solidFill>
          </w14:textFill>
        </w:rPr>
        <w:t>并提供对应功能界面截图。</w:t>
      </w:r>
    </w:p>
    <w:p w14:paraId="46030C22">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10.数据上传：支持分中心用户从本地直接上传对应受试者影像数据到影像数据系统。</w:t>
      </w:r>
    </w:p>
    <w:p w14:paraId="7DF54CC3">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11.数据统计：支持统计各分中心影像数据、各模态数据收集情况以及占用的存储空间。</w:t>
      </w:r>
    </w:p>
    <w:p w14:paraId="468EE1EE">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12.数据检索：支持用户根据被式ID、被式姓名、被式年龄、被式性别、影像数据序列类别、时间等信息快速精准检索。</w:t>
      </w:r>
    </w:p>
    <w:p w14:paraId="727E427F">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13.数据导出：支持将查询的多模态数据以csv格式批量导出。</w:t>
      </w:r>
    </w:p>
    <w:p w14:paraId="70C9F693">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14.数据共享：支持数据库管理员可将数据库数据共享给指定用户或用户组。</w:t>
      </w:r>
    </w:p>
    <w:p w14:paraId="0F0549BC">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15.▲支持结构像数据质量的检测，脑组织的提取，灰质、白质和脑脊液等脑结构的分割，皮层各区域的形态学指标计算。支持Web界面选择T1结构像数据，提交计算任务，</w:t>
      </w:r>
      <w:r>
        <w:rPr>
          <w:rFonts w:ascii="宋体" w:hAnsi="宋体" w:eastAsia="宋体"/>
          <w:b/>
          <w:color w:val="000000" w:themeColor="text1"/>
          <w:sz w:val="24"/>
          <w:szCs w:val="24"/>
          <w14:textFill>
            <w14:solidFill>
              <w14:schemeClr w14:val="tx1"/>
            </w14:solidFill>
          </w14:textFill>
        </w:rPr>
        <w:t>并提供对应功能界面截图。</w:t>
      </w:r>
    </w:p>
    <w:p w14:paraId="58EA6D2A">
      <w:pPr>
        <w:adjustRightInd w:val="0"/>
        <w:snapToGrid w:val="0"/>
        <w:spacing w:line="360" w:lineRule="auto"/>
        <w:ind w:firstLine="480" w:firstLineChars="200"/>
        <w:rPr>
          <w:rFonts w:ascii="宋体" w:hAnsi="宋体" w:eastAsia="宋体"/>
          <w:b/>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16.▲支持扩散加权像数据质量检测，涡流校正，扩散加权像与结构像、模板的配准，扩散张量成像模型拟合，标量指标计算，</w:t>
      </w:r>
      <w:r>
        <w:rPr>
          <w:rFonts w:ascii="宋体" w:hAnsi="宋体" w:eastAsia="宋体"/>
          <w:b/>
          <w:color w:val="000000" w:themeColor="text1"/>
          <w:sz w:val="24"/>
          <w:szCs w:val="24"/>
          <w14:textFill>
            <w14:solidFill>
              <w14:schemeClr w14:val="tx1"/>
            </w14:solidFill>
          </w14:textFill>
        </w:rPr>
        <w:t>并提供对应功能界面截图。</w:t>
      </w:r>
    </w:p>
    <w:p w14:paraId="346AC31E">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17.▲支持功能像数据质量检测，头动校正，时间层校正，坐标系标准化，功能像与结构像、模板的配准，无关变异回归，空间平滑和滤波，fMRI指标计算，</w:t>
      </w:r>
      <w:r>
        <w:rPr>
          <w:rFonts w:ascii="宋体" w:hAnsi="宋体" w:eastAsia="宋体"/>
          <w:b/>
          <w:color w:val="000000" w:themeColor="text1"/>
          <w:sz w:val="24"/>
          <w:szCs w:val="24"/>
          <w14:textFill>
            <w14:solidFill>
              <w14:schemeClr w14:val="tx1"/>
            </w14:solidFill>
          </w14:textFill>
        </w:rPr>
        <w:t>并提供对应功能界面截图。</w:t>
      </w:r>
    </w:p>
    <w:p w14:paraId="7ECC2E16">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18.批量计算：支持对选中数据进行批量计算，算法任务列表主要包含分割、分类、配准、检测等批量计算任务。</w:t>
      </w:r>
    </w:p>
    <w:p w14:paraId="7A10FA2D">
      <w:pPr>
        <w:adjustRightInd w:val="0"/>
        <w:snapToGrid w:val="0"/>
        <w:spacing w:line="360" w:lineRule="auto"/>
        <w:ind w:firstLine="480" w:firstLineChars="200"/>
        <w:rPr>
          <w:rFonts w:ascii="宋体" w:hAnsi="宋体" w:eastAsia="宋体"/>
          <w:b/>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19.▲可视化桌面：支持多用户并发且相互独立的Web远程桌面工作环境，不依赖访问终端的设备性能。友好的人机交互图形可视化桌面系统支持原始数据和结果数据的2D/3D在线显示，支持大脑皮层表面的在线3D可视化，支持大脑白质纤维束的在线3D可视化，支持图片、统计图、表格和文本的在线显示，</w:t>
      </w:r>
      <w:r>
        <w:rPr>
          <w:rFonts w:ascii="宋体" w:hAnsi="宋体" w:eastAsia="宋体"/>
          <w:b/>
          <w:color w:val="000000" w:themeColor="text1"/>
          <w:sz w:val="24"/>
          <w:szCs w:val="24"/>
          <w14:textFill>
            <w14:solidFill>
              <w14:schemeClr w14:val="tx1"/>
            </w14:solidFill>
          </w14:textFill>
        </w:rPr>
        <w:t>并提供对应功能界面截图。</w:t>
      </w:r>
    </w:p>
    <w:p w14:paraId="785A77AC">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20.计算资源管理：支持Web界面新建／删除／修改计算队列，实现CPU、GPU计算资源的统一调度；</w:t>
      </w:r>
    </w:p>
    <w:p w14:paraId="41ADEDE8">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21.日志管理：支持实时记录平台运行日志、用户操作日志，对日志按重要级别进行分类管理；系统将每一次数据采集过程状态生成详细的记录存放在日志系统中；用户登录日志系统通过时间段、被试名等信息查询相关日志信息。</w:t>
      </w:r>
    </w:p>
    <w:p w14:paraId="488CB0D3">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w:t>
      </w:r>
      <w:r>
        <w:rPr>
          <w:rFonts w:ascii="宋体" w:hAnsi="宋体" w:eastAsia="宋体"/>
          <w:color w:val="000000" w:themeColor="text1"/>
          <w:sz w:val="24"/>
          <w:szCs w:val="24"/>
          <w14:textFill>
            <w14:solidFill>
              <w14:schemeClr w14:val="tx1"/>
            </w14:solidFill>
          </w14:textFill>
        </w:rPr>
        <w:tab/>
      </w:r>
      <w:r>
        <w:rPr>
          <w:rFonts w:ascii="宋体" w:hAnsi="宋体" w:eastAsia="宋体"/>
          <w:color w:val="000000" w:themeColor="text1"/>
          <w:sz w:val="24"/>
          <w:szCs w:val="24"/>
          <w14:textFill>
            <w14:solidFill>
              <w14:schemeClr w14:val="tx1"/>
            </w14:solidFill>
          </w14:textFill>
        </w:rPr>
        <w:t>设备硬件性能参数</w:t>
      </w:r>
    </w:p>
    <w:p w14:paraId="58687CCC">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1.★处理器≥2，单颗CPU核数≥64，主频≥2.8Ghz；</w:t>
      </w:r>
    </w:p>
    <w:p w14:paraId="3B887866">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2.★内存容量≥1024GB，单根内存≥64GB；</w:t>
      </w:r>
    </w:p>
    <w:p w14:paraId="7D7FB62B">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3.SSD数量≥4，单块3.84T SATA 企业级；</w:t>
      </w:r>
    </w:p>
    <w:p w14:paraId="277C9D03">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4.★系统计算显卡≥6，显存≥48GB</w:t>
      </w:r>
    </w:p>
    <w:p w14:paraId="72A04CA3">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5.网卡≥4端口1GE电接口OCP3.0网卡(CTO&amp;BTO)和2端口10GE光接口网卡(BCM957412)(FIO)。</w:t>
      </w:r>
    </w:p>
    <w:p w14:paraId="0AA8ED2C">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6.RAID卡≥12Gb 2端口SAS RAID卡(带2GB缓存,支持8个SAS口,PCIe)(FIO)。</w:t>
      </w:r>
    </w:p>
    <w:p w14:paraId="38A9BFD9">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7.平台≥8个计算套件模块标准系统服务。</w:t>
      </w:r>
    </w:p>
    <w:p w14:paraId="40260663">
      <w:pPr>
        <w:adjustRightInd w:val="0"/>
        <w:snapToGrid w:val="0"/>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四、配置清单</w:t>
      </w:r>
      <w:bookmarkStart w:id="0" w:name="_GoBack"/>
      <w:bookmarkEnd w:id="0"/>
    </w:p>
    <w:tbl>
      <w:tblPr>
        <w:tblStyle w:val="10"/>
        <w:tblW w:w="83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3"/>
        <w:gridCol w:w="1069"/>
        <w:gridCol w:w="3514"/>
        <w:gridCol w:w="792"/>
        <w:gridCol w:w="830"/>
        <w:gridCol w:w="760"/>
      </w:tblGrid>
      <w:tr w14:paraId="79D3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3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76E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34A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35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ABC08">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配置规格</w:t>
            </w:r>
          </w:p>
        </w:tc>
        <w:tc>
          <w:tcPr>
            <w:tcW w:w="7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F00E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kern w:val="0"/>
                <w:sz w:val="24"/>
                <w:szCs w:val="24"/>
                <w:u w:val="none"/>
                <w:lang w:val="en-US" w:eastAsia="zh-CN" w:bidi="ar"/>
              </w:rPr>
              <w:t>部件</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6BC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D31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0C3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63" w:type="dxa"/>
            <w:vMerge w:val="restart"/>
            <w:tcBorders>
              <w:top w:val="single" w:color="000000" w:sz="4" w:space="0"/>
              <w:left w:val="single" w:color="000000" w:sz="4" w:space="0"/>
              <w:right w:val="single" w:color="000000" w:sz="4" w:space="0"/>
            </w:tcBorders>
            <w:shd w:val="clear" w:color="auto" w:fill="auto"/>
            <w:vAlign w:val="center"/>
          </w:tcPr>
          <w:p w14:paraId="658FBE9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kern w:val="0"/>
                <w:szCs w:val="21"/>
              </w:rPr>
              <w:t>孤独症儿童影像处理分析</w:t>
            </w:r>
            <w:r>
              <w:rPr>
                <w:rFonts w:hint="eastAsia" w:ascii="宋体" w:hAnsi="宋体" w:eastAsia="宋体" w:cs="宋体"/>
                <w:kern w:val="0"/>
                <w:szCs w:val="21"/>
                <w:lang w:val="en-US" w:eastAsia="zh-CN"/>
              </w:rPr>
              <w:t>设备</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9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处理器</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69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AMD9554（64C/3.1GHz）</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A5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830" w:type="dxa"/>
            <w:vMerge w:val="restart"/>
            <w:tcBorders>
              <w:top w:val="single" w:color="000000" w:sz="4" w:space="0"/>
              <w:left w:val="single" w:color="000000" w:sz="4" w:space="0"/>
              <w:right w:val="single" w:color="000000" w:sz="4" w:space="0"/>
            </w:tcBorders>
            <w:shd w:val="clear" w:color="auto" w:fill="auto"/>
            <w:noWrap/>
            <w:vAlign w:val="center"/>
          </w:tcPr>
          <w:p w14:paraId="42CD009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760" w:type="dxa"/>
            <w:vMerge w:val="restart"/>
            <w:tcBorders>
              <w:top w:val="single" w:color="000000" w:sz="4" w:space="0"/>
              <w:left w:val="single" w:color="000000" w:sz="4" w:space="0"/>
              <w:right w:val="single" w:color="000000" w:sz="4" w:space="0"/>
            </w:tcBorders>
            <w:shd w:val="clear" w:color="auto" w:fill="auto"/>
            <w:noWrap/>
            <w:vAlign w:val="center"/>
          </w:tcPr>
          <w:p w14:paraId="5567437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r w14:paraId="4EB6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right w:val="single" w:color="000000" w:sz="4" w:space="0"/>
            </w:tcBorders>
            <w:shd w:val="clear" w:color="auto" w:fill="auto"/>
            <w:vAlign w:val="center"/>
          </w:tcPr>
          <w:p w14:paraId="17A7E453">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43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64G服务器内存</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0A9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830" w:type="dxa"/>
            <w:vMerge w:val="continue"/>
            <w:tcBorders>
              <w:left w:val="single" w:color="000000" w:sz="4" w:space="0"/>
              <w:right w:val="single" w:color="000000" w:sz="4" w:space="0"/>
            </w:tcBorders>
            <w:shd w:val="clear" w:color="auto" w:fill="auto"/>
            <w:noWrap/>
            <w:vAlign w:val="center"/>
          </w:tcPr>
          <w:p w14:paraId="798332AE">
            <w:pPr>
              <w:jc w:val="center"/>
              <w:rPr>
                <w:rFonts w:hint="eastAsia" w:ascii="宋体" w:hAnsi="宋体" w:eastAsia="宋体" w:cs="宋体"/>
                <w:i w:val="0"/>
                <w:iCs w:val="0"/>
                <w:color w:val="000000"/>
                <w:sz w:val="21"/>
                <w:szCs w:val="21"/>
                <w:u w:val="none"/>
              </w:rPr>
            </w:pPr>
          </w:p>
        </w:tc>
        <w:tc>
          <w:tcPr>
            <w:tcW w:w="760" w:type="dxa"/>
            <w:vMerge w:val="continue"/>
            <w:tcBorders>
              <w:left w:val="single" w:color="000000" w:sz="4" w:space="0"/>
              <w:right w:val="single" w:color="000000" w:sz="4" w:space="0"/>
            </w:tcBorders>
            <w:shd w:val="clear" w:color="auto" w:fill="auto"/>
            <w:noWrap/>
            <w:vAlign w:val="center"/>
          </w:tcPr>
          <w:p w14:paraId="7BE3A75D">
            <w:pPr>
              <w:jc w:val="center"/>
              <w:rPr>
                <w:rFonts w:hint="eastAsia" w:ascii="宋体" w:hAnsi="宋体" w:eastAsia="宋体" w:cs="宋体"/>
                <w:i w:val="0"/>
                <w:iCs w:val="0"/>
                <w:color w:val="000000"/>
                <w:sz w:val="21"/>
                <w:szCs w:val="21"/>
                <w:u w:val="none"/>
              </w:rPr>
            </w:pPr>
          </w:p>
        </w:tc>
      </w:tr>
      <w:tr w14:paraId="0A92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right w:val="single" w:color="000000" w:sz="4" w:space="0"/>
            </w:tcBorders>
            <w:shd w:val="clear" w:color="auto" w:fill="auto"/>
            <w:vAlign w:val="center"/>
          </w:tcPr>
          <w:p w14:paraId="049717D5">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FD3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SSD</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40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Intel 3.84T SATA 企业级 固态硬盘</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BC2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830" w:type="dxa"/>
            <w:vMerge w:val="continue"/>
            <w:tcBorders>
              <w:left w:val="single" w:color="000000" w:sz="4" w:space="0"/>
              <w:right w:val="single" w:color="000000" w:sz="4" w:space="0"/>
            </w:tcBorders>
            <w:shd w:val="clear" w:color="auto" w:fill="auto"/>
            <w:noWrap/>
            <w:vAlign w:val="center"/>
          </w:tcPr>
          <w:p w14:paraId="141B2B30">
            <w:pPr>
              <w:jc w:val="center"/>
              <w:rPr>
                <w:rFonts w:hint="eastAsia" w:ascii="宋体" w:hAnsi="宋体" w:eastAsia="宋体" w:cs="宋体"/>
                <w:i w:val="0"/>
                <w:iCs w:val="0"/>
                <w:color w:val="000000"/>
                <w:sz w:val="21"/>
                <w:szCs w:val="21"/>
                <w:u w:val="none"/>
              </w:rPr>
            </w:pPr>
          </w:p>
        </w:tc>
        <w:tc>
          <w:tcPr>
            <w:tcW w:w="760" w:type="dxa"/>
            <w:vMerge w:val="continue"/>
            <w:tcBorders>
              <w:left w:val="single" w:color="000000" w:sz="4" w:space="0"/>
              <w:right w:val="single" w:color="000000" w:sz="4" w:space="0"/>
            </w:tcBorders>
            <w:shd w:val="clear" w:color="auto" w:fill="auto"/>
            <w:noWrap/>
            <w:vAlign w:val="center"/>
          </w:tcPr>
          <w:p w14:paraId="79667511">
            <w:pPr>
              <w:jc w:val="center"/>
              <w:rPr>
                <w:rFonts w:hint="eastAsia" w:ascii="宋体" w:hAnsi="宋体" w:eastAsia="宋体" w:cs="宋体"/>
                <w:i w:val="0"/>
                <w:iCs w:val="0"/>
                <w:color w:val="000000"/>
                <w:sz w:val="21"/>
                <w:szCs w:val="21"/>
                <w:u w:val="none"/>
              </w:rPr>
            </w:pPr>
          </w:p>
        </w:tc>
      </w:tr>
      <w:tr w14:paraId="57A6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right w:val="single" w:color="000000" w:sz="4" w:space="0"/>
            </w:tcBorders>
            <w:shd w:val="clear" w:color="auto" w:fill="auto"/>
            <w:vAlign w:val="center"/>
          </w:tcPr>
          <w:p w14:paraId="0BBC4BA0">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8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AB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8GPU 计算套件模块，8卡标准系统服务器平台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1DF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830" w:type="dxa"/>
            <w:vMerge w:val="continue"/>
            <w:tcBorders>
              <w:left w:val="single" w:color="000000" w:sz="4" w:space="0"/>
              <w:right w:val="single" w:color="000000" w:sz="4" w:space="0"/>
            </w:tcBorders>
            <w:shd w:val="clear" w:color="auto" w:fill="auto"/>
            <w:noWrap/>
            <w:vAlign w:val="center"/>
          </w:tcPr>
          <w:p w14:paraId="01EA84AA">
            <w:pPr>
              <w:jc w:val="center"/>
              <w:rPr>
                <w:rFonts w:hint="eastAsia" w:ascii="宋体" w:hAnsi="宋体" w:eastAsia="宋体" w:cs="宋体"/>
                <w:i w:val="0"/>
                <w:iCs w:val="0"/>
                <w:color w:val="000000"/>
                <w:sz w:val="21"/>
                <w:szCs w:val="21"/>
                <w:u w:val="none"/>
              </w:rPr>
            </w:pPr>
          </w:p>
        </w:tc>
        <w:tc>
          <w:tcPr>
            <w:tcW w:w="760" w:type="dxa"/>
            <w:vMerge w:val="continue"/>
            <w:tcBorders>
              <w:left w:val="single" w:color="000000" w:sz="4" w:space="0"/>
              <w:right w:val="single" w:color="000000" w:sz="4" w:space="0"/>
            </w:tcBorders>
            <w:shd w:val="clear" w:color="auto" w:fill="auto"/>
            <w:noWrap/>
            <w:vAlign w:val="center"/>
          </w:tcPr>
          <w:p w14:paraId="6C0D5E5C">
            <w:pPr>
              <w:jc w:val="center"/>
              <w:rPr>
                <w:rFonts w:hint="eastAsia" w:ascii="宋体" w:hAnsi="宋体" w:eastAsia="宋体" w:cs="宋体"/>
                <w:i w:val="0"/>
                <w:iCs w:val="0"/>
                <w:color w:val="000000"/>
                <w:sz w:val="21"/>
                <w:szCs w:val="21"/>
                <w:u w:val="none"/>
              </w:rPr>
            </w:pPr>
          </w:p>
        </w:tc>
      </w:tr>
      <w:tr w14:paraId="1F85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right w:val="single" w:color="000000" w:sz="4" w:space="0"/>
            </w:tcBorders>
            <w:shd w:val="clear" w:color="auto" w:fill="auto"/>
            <w:vAlign w:val="center"/>
          </w:tcPr>
          <w:p w14:paraId="2C086475">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1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EB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30</w:t>
            </w:r>
            <w:r>
              <w:rPr>
                <w:rFonts w:hint="eastAsia" w:ascii="宋体" w:hAnsi="宋体" w:eastAsia="宋体" w:cs="宋体"/>
                <w:i w:val="0"/>
                <w:iCs w:val="0"/>
                <w:color w:val="000000"/>
                <w:sz w:val="21"/>
                <w:szCs w:val="21"/>
                <w:u w:val="none"/>
              </w:rPr>
              <w:t>00W交流&amp;240V高压直流电源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584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830" w:type="dxa"/>
            <w:vMerge w:val="continue"/>
            <w:tcBorders>
              <w:left w:val="single" w:color="000000" w:sz="4" w:space="0"/>
              <w:right w:val="single" w:color="000000" w:sz="4" w:space="0"/>
            </w:tcBorders>
            <w:shd w:val="clear" w:color="auto" w:fill="auto"/>
            <w:noWrap/>
            <w:vAlign w:val="center"/>
          </w:tcPr>
          <w:p w14:paraId="50E44872">
            <w:pPr>
              <w:jc w:val="center"/>
              <w:rPr>
                <w:rFonts w:hint="eastAsia" w:ascii="宋体" w:hAnsi="宋体" w:eastAsia="宋体" w:cs="宋体"/>
                <w:i w:val="0"/>
                <w:iCs w:val="0"/>
                <w:color w:val="000000"/>
                <w:sz w:val="21"/>
                <w:szCs w:val="21"/>
                <w:u w:val="none"/>
              </w:rPr>
            </w:pPr>
          </w:p>
        </w:tc>
        <w:tc>
          <w:tcPr>
            <w:tcW w:w="760" w:type="dxa"/>
            <w:vMerge w:val="continue"/>
            <w:tcBorders>
              <w:left w:val="single" w:color="000000" w:sz="4" w:space="0"/>
              <w:right w:val="single" w:color="000000" w:sz="4" w:space="0"/>
            </w:tcBorders>
            <w:shd w:val="clear" w:color="auto" w:fill="auto"/>
            <w:noWrap/>
            <w:vAlign w:val="center"/>
          </w:tcPr>
          <w:p w14:paraId="25D9EC75">
            <w:pPr>
              <w:jc w:val="center"/>
              <w:rPr>
                <w:rFonts w:hint="eastAsia" w:ascii="宋体" w:hAnsi="宋体" w:eastAsia="宋体" w:cs="宋体"/>
                <w:i w:val="0"/>
                <w:iCs w:val="0"/>
                <w:color w:val="000000"/>
                <w:sz w:val="21"/>
                <w:szCs w:val="21"/>
                <w:u w:val="none"/>
              </w:rPr>
            </w:pPr>
          </w:p>
        </w:tc>
      </w:tr>
      <w:tr w14:paraId="4965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right w:val="single" w:color="000000" w:sz="4" w:space="0"/>
            </w:tcBorders>
            <w:shd w:val="clear" w:color="auto" w:fill="auto"/>
            <w:vAlign w:val="center"/>
          </w:tcPr>
          <w:p w14:paraId="2FFFD517">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5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3F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原装导轨</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49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830" w:type="dxa"/>
            <w:vMerge w:val="continue"/>
            <w:tcBorders>
              <w:left w:val="single" w:color="000000" w:sz="4" w:space="0"/>
              <w:right w:val="single" w:color="000000" w:sz="4" w:space="0"/>
            </w:tcBorders>
            <w:shd w:val="clear" w:color="auto" w:fill="auto"/>
            <w:noWrap/>
            <w:vAlign w:val="center"/>
          </w:tcPr>
          <w:p w14:paraId="6F61177C">
            <w:pPr>
              <w:jc w:val="center"/>
              <w:rPr>
                <w:rFonts w:hint="eastAsia" w:ascii="宋体" w:hAnsi="宋体" w:eastAsia="宋体" w:cs="宋体"/>
                <w:i w:val="0"/>
                <w:iCs w:val="0"/>
                <w:color w:val="000000"/>
                <w:sz w:val="21"/>
                <w:szCs w:val="21"/>
                <w:u w:val="none"/>
              </w:rPr>
            </w:pPr>
          </w:p>
        </w:tc>
        <w:tc>
          <w:tcPr>
            <w:tcW w:w="760" w:type="dxa"/>
            <w:vMerge w:val="continue"/>
            <w:tcBorders>
              <w:left w:val="single" w:color="000000" w:sz="4" w:space="0"/>
              <w:right w:val="single" w:color="000000" w:sz="4" w:space="0"/>
            </w:tcBorders>
            <w:shd w:val="clear" w:color="auto" w:fill="auto"/>
            <w:noWrap/>
            <w:vAlign w:val="center"/>
          </w:tcPr>
          <w:p w14:paraId="76375B32">
            <w:pPr>
              <w:jc w:val="center"/>
              <w:rPr>
                <w:rFonts w:hint="eastAsia" w:ascii="宋体" w:hAnsi="宋体" w:eastAsia="宋体" w:cs="宋体"/>
                <w:i w:val="0"/>
                <w:iCs w:val="0"/>
                <w:color w:val="000000"/>
                <w:sz w:val="21"/>
                <w:szCs w:val="21"/>
                <w:u w:val="none"/>
              </w:rPr>
            </w:pPr>
          </w:p>
        </w:tc>
      </w:tr>
      <w:tr w14:paraId="3B99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right w:val="single" w:color="000000" w:sz="4" w:space="0"/>
            </w:tcBorders>
            <w:shd w:val="clear" w:color="auto" w:fill="auto"/>
            <w:vAlign w:val="center"/>
          </w:tcPr>
          <w:p w14:paraId="4DE76DCB">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6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74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NVIDIA RTX A6000 48G 显卡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B28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830" w:type="dxa"/>
            <w:vMerge w:val="continue"/>
            <w:tcBorders>
              <w:left w:val="single" w:color="000000" w:sz="4" w:space="0"/>
              <w:right w:val="single" w:color="000000" w:sz="4" w:space="0"/>
            </w:tcBorders>
            <w:shd w:val="clear" w:color="auto" w:fill="auto"/>
            <w:noWrap/>
            <w:vAlign w:val="center"/>
          </w:tcPr>
          <w:p w14:paraId="51DEA48C">
            <w:pPr>
              <w:jc w:val="center"/>
              <w:rPr>
                <w:rFonts w:hint="eastAsia" w:ascii="宋体" w:hAnsi="宋体" w:eastAsia="宋体" w:cs="宋体"/>
                <w:i w:val="0"/>
                <w:iCs w:val="0"/>
                <w:color w:val="000000"/>
                <w:sz w:val="21"/>
                <w:szCs w:val="21"/>
                <w:u w:val="none"/>
              </w:rPr>
            </w:pPr>
          </w:p>
        </w:tc>
        <w:tc>
          <w:tcPr>
            <w:tcW w:w="760" w:type="dxa"/>
            <w:vMerge w:val="continue"/>
            <w:tcBorders>
              <w:left w:val="single" w:color="000000" w:sz="4" w:space="0"/>
              <w:right w:val="single" w:color="000000" w:sz="4" w:space="0"/>
            </w:tcBorders>
            <w:shd w:val="clear" w:color="auto" w:fill="auto"/>
            <w:noWrap/>
            <w:vAlign w:val="center"/>
          </w:tcPr>
          <w:p w14:paraId="4CA29C0D">
            <w:pPr>
              <w:jc w:val="center"/>
              <w:rPr>
                <w:rFonts w:hint="eastAsia" w:ascii="宋体" w:hAnsi="宋体" w:eastAsia="宋体" w:cs="宋体"/>
                <w:i w:val="0"/>
                <w:iCs w:val="0"/>
                <w:color w:val="000000"/>
                <w:sz w:val="21"/>
                <w:szCs w:val="21"/>
                <w:u w:val="none"/>
              </w:rPr>
            </w:pPr>
          </w:p>
        </w:tc>
      </w:tr>
      <w:tr w14:paraId="738A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right w:val="single" w:color="000000" w:sz="4" w:space="0"/>
            </w:tcBorders>
            <w:shd w:val="clear" w:color="auto" w:fill="auto"/>
            <w:vAlign w:val="center"/>
          </w:tcPr>
          <w:p w14:paraId="41BE1D69">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C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网卡</w:t>
            </w:r>
          </w:p>
        </w:tc>
        <w:tc>
          <w:tcPr>
            <w:tcW w:w="3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4A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4端口1GE电接口OCP3.0网卡(CTO&amp;BTO);和2端口10GE光接口网卡(BCM957412)(FIO);</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931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830" w:type="dxa"/>
            <w:vMerge w:val="continue"/>
            <w:tcBorders>
              <w:left w:val="single" w:color="000000" w:sz="4" w:space="0"/>
              <w:right w:val="single" w:color="000000" w:sz="4" w:space="0"/>
            </w:tcBorders>
            <w:shd w:val="clear" w:color="auto" w:fill="auto"/>
            <w:noWrap/>
            <w:vAlign w:val="center"/>
          </w:tcPr>
          <w:p w14:paraId="7C05B79B">
            <w:pPr>
              <w:jc w:val="center"/>
              <w:rPr>
                <w:rFonts w:hint="eastAsia" w:ascii="宋体" w:hAnsi="宋体" w:eastAsia="宋体" w:cs="宋体"/>
                <w:i w:val="0"/>
                <w:iCs w:val="0"/>
                <w:color w:val="000000"/>
                <w:sz w:val="21"/>
                <w:szCs w:val="21"/>
                <w:u w:val="none"/>
              </w:rPr>
            </w:pPr>
          </w:p>
        </w:tc>
        <w:tc>
          <w:tcPr>
            <w:tcW w:w="760" w:type="dxa"/>
            <w:vMerge w:val="continue"/>
            <w:tcBorders>
              <w:left w:val="single" w:color="000000" w:sz="4" w:space="0"/>
              <w:right w:val="single" w:color="000000" w:sz="4" w:space="0"/>
            </w:tcBorders>
            <w:shd w:val="clear" w:color="auto" w:fill="auto"/>
            <w:noWrap/>
            <w:vAlign w:val="center"/>
          </w:tcPr>
          <w:p w14:paraId="000910F8">
            <w:pPr>
              <w:jc w:val="center"/>
              <w:rPr>
                <w:rFonts w:hint="eastAsia" w:ascii="宋体" w:hAnsi="宋体" w:eastAsia="宋体" w:cs="宋体"/>
                <w:i w:val="0"/>
                <w:iCs w:val="0"/>
                <w:color w:val="000000"/>
                <w:sz w:val="21"/>
                <w:szCs w:val="21"/>
                <w:u w:val="none"/>
              </w:rPr>
            </w:pPr>
          </w:p>
        </w:tc>
      </w:tr>
      <w:tr w14:paraId="6479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right w:val="single" w:color="000000" w:sz="4" w:space="0"/>
            </w:tcBorders>
            <w:shd w:val="clear" w:color="auto" w:fill="auto"/>
            <w:vAlign w:val="center"/>
          </w:tcPr>
          <w:p w14:paraId="19ECBCBF">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C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RAID卡</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D9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12Gb 2端口SAS RAID卡(带2GB缓存,支持8个SAS口,PCIe)(FIO)</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725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830" w:type="dxa"/>
            <w:vMerge w:val="continue"/>
            <w:tcBorders>
              <w:left w:val="single" w:color="000000" w:sz="4" w:space="0"/>
              <w:right w:val="single" w:color="000000" w:sz="4" w:space="0"/>
            </w:tcBorders>
            <w:shd w:val="clear" w:color="auto" w:fill="auto"/>
            <w:noWrap/>
            <w:vAlign w:val="center"/>
          </w:tcPr>
          <w:p w14:paraId="1377E87E">
            <w:pPr>
              <w:jc w:val="center"/>
              <w:rPr>
                <w:rFonts w:hint="eastAsia" w:ascii="宋体" w:hAnsi="宋体" w:eastAsia="宋体" w:cs="宋体"/>
                <w:i w:val="0"/>
                <w:iCs w:val="0"/>
                <w:color w:val="000000"/>
                <w:sz w:val="21"/>
                <w:szCs w:val="21"/>
                <w:u w:val="none"/>
              </w:rPr>
            </w:pPr>
          </w:p>
        </w:tc>
        <w:tc>
          <w:tcPr>
            <w:tcW w:w="760" w:type="dxa"/>
            <w:vMerge w:val="continue"/>
            <w:tcBorders>
              <w:left w:val="single" w:color="000000" w:sz="4" w:space="0"/>
              <w:right w:val="single" w:color="000000" w:sz="4" w:space="0"/>
            </w:tcBorders>
            <w:shd w:val="clear" w:color="auto" w:fill="auto"/>
            <w:noWrap/>
            <w:vAlign w:val="center"/>
          </w:tcPr>
          <w:p w14:paraId="16C42979">
            <w:pPr>
              <w:jc w:val="center"/>
              <w:rPr>
                <w:rFonts w:hint="eastAsia" w:ascii="宋体" w:hAnsi="宋体" w:eastAsia="宋体" w:cs="宋体"/>
                <w:i w:val="0"/>
                <w:iCs w:val="0"/>
                <w:color w:val="000000"/>
                <w:sz w:val="21"/>
                <w:szCs w:val="21"/>
                <w:u w:val="none"/>
              </w:rPr>
            </w:pPr>
          </w:p>
        </w:tc>
      </w:tr>
      <w:tr w14:paraId="34D8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363" w:type="dxa"/>
            <w:vMerge w:val="continue"/>
            <w:tcBorders>
              <w:left w:val="single" w:color="000000" w:sz="4" w:space="0"/>
              <w:bottom w:val="single" w:color="000000" w:sz="4" w:space="0"/>
              <w:right w:val="single" w:color="000000" w:sz="4" w:space="0"/>
            </w:tcBorders>
            <w:shd w:val="clear" w:color="auto" w:fill="auto"/>
            <w:vAlign w:val="center"/>
          </w:tcPr>
          <w:p w14:paraId="29952D01">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64F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系统软件</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650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kern w:val="0"/>
                <w:szCs w:val="21"/>
              </w:rPr>
              <w:t>孤独症儿童影像处理分析</w:t>
            </w:r>
            <w:r>
              <w:rPr>
                <w:rFonts w:hint="eastAsia" w:ascii="宋体" w:hAnsi="宋体" w:eastAsia="宋体" w:cs="宋体"/>
                <w:kern w:val="0"/>
                <w:szCs w:val="21"/>
                <w:lang w:val="en-US" w:eastAsia="zh-CN"/>
              </w:rPr>
              <w:t>软件一套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45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830" w:type="dxa"/>
            <w:vMerge w:val="continue"/>
            <w:tcBorders>
              <w:left w:val="single" w:color="000000" w:sz="4" w:space="0"/>
              <w:bottom w:val="single" w:color="000000" w:sz="4" w:space="0"/>
              <w:right w:val="single" w:color="000000" w:sz="4" w:space="0"/>
            </w:tcBorders>
            <w:shd w:val="clear" w:color="auto" w:fill="auto"/>
            <w:noWrap/>
            <w:vAlign w:val="center"/>
          </w:tcPr>
          <w:p w14:paraId="0A044DB9">
            <w:pPr>
              <w:jc w:val="center"/>
              <w:rPr>
                <w:rFonts w:hint="eastAsia" w:ascii="宋体" w:hAnsi="宋体" w:eastAsia="宋体" w:cs="宋体"/>
                <w:i w:val="0"/>
                <w:iCs w:val="0"/>
                <w:color w:val="000000"/>
                <w:sz w:val="21"/>
                <w:szCs w:val="21"/>
                <w:u w:val="none"/>
                <w:lang w:val="en-US" w:eastAsia="zh-CN"/>
              </w:rPr>
            </w:pPr>
          </w:p>
        </w:tc>
        <w:tc>
          <w:tcPr>
            <w:tcW w:w="760" w:type="dxa"/>
            <w:vMerge w:val="continue"/>
            <w:tcBorders>
              <w:left w:val="single" w:color="000000" w:sz="4" w:space="0"/>
              <w:bottom w:val="single" w:color="000000" w:sz="4" w:space="0"/>
              <w:right w:val="single" w:color="000000" w:sz="4" w:space="0"/>
            </w:tcBorders>
            <w:shd w:val="clear" w:color="auto" w:fill="auto"/>
            <w:noWrap/>
            <w:vAlign w:val="center"/>
          </w:tcPr>
          <w:p w14:paraId="46676E15">
            <w:pPr>
              <w:jc w:val="center"/>
              <w:rPr>
                <w:rFonts w:hint="eastAsia" w:ascii="宋体" w:hAnsi="宋体" w:eastAsia="宋体" w:cs="宋体"/>
                <w:i w:val="0"/>
                <w:iCs w:val="0"/>
                <w:color w:val="000000"/>
                <w:sz w:val="21"/>
                <w:szCs w:val="21"/>
                <w:u w:val="none"/>
                <w:lang w:val="en-US" w:eastAsia="zh-CN"/>
              </w:rPr>
            </w:pPr>
          </w:p>
        </w:tc>
      </w:tr>
    </w:tbl>
    <w:p w14:paraId="15E02470">
      <w:pPr>
        <w:adjustRightInd w:val="0"/>
        <w:snapToGrid w:val="0"/>
        <w:spacing w:line="360" w:lineRule="auto"/>
        <w:ind w:firstLine="482" w:firstLineChars="200"/>
        <w:rPr>
          <w:rFonts w:ascii="宋体" w:hAnsi="宋体" w:eastAsia="宋体"/>
          <w:b/>
          <w:color w:val="000000" w:themeColor="text1"/>
          <w:sz w:val="24"/>
          <w:szCs w:val="24"/>
          <w14:textFill>
            <w14:solidFill>
              <w14:schemeClr w14:val="tx1"/>
            </w14:solidFill>
          </w14:textFill>
        </w:rPr>
      </w:pPr>
    </w:p>
    <w:p w14:paraId="3D9280CE">
      <w:pPr>
        <w:adjustRightInd w:val="0"/>
        <w:snapToGrid w:val="0"/>
        <w:spacing w:line="360" w:lineRule="auto"/>
        <w:rPr>
          <w:rFonts w:ascii="宋体" w:hAnsi="宋体" w:eastAsia="宋体"/>
          <w:b/>
          <w:color w:val="000000" w:themeColor="text1"/>
          <w:sz w:val="24"/>
          <w:szCs w:val="24"/>
          <w:highlight w:val="cyan"/>
          <w14:textFill>
            <w14:solidFill>
              <w14:schemeClr w14:val="tx1"/>
            </w14:solidFill>
          </w14:textFill>
        </w:rPr>
      </w:pPr>
      <w:r>
        <w:rPr>
          <w:rFonts w:ascii="宋体" w:hAnsi="宋体" w:eastAsia="宋体"/>
          <w:b/>
          <w:color w:val="000000" w:themeColor="text1"/>
          <w:sz w:val="24"/>
          <w:szCs w:val="24"/>
          <w:highlight w:val="cyan"/>
          <w14:textFill>
            <w14:solidFill>
              <w14:schemeClr w14:val="tx1"/>
            </w14:solidFill>
          </w14:textFill>
        </w:rPr>
        <w:t>（五）商务要求</w:t>
      </w:r>
    </w:p>
    <w:p w14:paraId="68FA15C3">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一、技术服务要求</w:t>
      </w:r>
    </w:p>
    <w:p w14:paraId="5D21DB04">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（一）售后服务要求</w:t>
      </w:r>
    </w:p>
    <w:p w14:paraId="76DC07FC">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1.响应时间：</w:t>
      </w:r>
      <w:r>
        <w:rPr>
          <w:rFonts w:hint="eastAsia" w:ascii="宋体" w:hAnsi="宋体" w:eastAsia="宋体"/>
          <w:sz w:val="24"/>
          <w:szCs w:val="24"/>
        </w:rPr>
        <w:t>卖方接到买方故障信息后在</w:t>
      </w:r>
      <w:r>
        <w:rPr>
          <w:rFonts w:ascii="宋体" w:hAnsi="宋体" w:eastAsia="宋体"/>
          <w:sz w:val="24"/>
          <w:szCs w:val="24"/>
        </w:rPr>
        <w:t>2小时内予以响应，并在2小时内到达买方现场</w:t>
      </w:r>
      <w:r>
        <w:rPr>
          <w:rFonts w:hint="eastAsia" w:ascii="宋体" w:hAnsi="宋体" w:eastAsia="宋体"/>
          <w:sz w:val="24"/>
          <w:szCs w:val="24"/>
        </w:rPr>
        <w:t>，并在</w:t>
      </w:r>
      <w:r>
        <w:rPr>
          <w:rFonts w:ascii="宋体" w:hAnsi="宋体" w:eastAsia="宋体"/>
          <w:sz w:val="24"/>
          <w:szCs w:val="24"/>
        </w:rPr>
        <w:t>24小时内解决故障。</w:t>
      </w:r>
    </w:p>
    <w:p w14:paraId="722B3F16">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2.原厂保修年限：</w:t>
      </w:r>
      <w:r>
        <w:rPr>
          <w:rFonts w:hint="eastAsia"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年</w:t>
      </w:r>
    </w:p>
    <w:p w14:paraId="1C59DAE4">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3.维保内容与价格：</w:t>
      </w:r>
      <w:r>
        <w:rPr>
          <w:rFonts w:hint="eastAsia" w:ascii="宋体" w:hAnsi="宋体" w:eastAsia="宋体"/>
          <w:sz w:val="24"/>
          <w:szCs w:val="24"/>
        </w:rPr>
        <w:t>如出保后，年保修价格不超过</w:t>
      </w:r>
      <w:r>
        <w:rPr>
          <w:rFonts w:ascii="宋体" w:hAnsi="宋体" w:eastAsia="宋体"/>
          <w:sz w:val="24"/>
          <w:szCs w:val="24"/>
        </w:rPr>
        <w:t>10%。</w:t>
      </w:r>
    </w:p>
    <w:p w14:paraId="308AC027">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4.备品备件供货价格：</w:t>
      </w:r>
      <w:r>
        <w:rPr>
          <w:rFonts w:hint="eastAsia" w:ascii="宋体" w:hAnsi="宋体" w:eastAsia="宋体"/>
          <w:sz w:val="24"/>
          <w:szCs w:val="24"/>
        </w:rPr>
        <w:t>如备件为原厂备件或可替代质量合格其他，备件价格不高于市场价</w:t>
      </w:r>
      <w:r>
        <w:rPr>
          <w:rFonts w:ascii="宋体" w:hAnsi="宋体" w:eastAsia="宋体"/>
          <w:sz w:val="24"/>
          <w:szCs w:val="24"/>
        </w:rPr>
        <w:t>80%。</w:t>
      </w:r>
    </w:p>
    <w:p w14:paraId="7A0DFE9F">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（二）伴随服务要求：</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r>
        <w:rPr>
          <w:rFonts w:ascii="宋体" w:hAnsi="宋体" w:eastAsia="宋体"/>
          <w:b/>
          <w:sz w:val="24"/>
          <w:szCs w:val="24"/>
        </w:rPr>
        <w:tab/>
      </w:r>
      <w:r>
        <w:rPr>
          <w:rFonts w:ascii="宋体" w:hAnsi="宋体" w:eastAsia="宋体"/>
          <w:b/>
          <w:sz w:val="24"/>
          <w:szCs w:val="24"/>
        </w:rPr>
        <w:t>　</w:t>
      </w:r>
    </w:p>
    <w:p w14:paraId="05EE1E04">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1.产品附件要求：</w:t>
      </w:r>
      <w:r>
        <w:rPr>
          <w:rFonts w:hint="eastAsia" w:ascii="宋体" w:hAnsi="宋体" w:eastAsia="宋体"/>
          <w:sz w:val="24"/>
          <w:szCs w:val="24"/>
        </w:rPr>
        <w:t xml:space="preserve"> 见配置清单</w:t>
      </w:r>
    </w:p>
    <w:p w14:paraId="1B02237F">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2.产品升级服务要求：</w:t>
      </w:r>
      <w:r>
        <w:rPr>
          <w:rFonts w:hint="eastAsia" w:ascii="宋体" w:hAnsi="宋体" w:eastAsia="宋体"/>
          <w:sz w:val="24"/>
          <w:szCs w:val="24"/>
        </w:rPr>
        <w:t>软件免费升级。</w:t>
      </w:r>
    </w:p>
    <w:p w14:paraId="3C1880C6">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3.安装：</w:t>
      </w:r>
      <w:r>
        <w:rPr>
          <w:rFonts w:hint="eastAsia" w:ascii="宋体" w:hAnsi="宋体" w:eastAsia="宋体"/>
          <w:sz w:val="24"/>
          <w:szCs w:val="24"/>
        </w:rPr>
        <w:t>厂家负责上门安装</w:t>
      </w:r>
    </w:p>
    <w:p w14:paraId="13110A44">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4.调试：</w:t>
      </w:r>
      <w:r>
        <w:rPr>
          <w:rFonts w:hint="eastAsia" w:ascii="宋体" w:hAnsi="宋体" w:eastAsia="宋体"/>
          <w:sz w:val="24"/>
          <w:szCs w:val="24"/>
        </w:rPr>
        <w:t>厂家负责上门设备调试</w:t>
      </w:r>
    </w:p>
    <w:p w14:paraId="45460C9D">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5.提供技术援助：</w:t>
      </w:r>
      <w:r>
        <w:rPr>
          <w:rFonts w:hint="eastAsia" w:ascii="宋体" w:hAnsi="宋体" w:eastAsia="宋体"/>
          <w:sz w:val="24"/>
          <w:szCs w:val="24"/>
        </w:rPr>
        <w:t>如提供操作手册，每年技术回访。</w:t>
      </w:r>
    </w:p>
    <w:p w14:paraId="3162B1C1">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6.培训：</w:t>
      </w:r>
      <w:r>
        <w:rPr>
          <w:rFonts w:hint="eastAsia" w:ascii="宋体" w:hAnsi="宋体" w:eastAsia="宋体"/>
          <w:sz w:val="24"/>
          <w:szCs w:val="24"/>
        </w:rPr>
        <w:t>供应商负责培训，使用用户能够独立操作</w:t>
      </w:r>
    </w:p>
    <w:p w14:paraId="3249F907">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7.验收方案：</w:t>
      </w:r>
      <w:r>
        <w:rPr>
          <w:rFonts w:hint="eastAsia" w:ascii="宋体" w:hAnsi="宋体" w:eastAsia="宋体"/>
          <w:sz w:val="24"/>
          <w:szCs w:val="24"/>
        </w:rPr>
        <w:t>按院方要求</w:t>
      </w:r>
    </w:p>
    <w:p w14:paraId="5AE3590F">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二、商务条款</w:t>
      </w:r>
    </w:p>
    <w:p w14:paraId="5EDC7448">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交货期：成交方应在合同生效的30天内，向采购人交付上述设备。</w:t>
      </w:r>
    </w:p>
    <w:p w14:paraId="4A65D435">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交货地点：成交方应根据采购方要求送到指定地点。</w:t>
      </w:r>
    </w:p>
    <w:p w14:paraId="3F8ADE3B">
      <w:pPr>
        <w:adjustRightInd w:val="0"/>
        <w:snapToGrid w:val="0"/>
        <w:spacing w:line="360" w:lineRule="auto"/>
        <w:ind w:firstLine="480" w:firstLineChars="200"/>
        <w:rPr>
          <w:rFonts w:ascii="宋体" w:hAnsi="宋体" w:eastAsia="宋体"/>
          <w:b/>
          <w:sz w:val="24"/>
          <w:szCs w:val="24"/>
        </w:rPr>
      </w:pPr>
      <w:r>
        <w:rPr>
          <w:rFonts w:ascii="宋体" w:hAnsi="宋体" w:eastAsia="宋体"/>
          <w:sz w:val="24"/>
          <w:szCs w:val="24"/>
        </w:rPr>
        <w:t>3.</w:t>
      </w:r>
      <w:r>
        <w:rPr>
          <w:rFonts w:hint="eastAsia" w:ascii="宋体" w:hAnsi="宋体" w:eastAsia="宋体"/>
          <w:sz w:val="24"/>
          <w:szCs w:val="24"/>
        </w:rPr>
        <w:t>付款方式：采购人在设备验收合格后三个月内付清全款。</w:t>
      </w:r>
    </w:p>
    <w:p w14:paraId="799BFE04">
      <w:pPr>
        <w:adjustRightInd w:val="0"/>
        <w:snapToGrid w:val="0"/>
        <w:spacing w:line="360" w:lineRule="auto"/>
        <w:rPr>
          <w:rFonts w:ascii="宋体" w:hAnsi="宋体" w:eastAsia="宋体"/>
          <w:b/>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2133D"/>
    <w:multiLevelType w:val="multilevel"/>
    <w:tmpl w:val="7A42133D"/>
    <w:lvl w:ilvl="0" w:tentative="0">
      <w:start w:val="1"/>
      <w:numFmt w:val="decimal"/>
      <w:pStyle w:val="1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TgyY2JkM2I0Mjg0YjUxYTU5NDc3NWYyMjg5OTYifQ=="/>
  </w:docVars>
  <w:rsids>
    <w:rsidRoot w:val="00802568"/>
    <w:rsid w:val="00032821"/>
    <w:rsid w:val="00037A37"/>
    <w:rsid w:val="00045B0A"/>
    <w:rsid w:val="00045EAE"/>
    <w:rsid w:val="000729E6"/>
    <w:rsid w:val="000950C1"/>
    <w:rsid w:val="00097888"/>
    <w:rsid w:val="000B0FB0"/>
    <w:rsid w:val="000B54ED"/>
    <w:rsid w:val="000C65CC"/>
    <w:rsid w:val="000E159E"/>
    <w:rsid w:val="000F7732"/>
    <w:rsid w:val="001027C6"/>
    <w:rsid w:val="00102EDF"/>
    <w:rsid w:val="00115069"/>
    <w:rsid w:val="001160B6"/>
    <w:rsid w:val="001214AB"/>
    <w:rsid w:val="00132F40"/>
    <w:rsid w:val="001347AF"/>
    <w:rsid w:val="001367C7"/>
    <w:rsid w:val="00152F36"/>
    <w:rsid w:val="001C3981"/>
    <w:rsid w:val="001D1C86"/>
    <w:rsid w:val="001E39AC"/>
    <w:rsid w:val="00211EF1"/>
    <w:rsid w:val="002353D0"/>
    <w:rsid w:val="002419C4"/>
    <w:rsid w:val="002A06FC"/>
    <w:rsid w:val="002C6606"/>
    <w:rsid w:val="002D59F4"/>
    <w:rsid w:val="002E581F"/>
    <w:rsid w:val="002F0A64"/>
    <w:rsid w:val="002F1563"/>
    <w:rsid w:val="0030176C"/>
    <w:rsid w:val="00303BC6"/>
    <w:rsid w:val="00315531"/>
    <w:rsid w:val="003313E3"/>
    <w:rsid w:val="00333A92"/>
    <w:rsid w:val="00347C21"/>
    <w:rsid w:val="0037183E"/>
    <w:rsid w:val="003A3786"/>
    <w:rsid w:val="003A6D68"/>
    <w:rsid w:val="003C28B3"/>
    <w:rsid w:val="003E04C5"/>
    <w:rsid w:val="003E2D48"/>
    <w:rsid w:val="003E2F88"/>
    <w:rsid w:val="004115F3"/>
    <w:rsid w:val="00412387"/>
    <w:rsid w:val="00445841"/>
    <w:rsid w:val="00451956"/>
    <w:rsid w:val="004658CB"/>
    <w:rsid w:val="004863D6"/>
    <w:rsid w:val="00496B61"/>
    <w:rsid w:val="004A11ED"/>
    <w:rsid w:val="004A2E6F"/>
    <w:rsid w:val="004A453A"/>
    <w:rsid w:val="004D3056"/>
    <w:rsid w:val="004D57EF"/>
    <w:rsid w:val="004E6462"/>
    <w:rsid w:val="00500BCF"/>
    <w:rsid w:val="00510671"/>
    <w:rsid w:val="005136F3"/>
    <w:rsid w:val="005162CC"/>
    <w:rsid w:val="005417AE"/>
    <w:rsid w:val="0054368E"/>
    <w:rsid w:val="005453DA"/>
    <w:rsid w:val="0057662C"/>
    <w:rsid w:val="0058473D"/>
    <w:rsid w:val="00592ECE"/>
    <w:rsid w:val="005A7CB4"/>
    <w:rsid w:val="005B2561"/>
    <w:rsid w:val="005F3E91"/>
    <w:rsid w:val="006266AE"/>
    <w:rsid w:val="0064703E"/>
    <w:rsid w:val="00676D0D"/>
    <w:rsid w:val="00684732"/>
    <w:rsid w:val="006B0786"/>
    <w:rsid w:val="006B1199"/>
    <w:rsid w:val="006B743E"/>
    <w:rsid w:val="006B7487"/>
    <w:rsid w:val="006C6E69"/>
    <w:rsid w:val="006C7423"/>
    <w:rsid w:val="006D10EF"/>
    <w:rsid w:val="00727B3E"/>
    <w:rsid w:val="007A2E73"/>
    <w:rsid w:val="007B1A9A"/>
    <w:rsid w:val="007B24D2"/>
    <w:rsid w:val="007D3BC1"/>
    <w:rsid w:val="007E6B63"/>
    <w:rsid w:val="00802568"/>
    <w:rsid w:val="00805CA4"/>
    <w:rsid w:val="00834C9D"/>
    <w:rsid w:val="00852894"/>
    <w:rsid w:val="00856D9B"/>
    <w:rsid w:val="00866763"/>
    <w:rsid w:val="008671C8"/>
    <w:rsid w:val="00896E88"/>
    <w:rsid w:val="008A3B46"/>
    <w:rsid w:val="008C10BD"/>
    <w:rsid w:val="008C2E01"/>
    <w:rsid w:val="008D1316"/>
    <w:rsid w:val="008E5BB8"/>
    <w:rsid w:val="008E61D5"/>
    <w:rsid w:val="008E6B77"/>
    <w:rsid w:val="008F12C8"/>
    <w:rsid w:val="008F7452"/>
    <w:rsid w:val="0090336E"/>
    <w:rsid w:val="00907590"/>
    <w:rsid w:val="009114B7"/>
    <w:rsid w:val="00917401"/>
    <w:rsid w:val="00965DB1"/>
    <w:rsid w:val="009742A1"/>
    <w:rsid w:val="0097640A"/>
    <w:rsid w:val="00981207"/>
    <w:rsid w:val="009C009E"/>
    <w:rsid w:val="009D50C6"/>
    <w:rsid w:val="009E0FD4"/>
    <w:rsid w:val="009E6D18"/>
    <w:rsid w:val="00A07522"/>
    <w:rsid w:val="00A365C7"/>
    <w:rsid w:val="00A415B5"/>
    <w:rsid w:val="00A44217"/>
    <w:rsid w:val="00A56295"/>
    <w:rsid w:val="00AB2F33"/>
    <w:rsid w:val="00AE3733"/>
    <w:rsid w:val="00B03610"/>
    <w:rsid w:val="00B044F6"/>
    <w:rsid w:val="00B43BBE"/>
    <w:rsid w:val="00B55977"/>
    <w:rsid w:val="00B66577"/>
    <w:rsid w:val="00B750C8"/>
    <w:rsid w:val="00B976DA"/>
    <w:rsid w:val="00BC1FFF"/>
    <w:rsid w:val="00BD5D69"/>
    <w:rsid w:val="00BD5F0E"/>
    <w:rsid w:val="00BE0D86"/>
    <w:rsid w:val="00C007F5"/>
    <w:rsid w:val="00C324C7"/>
    <w:rsid w:val="00C47DE8"/>
    <w:rsid w:val="00C51387"/>
    <w:rsid w:val="00C62B1B"/>
    <w:rsid w:val="00C706DA"/>
    <w:rsid w:val="00C77A61"/>
    <w:rsid w:val="00CA29BE"/>
    <w:rsid w:val="00CC35E5"/>
    <w:rsid w:val="00CC4A0B"/>
    <w:rsid w:val="00CD060A"/>
    <w:rsid w:val="00CE7488"/>
    <w:rsid w:val="00D26585"/>
    <w:rsid w:val="00D32BE1"/>
    <w:rsid w:val="00D35D23"/>
    <w:rsid w:val="00D91FF3"/>
    <w:rsid w:val="00DA1DA3"/>
    <w:rsid w:val="00DA4BFE"/>
    <w:rsid w:val="00DA6C43"/>
    <w:rsid w:val="00DE68DB"/>
    <w:rsid w:val="00DF7FAD"/>
    <w:rsid w:val="00E138EC"/>
    <w:rsid w:val="00E25A3B"/>
    <w:rsid w:val="00E31D79"/>
    <w:rsid w:val="00E5736A"/>
    <w:rsid w:val="00E745FA"/>
    <w:rsid w:val="00ED0E5D"/>
    <w:rsid w:val="00ED4AB1"/>
    <w:rsid w:val="00EF6D00"/>
    <w:rsid w:val="00F032F5"/>
    <w:rsid w:val="00F07C2A"/>
    <w:rsid w:val="00F12557"/>
    <w:rsid w:val="00F17C8C"/>
    <w:rsid w:val="00F2398F"/>
    <w:rsid w:val="00F24147"/>
    <w:rsid w:val="00F478B6"/>
    <w:rsid w:val="00F50915"/>
    <w:rsid w:val="00F52125"/>
    <w:rsid w:val="00F61293"/>
    <w:rsid w:val="00F62BEE"/>
    <w:rsid w:val="00F76767"/>
    <w:rsid w:val="00F85F3D"/>
    <w:rsid w:val="00FD0149"/>
    <w:rsid w:val="00FD427C"/>
    <w:rsid w:val="00FF6215"/>
    <w:rsid w:val="079C6F13"/>
    <w:rsid w:val="159E5A9B"/>
    <w:rsid w:val="184D778D"/>
    <w:rsid w:val="197073A1"/>
    <w:rsid w:val="199D3FA4"/>
    <w:rsid w:val="1CB52DE9"/>
    <w:rsid w:val="23CE04C2"/>
    <w:rsid w:val="25FD1729"/>
    <w:rsid w:val="356E06DE"/>
    <w:rsid w:val="3DA401CB"/>
    <w:rsid w:val="3E6F65C5"/>
    <w:rsid w:val="487D69DA"/>
    <w:rsid w:val="4FB90945"/>
    <w:rsid w:val="67241014"/>
    <w:rsid w:val="70B41C9D"/>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30"/>
      <w:szCs w:val="44"/>
    </w:rPr>
  </w:style>
  <w:style w:type="paragraph" w:styleId="3">
    <w:name w:val="heading 2"/>
    <w:basedOn w:val="1"/>
    <w:next w:val="1"/>
    <w:link w:val="17"/>
    <w:autoRedefine/>
    <w:qFormat/>
    <w:uiPriority w:val="0"/>
    <w:pPr>
      <w:keepNext/>
      <w:keepLines/>
      <w:widowControl/>
      <w:spacing w:line="360" w:lineRule="auto"/>
      <w:ind w:left="360" w:hanging="360"/>
      <w:jc w:val="left"/>
      <w:outlineLvl w:val="1"/>
    </w:pPr>
    <w:rPr>
      <w:rFonts w:ascii="宋体" w:hAnsi="宋体" w:eastAsia="宋体" w:cs="宋体"/>
      <w:b/>
      <w:kern w:val="0"/>
      <w:sz w:val="28"/>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autoRedefine/>
    <w:unhideWhenUsed/>
    <w:qFormat/>
    <w:uiPriority w:val="0"/>
    <w:pPr>
      <w:jc w:val="left"/>
    </w:pPr>
  </w:style>
  <w:style w:type="paragraph" w:styleId="5">
    <w:name w:val="Balloon Text"/>
    <w:basedOn w:val="1"/>
    <w:link w:val="21"/>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annotation subject"/>
    <w:basedOn w:val="4"/>
    <w:next w:val="4"/>
    <w:link w:val="20"/>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unhideWhenUsed/>
    <w:qFormat/>
    <w:uiPriority w:val="99"/>
    <w:rPr>
      <w:sz w:val="21"/>
      <w:szCs w:val="21"/>
    </w:rPr>
  </w:style>
  <w:style w:type="character" w:customStyle="1" w:styleId="14">
    <w:name w:val="页眉 Char"/>
    <w:basedOn w:val="12"/>
    <w:link w:val="7"/>
    <w:autoRedefine/>
    <w:qFormat/>
    <w:uiPriority w:val="99"/>
    <w:rPr>
      <w:sz w:val="18"/>
      <w:szCs w:val="18"/>
    </w:rPr>
  </w:style>
  <w:style w:type="character" w:customStyle="1" w:styleId="15">
    <w:name w:val="页脚 Char"/>
    <w:basedOn w:val="12"/>
    <w:link w:val="6"/>
    <w:autoRedefine/>
    <w:qFormat/>
    <w:uiPriority w:val="99"/>
    <w:rPr>
      <w:sz w:val="18"/>
      <w:szCs w:val="18"/>
    </w:rPr>
  </w:style>
  <w:style w:type="character" w:customStyle="1" w:styleId="16">
    <w:name w:val="NormalCharacter"/>
    <w:autoRedefine/>
    <w:semiHidden/>
    <w:qFormat/>
    <w:uiPriority w:val="0"/>
  </w:style>
  <w:style w:type="character" w:customStyle="1" w:styleId="17">
    <w:name w:val="标题 2 Char"/>
    <w:basedOn w:val="12"/>
    <w:link w:val="3"/>
    <w:autoRedefine/>
    <w:qFormat/>
    <w:uiPriority w:val="0"/>
    <w:rPr>
      <w:rFonts w:ascii="宋体" w:hAnsi="宋体" w:eastAsia="宋体" w:cs="宋体"/>
      <w:b/>
      <w:kern w:val="0"/>
      <w:sz w:val="28"/>
      <w:szCs w:val="24"/>
    </w:rPr>
  </w:style>
  <w:style w:type="paragraph" w:styleId="18">
    <w:name w:val="List Paragraph"/>
    <w:basedOn w:val="1"/>
    <w:autoRedefine/>
    <w:qFormat/>
    <w:uiPriority w:val="99"/>
    <w:pPr>
      <w:numPr>
        <w:ilvl w:val="0"/>
        <w:numId w:val="1"/>
      </w:numPr>
      <w:adjustRightInd w:val="0"/>
      <w:snapToGrid w:val="0"/>
      <w:spacing w:line="360" w:lineRule="auto"/>
    </w:pPr>
    <w:rPr>
      <w:sz w:val="24"/>
      <w:szCs w:val="24"/>
    </w:rPr>
  </w:style>
  <w:style w:type="character" w:customStyle="1" w:styleId="19">
    <w:name w:val="批注文字 Char"/>
    <w:basedOn w:val="12"/>
    <w:link w:val="4"/>
    <w:autoRedefine/>
    <w:qFormat/>
    <w:uiPriority w:val="0"/>
  </w:style>
  <w:style w:type="character" w:customStyle="1" w:styleId="20">
    <w:name w:val="批注主题 Char"/>
    <w:basedOn w:val="19"/>
    <w:link w:val="9"/>
    <w:autoRedefine/>
    <w:semiHidden/>
    <w:qFormat/>
    <w:uiPriority w:val="99"/>
    <w:rPr>
      <w:b/>
      <w:bCs/>
    </w:rPr>
  </w:style>
  <w:style w:type="character" w:customStyle="1" w:styleId="21">
    <w:name w:val="批注框文本 Char"/>
    <w:basedOn w:val="12"/>
    <w:link w:val="5"/>
    <w:autoRedefine/>
    <w:semiHidden/>
    <w:qFormat/>
    <w:uiPriority w:val="99"/>
    <w:rPr>
      <w:sz w:val="18"/>
      <w:szCs w:val="18"/>
    </w:r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styleId="24">
    <w:name w:val="No Spacing"/>
    <w:autoRedefine/>
    <w:qFormat/>
    <w:uiPriority w:val="1"/>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25">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1 Char"/>
    <w:basedOn w:val="12"/>
    <w:link w:val="2"/>
    <w:autoRedefine/>
    <w:qFormat/>
    <w:uiPriority w:val="9"/>
    <w:rPr>
      <w:rFonts w:asciiTheme="minorHAnsi" w:hAnsiTheme="minorHAnsi" w:eastAsiaTheme="minorEastAsia" w:cstheme="minorBidi"/>
      <w:b/>
      <w:bCs/>
      <w:kern w:val="44"/>
      <w:sz w:val="30"/>
      <w:szCs w:val="44"/>
    </w:rPr>
  </w:style>
  <w:style w:type="paragraph" w:customStyle="1" w:styleId="27">
    <w:name w:val="列表段落1"/>
    <w:basedOn w:val="1"/>
    <w:autoRedefine/>
    <w:qFormat/>
    <w:uiPriority w:val="0"/>
    <w:pPr>
      <w:widowControl/>
      <w:spacing w:line="360" w:lineRule="auto"/>
      <w:ind w:firstLine="420" w:firstLineChars="200"/>
      <w:jc w:val="left"/>
    </w:pPr>
    <w:rPr>
      <w:rFonts w:ascii="宋体" w:hAnsi="宋体" w:eastAsia="宋体" w:cs="宋体"/>
      <w:kern w:val="0"/>
      <w:sz w:val="24"/>
      <w:szCs w:val="24"/>
    </w:rPr>
  </w:style>
  <w:style w:type="paragraph" w:customStyle="1" w:styleId="28">
    <w:name w:val="列表段落6"/>
    <w:basedOn w:val="1"/>
    <w:autoRedefine/>
    <w:qFormat/>
    <w:uiPriority w:val="0"/>
    <w:pPr>
      <w:spacing w:line="360" w:lineRule="auto"/>
      <w:ind w:firstLine="200" w:firstLineChars="200"/>
    </w:pPr>
    <w:rPr>
      <w:rFonts w:ascii="Calibri" w:hAnsi="Calibri" w:eastAsia="等线" w:cs="Times New Roman"/>
      <w:sz w:val="24"/>
      <w:szCs w:val="24"/>
    </w:rPr>
  </w:style>
  <w:style w:type="character" w:customStyle="1" w:styleId="29">
    <w:name w:val="HTML 预设格式 Char"/>
    <w:basedOn w:val="12"/>
    <w:link w:val="8"/>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2513</Words>
  <Characters>3251</Characters>
  <Lines>24</Lines>
  <Paragraphs>6</Paragraphs>
  <TotalTime>1</TotalTime>
  <ScaleCrop>false</ScaleCrop>
  <LinksUpToDate>false</LinksUpToDate>
  <CharactersWithSpaces>3299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2024-05-10T07:34:00Z</dcterms:created>
  <dc:creator>Windows 用户</dc:creator>
  <cp:lastModifiedBy>不会起名</cp:lastModifiedBy>
  <dcterms:modified xsi:type="dcterms:W3CDTF">2024-09-05T01:01:21Z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27C982E9EA1049CDAC6A90FF575DD779_12</vt:lpwstr>
  </property>
</Properties>
</file>