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9AB08" w14:textId="755945B5" w:rsidR="00944DC6" w:rsidRDefault="00944DC6">
      <w:pPr>
        <w:rPr>
          <w:rFonts w:ascii="宋体" w:eastAsia="宋体" w:hAnsi="宋体"/>
          <w:szCs w:val="21"/>
        </w:rPr>
      </w:pPr>
    </w:p>
    <w:tbl>
      <w:tblPr>
        <w:tblW w:w="4998" w:type="pct"/>
        <w:tblLayout w:type="fixed"/>
        <w:tblLook w:val="04A0" w:firstRow="1" w:lastRow="0" w:firstColumn="1" w:lastColumn="0" w:noHBand="0" w:noVBand="1"/>
      </w:tblPr>
      <w:tblGrid>
        <w:gridCol w:w="486"/>
        <w:gridCol w:w="1295"/>
        <w:gridCol w:w="518"/>
        <w:gridCol w:w="316"/>
        <w:gridCol w:w="908"/>
        <w:gridCol w:w="565"/>
        <w:gridCol w:w="1146"/>
        <w:gridCol w:w="923"/>
        <w:gridCol w:w="1204"/>
        <w:gridCol w:w="942"/>
      </w:tblGrid>
      <w:tr w:rsidR="00944DC6" w14:paraId="780BD04E" w14:textId="77777777">
        <w:trPr>
          <w:trHeight w:val="43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9075" w14:textId="47ACFDAA" w:rsidR="00944DC6" w:rsidRDefault="00C824F3" w:rsidP="00C82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21"/>
              </w:rPr>
              <w:t>项目参数</w:t>
            </w:r>
          </w:p>
        </w:tc>
      </w:tr>
      <w:tr w:rsidR="00944DC6" w14:paraId="20A7B4FB" w14:textId="77777777">
        <w:trPr>
          <w:trHeight w:val="45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77419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项目名称：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无创心输出量监测仪</w:t>
            </w:r>
          </w:p>
        </w:tc>
      </w:tr>
      <w:tr w:rsidR="00944DC6" w14:paraId="0B473B05" w14:textId="77777777" w:rsidTr="00C824F3">
        <w:trPr>
          <w:trHeight w:val="34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971327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 xml:space="preserve">No 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6D9A5CA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设备名称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0D4339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申请</w:t>
            </w:r>
          </w:p>
          <w:p w14:paraId="7BFB23FA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数量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C321F1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单位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5B5BC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预算金额（万元）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7B775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预算</w:t>
            </w:r>
          </w:p>
          <w:p w14:paraId="6B43B6D4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编号</w:t>
            </w:r>
          </w:p>
        </w:tc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55A59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21"/>
              </w:rPr>
              <w:t>预计使用日期</w:t>
            </w:r>
          </w:p>
        </w:tc>
      </w:tr>
      <w:tr w:rsidR="00944DC6" w14:paraId="2B99C4C0" w14:textId="77777777" w:rsidTr="00C824F3">
        <w:trPr>
          <w:trHeight w:val="45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26E26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4C1511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无创心输出量监测仪　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C2986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1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702CC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台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3AEB0" w14:textId="3E135D5B" w:rsidR="00944DC6" w:rsidRDefault="00033EE3" w:rsidP="00E5448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="00E54482"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0D442" w14:textId="77777777" w:rsidR="00944DC6" w:rsidRDefault="00944D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D6BB0" w14:textId="77777777" w:rsidR="00944DC6" w:rsidRDefault="00944DC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44DC6" w14:paraId="4C2FDBF0" w14:textId="77777777">
        <w:trPr>
          <w:trHeight w:val="34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FA744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性能及技术要求：</w:t>
            </w:r>
          </w:p>
        </w:tc>
      </w:tr>
      <w:tr w:rsidR="00944DC6" w14:paraId="5A15EC39" w14:textId="77777777" w:rsidTr="00C824F3">
        <w:trPr>
          <w:trHeight w:val="284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F30ED9" w14:textId="77777777" w:rsidR="00944DC6" w:rsidRDefault="00033EE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470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0F1C4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主要功能及工作原理：</w:t>
            </w:r>
          </w:p>
        </w:tc>
      </w:tr>
      <w:tr w:rsidR="00944DC6" w14:paraId="3B9F91F1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42BD0" w14:textId="26917EF2" w:rsidR="00944DC6" w:rsidRDefault="00E5448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用于无创测量成人的心排量，每博输出量，每博输出变异，心室射血时间和胸腔液体含量</w:t>
            </w:r>
          </w:p>
        </w:tc>
      </w:tr>
      <w:tr w:rsidR="00944DC6" w14:paraId="3AB90A7C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CF563" w14:textId="430E9362" w:rsidR="00944DC6" w:rsidRDefault="00033EE3" w:rsidP="00E5448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二 应用场景：</w:t>
            </w:r>
            <w:r w:rsidR="00E54482">
              <w:rPr>
                <w:rFonts w:ascii="宋体" w:eastAsia="宋体" w:hAnsi="宋体" w:cs="宋体" w:hint="eastAsia"/>
                <w:kern w:val="0"/>
                <w:szCs w:val="21"/>
              </w:rPr>
              <w:t>用于监测手术患者血流动力学参数变化。</w:t>
            </w:r>
          </w:p>
        </w:tc>
      </w:tr>
      <w:tr w:rsidR="00C824F3" w14:paraId="35F0AFA2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B882A" w14:textId="07EDBAAB" w:rsidR="00C824F3" w:rsidRDefault="00C824F3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三、资格条件</w:t>
            </w:r>
          </w:p>
        </w:tc>
      </w:tr>
      <w:tr w:rsidR="00C824F3" w14:paraId="450D5C01" w14:textId="77777777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62577" w14:textId="77777777" w:rsidR="00C824F3" w:rsidRPr="009354FC" w:rsidRDefault="00C824F3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（1）具有</w:t>
            </w:r>
            <w:r w:rsidRPr="009354FC">
              <w:rPr>
                <w:rFonts w:ascii="宋体" w:eastAsia="宋体" w:hAnsi="宋体" w:cs="宋体"/>
                <w:kern w:val="0"/>
                <w:szCs w:val="21"/>
              </w:rPr>
              <w:t>合法经营资质的独立法人、其他组织</w:t>
            </w: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14:paraId="7D48076A" w14:textId="77777777" w:rsidR="00C824F3" w:rsidRPr="009354FC" w:rsidRDefault="00C824F3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（2）为投标货物制造厂家，或具备合法代理资质的经营销售企业；</w:t>
            </w:r>
          </w:p>
          <w:p w14:paraId="34B9AA66" w14:textId="6FEEB29C" w:rsidR="00C824F3" w:rsidRPr="00C824F3" w:rsidRDefault="00C824F3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（3）</w:t>
            </w:r>
            <w:r w:rsidRPr="00C824F3">
              <w:rPr>
                <w:rFonts w:ascii="宋体" w:eastAsia="宋体" w:hAnsi="宋体" w:cs="宋体" w:hint="eastAsia"/>
                <w:kern w:val="0"/>
                <w:szCs w:val="21"/>
              </w:rPr>
              <w:t>若投标人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51CAED36" w14:textId="469B8445" w:rsidR="00C824F3" w:rsidRPr="00C824F3" w:rsidRDefault="00F92217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C824F3" w:rsidRPr="00C824F3">
              <w:rPr>
                <w:rFonts w:ascii="宋体" w:eastAsia="宋体" w:hAnsi="宋体" w:cs="宋体" w:hint="eastAsia"/>
                <w:kern w:val="0"/>
                <w:szCs w:val="21"/>
              </w:rPr>
              <w:t>）若投标人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      </w:r>
          </w:p>
          <w:p w14:paraId="26A51498" w14:textId="77777777" w:rsidR="00F92217" w:rsidRDefault="00F92217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（5）</w:t>
            </w:r>
            <w:r w:rsidR="00C824F3" w:rsidRPr="00C824F3">
              <w:rPr>
                <w:rFonts w:ascii="宋体" w:eastAsia="宋体" w:hAnsi="宋体" w:cs="宋体" w:hint="eastAsia"/>
                <w:kern w:val="0"/>
                <w:szCs w:val="21"/>
              </w:rPr>
              <w:t>如投标单位是贸易代理商，应提供该设备的制造商出具的本次采购项目唯一代理的授权函；</w:t>
            </w:r>
          </w:p>
          <w:p w14:paraId="71712375" w14:textId="798B86A5" w:rsidR="00C824F3" w:rsidRDefault="00C824F3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F92217">
              <w:rPr>
                <w:rFonts w:ascii="宋体" w:eastAsia="宋体" w:hAnsi="宋体" w:cs="宋体"/>
                <w:kern w:val="0"/>
                <w:szCs w:val="21"/>
              </w:rPr>
              <w:t>6</w:t>
            </w:r>
            <w:r w:rsidRPr="009354FC">
              <w:rPr>
                <w:rFonts w:ascii="宋体" w:eastAsia="宋体" w:hAnsi="宋体" w:cs="宋体"/>
                <w:kern w:val="0"/>
                <w:szCs w:val="21"/>
              </w:rPr>
              <w:t>）</w:t>
            </w: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未被“信用中国”网站（www.creditchina.gov.cn）列入失信被执行人名单、重大税收违法案件当事人名单。</w:t>
            </w:r>
          </w:p>
        </w:tc>
      </w:tr>
      <w:tr w:rsidR="00C824F3" w14:paraId="5C8DB40B" w14:textId="77777777">
        <w:trPr>
          <w:trHeight w:val="28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9B0EE" w14:textId="77D64AC2" w:rsidR="00C824F3" w:rsidRDefault="00C824F3" w:rsidP="00926B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付款节点：</w:t>
            </w:r>
            <w:r w:rsidR="00926B73" w:rsidRPr="00926B73">
              <w:rPr>
                <w:rFonts w:eastAsia="宋体" w:cs="宋体" w:hint="eastAsia"/>
                <w:kern w:val="0"/>
                <w:szCs w:val="21"/>
              </w:rPr>
              <w:t>设备安装验收合格后一次性支付合同总价的</w:t>
            </w:r>
            <w:r w:rsidR="00926B73" w:rsidRPr="00926B73">
              <w:rPr>
                <w:rFonts w:eastAsia="宋体" w:cs="宋体" w:hint="eastAsia"/>
                <w:kern w:val="0"/>
                <w:szCs w:val="21"/>
              </w:rPr>
              <w:t>100%</w:t>
            </w:r>
            <w:r w:rsidR="00926B73" w:rsidRPr="00926B73">
              <w:rPr>
                <w:rFonts w:eastAsia="宋体" w:cs="宋体" w:hint="eastAsia"/>
                <w:kern w:val="0"/>
                <w:szCs w:val="21"/>
              </w:rPr>
              <w:t>。</w:t>
            </w:r>
            <w:r w:rsidRPr="009354FC">
              <w:rPr>
                <w:rFonts w:ascii="宋体" w:eastAsia="宋体" w:hAnsi="宋体" w:cs="宋体" w:hint="eastAsia"/>
                <w:kern w:val="0"/>
                <w:szCs w:val="21"/>
              </w:rPr>
              <w:t>招标人支付货款前，投标人须向招标人开具数额相等的发票，招标人据此付款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  <w:tr w:rsidR="00C824F3" w14:paraId="7FB9E710" w14:textId="77777777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5A579" w14:textId="512A19DA" w:rsidR="00C824F3" w:rsidRDefault="00C824F3" w:rsidP="00926B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交货周期：</w:t>
            </w:r>
            <w:r w:rsidR="00926B73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天。</w:t>
            </w:r>
          </w:p>
        </w:tc>
      </w:tr>
      <w:tr w:rsidR="00944DC6" w14:paraId="7B5169CB" w14:textId="77777777" w:rsidTr="00C824F3">
        <w:trPr>
          <w:trHeight w:val="284"/>
        </w:trPr>
        <w:tc>
          <w:tcPr>
            <w:tcW w:w="107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3EE602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伴随服务要求：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4D95C6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E9F4CC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7174FC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08919C9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b/>
                <w:bCs/>
                <w:i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iCs/>
                <w:kern w:val="0"/>
                <w:szCs w:val="21"/>
              </w:rPr>
              <w:t>售后服务要求：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3032C74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798CD8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44DC6" w14:paraId="38032868" w14:textId="77777777" w:rsidTr="00C824F3">
        <w:trPr>
          <w:trHeight w:val="284"/>
        </w:trPr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CF5BD1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 产品附件要求：1套无创心输出量监测仪，无特殊工具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5F0A82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 响应时间：2小时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C3CB03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A255A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44DC6" w14:paraId="4CAA134F" w14:textId="77777777" w:rsidTr="00C824F3">
        <w:trPr>
          <w:trHeight w:val="284"/>
        </w:trPr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1777C61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 产品升级服务要求：厂家定期升级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D138B39" w14:textId="4EBE8466" w:rsidR="00944DC6" w:rsidRDefault="00033EE3" w:rsidP="00C824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 保修年限：</w:t>
            </w:r>
            <w:r w:rsidR="00C824F3"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6BC52C3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4EA2E" w14:textId="77777777" w:rsidR="00944DC6" w:rsidRDefault="00033EE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44DC6" w14:paraId="3256EABD" w14:textId="77777777" w:rsidTr="00C824F3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C061FD" w14:textId="09F6BA7A" w:rsidR="00944DC6" w:rsidRDefault="00352A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33EE3">
              <w:rPr>
                <w:rFonts w:ascii="宋体" w:eastAsia="宋体" w:hAnsi="宋体" w:cs="宋体" w:hint="eastAsia"/>
                <w:kern w:val="0"/>
                <w:szCs w:val="21"/>
              </w:rPr>
              <w:t>. 提供技术援助：</w:t>
            </w:r>
            <w:r w:rsidR="00033EE3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033EE3">
              <w:rPr>
                <w:rFonts w:ascii="宋体" w:eastAsia="宋体" w:hAnsi="宋体" w:cs="宋体" w:hint="eastAsia"/>
                <w:szCs w:val="21"/>
              </w:rPr>
              <w:t>负责培训到熟练掌握操作,及后续服务,提供24小时电话</w:t>
            </w:r>
          </w:p>
        </w:tc>
      </w:tr>
      <w:tr w:rsidR="00944DC6" w14:paraId="7788FDEF" w14:textId="77777777" w:rsidTr="00C824F3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A22BF" w14:textId="05BD02B5" w:rsidR="00944DC6" w:rsidRDefault="00352A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="00033EE3">
              <w:rPr>
                <w:rFonts w:ascii="宋体" w:eastAsia="宋体" w:hAnsi="宋体" w:cs="宋体" w:hint="eastAsia"/>
                <w:kern w:val="0"/>
                <w:szCs w:val="21"/>
              </w:rPr>
              <w:t>. 培训：厂家工程师根据临床培训要求，进行培训</w:t>
            </w:r>
          </w:p>
        </w:tc>
      </w:tr>
      <w:tr w:rsidR="00944DC6" w14:paraId="3B7BF861" w14:textId="77777777" w:rsidTr="00352AEA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D0829" w14:textId="26A2AF16" w:rsidR="00944DC6" w:rsidRDefault="00352AE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5.</w:t>
            </w:r>
            <w:r w:rsidR="00033EE3">
              <w:rPr>
                <w:rFonts w:ascii="宋体" w:eastAsia="宋体" w:hAnsi="宋体" w:cs="宋体" w:hint="eastAsia"/>
                <w:kern w:val="0"/>
                <w:szCs w:val="21"/>
              </w:rPr>
              <w:t xml:space="preserve"> 验收方案：根据医院验收要求</w:t>
            </w:r>
          </w:p>
        </w:tc>
      </w:tr>
    </w:tbl>
    <w:p w14:paraId="036E5E8B" w14:textId="77777777" w:rsidR="00944DC6" w:rsidRDefault="00944DC6"/>
    <w:p w14:paraId="4940E8E5" w14:textId="77777777" w:rsidR="00944DC6" w:rsidRDefault="00944DC6"/>
    <w:p w14:paraId="1F47D728" w14:textId="77777777" w:rsidR="00944DC6" w:rsidRDefault="00944DC6"/>
    <w:p w14:paraId="36F3C9AC" w14:textId="77777777" w:rsidR="00944DC6" w:rsidRDefault="00944DC6"/>
    <w:p w14:paraId="2345B5C5" w14:textId="77777777" w:rsidR="00944DC6" w:rsidRDefault="00944DC6"/>
    <w:p w14:paraId="6BD1E63F" w14:textId="77777777" w:rsidR="00E54482" w:rsidRDefault="00E54482" w:rsidP="00E54482">
      <w:r>
        <w:rPr>
          <w:rFonts w:hint="eastAsia"/>
        </w:rPr>
        <w:t>附件2：</w:t>
      </w:r>
    </w:p>
    <w:p w14:paraId="6E7AF33F" w14:textId="77777777" w:rsidR="00E54482" w:rsidRDefault="00E54482" w:rsidP="00E54482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无创心输出量监测仪单台配置清单</w:t>
      </w:r>
    </w:p>
    <w:p w14:paraId="7DD2BB88" w14:textId="77777777" w:rsidR="00E54482" w:rsidRDefault="00E54482" w:rsidP="00E54482">
      <w:pPr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2621"/>
        <w:gridCol w:w="2926"/>
      </w:tblGrid>
      <w:tr w:rsidR="00E54482" w14:paraId="7A47478A" w14:textId="77777777" w:rsidTr="00F14B21">
        <w:trPr>
          <w:trHeight w:val="663"/>
          <w:jc w:val="center"/>
        </w:trPr>
        <w:tc>
          <w:tcPr>
            <w:tcW w:w="1072" w:type="dxa"/>
          </w:tcPr>
          <w:p w14:paraId="18715628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621" w:type="dxa"/>
          </w:tcPr>
          <w:p w14:paraId="4F02F8D9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2926" w:type="dxa"/>
          </w:tcPr>
          <w:p w14:paraId="40117F23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数量</w:t>
            </w:r>
          </w:p>
        </w:tc>
      </w:tr>
      <w:tr w:rsidR="00E54482" w14:paraId="27457E73" w14:textId="77777777" w:rsidTr="00F14B21">
        <w:trPr>
          <w:trHeight w:val="663"/>
          <w:jc w:val="center"/>
        </w:trPr>
        <w:tc>
          <w:tcPr>
            <w:tcW w:w="1072" w:type="dxa"/>
          </w:tcPr>
          <w:p w14:paraId="1B907391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14:paraId="0FAE5406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无创心排量监测仪主机</w:t>
            </w:r>
          </w:p>
        </w:tc>
        <w:tc>
          <w:tcPr>
            <w:tcW w:w="2926" w:type="dxa"/>
          </w:tcPr>
          <w:p w14:paraId="2DDA358F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</w:tr>
      <w:tr w:rsidR="00E54482" w14:paraId="05AE28B2" w14:textId="77777777" w:rsidTr="00F14B21">
        <w:trPr>
          <w:trHeight w:val="663"/>
          <w:jc w:val="center"/>
        </w:trPr>
        <w:tc>
          <w:tcPr>
            <w:tcW w:w="1072" w:type="dxa"/>
          </w:tcPr>
          <w:p w14:paraId="3010D0E7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14:paraId="102B0091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病人导联线</w:t>
            </w:r>
          </w:p>
        </w:tc>
        <w:tc>
          <w:tcPr>
            <w:tcW w:w="2926" w:type="dxa"/>
          </w:tcPr>
          <w:p w14:paraId="5CC17B90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</w:tr>
      <w:tr w:rsidR="00E54482" w14:paraId="2E565B5D" w14:textId="77777777" w:rsidTr="00F14B21">
        <w:trPr>
          <w:trHeight w:val="663"/>
          <w:jc w:val="center"/>
        </w:trPr>
        <w:tc>
          <w:tcPr>
            <w:tcW w:w="1072" w:type="dxa"/>
          </w:tcPr>
          <w:p w14:paraId="055BDEED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621" w:type="dxa"/>
          </w:tcPr>
          <w:p w14:paraId="3083EEA9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无创心排量监测仪中文用户手册</w:t>
            </w:r>
          </w:p>
        </w:tc>
        <w:tc>
          <w:tcPr>
            <w:tcW w:w="2926" w:type="dxa"/>
          </w:tcPr>
          <w:p w14:paraId="50678496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</w:tr>
      <w:tr w:rsidR="00E54482" w14:paraId="6C953EF7" w14:textId="77777777" w:rsidTr="00F14B21">
        <w:trPr>
          <w:trHeight w:val="663"/>
          <w:jc w:val="center"/>
        </w:trPr>
        <w:tc>
          <w:tcPr>
            <w:tcW w:w="1072" w:type="dxa"/>
          </w:tcPr>
          <w:p w14:paraId="41FBD5B4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2621" w:type="dxa"/>
          </w:tcPr>
          <w:p w14:paraId="754228D6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无创心排量监测仪软件</w:t>
            </w:r>
          </w:p>
        </w:tc>
        <w:tc>
          <w:tcPr>
            <w:tcW w:w="2926" w:type="dxa"/>
          </w:tcPr>
          <w:p w14:paraId="0625A0C4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</w:tr>
      <w:tr w:rsidR="00E54482" w14:paraId="65DD7D0C" w14:textId="77777777" w:rsidTr="00F14B21">
        <w:trPr>
          <w:trHeight w:val="663"/>
          <w:jc w:val="center"/>
        </w:trPr>
        <w:tc>
          <w:tcPr>
            <w:tcW w:w="1072" w:type="dxa"/>
          </w:tcPr>
          <w:p w14:paraId="349D79AD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2621" w:type="dxa"/>
          </w:tcPr>
          <w:p w14:paraId="1851A3B6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专用台车</w:t>
            </w:r>
          </w:p>
        </w:tc>
        <w:tc>
          <w:tcPr>
            <w:tcW w:w="2926" w:type="dxa"/>
          </w:tcPr>
          <w:p w14:paraId="0F0249FF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</w:tr>
      <w:tr w:rsidR="00E54482" w14:paraId="5CD00AE0" w14:textId="77777777" w:rsidTr="00F14B21">
        <w:trPr>
          <w:trHeight w:val="683"/>
          <w:jc w:val="center"/>
        </w:trPr>
        <w:tc>
          <w:tcPr>
            <w:tcW w:w="1072" w:type="dxa"/>
          </w:tcPr>
          <w:p w14:paraId="7D132526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2621" w:type="dxa"/>
          </w:tcPr>
          <w:p w14:paraId="6285234E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黑白打印机</w:t>
            </w:r>
          </w:p>
        </w:tc>
        <w:tc>
          <w:tcPr>
            <w:tcW w:w="2926" w:type="dxa"/>
          </w:tcPr>
          <w:p w14:paraId="28A854F5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</w:tr>
      <w:tr w:rsidR="00E54482" w14:paraId="740856F6" w14:textId="77777777" w:rsidTr="00F14B21">
        <w:trPr>
          <w:trHeight w:val="683"/>
          <w:jc w:val="center"/>
        </w:trPr>
        <w:tc>
          <w:tcPr>
            <w:tcW w:w="1072" w:type="dxa"/>
          </w:tcPr>
          <w:p w14:paraId="343E2558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2621" w:type="dxa"/>
          </w:tcPr>
          <w:p w14:paraId="4F2B5F02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一体机</w:t>
            </w:r>
          </w:p>
        </w:tc>
        <w:tc>
          <w:tcPr>
            <w:tcW w:w="2926" w:type="dxa"/>
          </w:tcPr>
          <w:p w14:paraId="4DE8B8DA" w14:textId="77777777" w:rsidR="00E54482" w:rsidRDefault="00E54482" w:rsidP="00F14B21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</w:tr>
    </w:tbl>
    <w:p w14:paraId="7EFD1E6A" w14:textId="77777777" w:rsidR="00E54482" w:rsidRDefault="00E54482" w:rsidP="00E54482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8CF4176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E503AE6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14033DBE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447B805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33241EC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7AE3263E" w14:textId="240BAF88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6F59C45A" w14:textId="61CEA9A1" w:rsidR="005520D3" w:rsidRDefault="005520D3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504E65EC" w14:textId="77777777" w:rsidR="005520D3" w:rsidRDefault="005520D3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C7C52A6" w14:textId="77777777" w:rsidR="00944DC6" w:rsidRDefault="00944DC6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498CD830" w14:textId="77777777" w:rsidR="00944DC6" w:rsidRDefault="00033EE3">
      <w:pPr>
        <w:spacing w:line="300" w:lineRule="auto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无创心输出量监测仪</w:t>
      </w:r>
    </w:p>
    <w:p w14:paraId="2B6E505A" w14:textId="77777777" w:rsidR="00944DC6" w:rsidRDefault="00033EE3">
      <w:pPr>
        <w:spacing w:line="300" w:lineRule="auto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技术参数及要求</w:t>
      </w:r>
    </w:p>
    <w:p w14:paraId="7222BA56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基于谐振频率法技术。</w:t>
      </w:r>
    </w:p>
    <w:p w14:paraId="395365B6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具有≥1条ECG波形和≥1条RF波形。</w:t>
      </w:r>
    </w:p>
    <w:p w14:paraId="4F71C352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hint="eastAsia"/>
          <w:szCs w:val="21"/>
        </w:rPr>
        <w:t>▲</w:t>
      </w:r>
      <w:r w:rsidRPr="00E54482">
        <w:rPr>
          <w:rFonts w:ascii="宋体" w:eastAsia="宋体" w:hAnsi="宋体" w:cs="宋体" w:hint="eastAsia"/>
          <w:szCs w:val="21"/>
        </w:rPr>
        <w:t>具有≥4种界面视图显示模式，包括：监护界面视图、表格界面视图、柱状图视图、趋势图视图。</w:t>
      </w:r>
    </w:p>
    <w:p w14:paraId="5A5EF036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监护界面视图具有≥2种波形图和≥8种参数显示单元且显示参数可任意切换。</w:t>
      </w:r>
    </w:p>
    <w:p w14:paraId="07323624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color w:val="000000"/>
          <w:szCs w:val="21"/>
        </w:rPr>
        <w:t>★</w:t>
      </w:r>
      <w:r w:rsidRPr="00E54482">
        <w:rPr>
          <w:rFonts w:ascii="宋体" w:eastAsia="宋体" w:hAnsi="宋体" w:cs="宋体" w:hint="eastAsia"/>
          <w:szCs w:val="21"/>
        </w:rPr>
        <w:t>表格界面视图具有≥20种参数显示，以表格形式实时滚动显示参数结果。</w:t>
      </w:r>
    </w:p>
    <w:p w14:paraId="2C53B37C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 xml:space="preserve">柱状图视图具有≥5种柱状图和≥5种参数显示单元且显示参数可任意切换。 </w:t>
      </w:r>
    </w:p>
    <w:p w14:paraId="22195C90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趋势图视图具有≥4种柱状图和≥4种参数显示单元且显示参数可任意切换。</w:t>
      </w:r>
    </w:p>
    <w:p w14:paraId="4200C2D9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具有≥</w:t>
      </w:r>
      <w:r w:rsidRPr="00E54482">
        <w:rPr>
          <w:rFonts w:ascii="宋体" w:eastAsia="宋体" w:hAnsi="宋体" w:cs="宋体"/>
          <w:szCs w:val="21"/>
        </w:rPr>
        <w:t>20</w:t>
      </w:r>
      <w:r w:rsidRPr="00E54482">
        <w:rPr>
          <w:rFonts w:ascii="宋体" w:eastAsia="宋体" w:hAnsi="宋体" w:cs="宋体" w:hint="eastAsia"/>
          <w:szCs w:val="21"/>
        </w:rPr>
        <w:t>英寸彩色液晶显示器，分辨率≥1920×1080；能够触控操作。</w:t>
      </w:r>
    </w:p>
    <w:p w14:paraId="323FE410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color w:val="000000"/>
          <w:szCs w:val="21"/>
        </w:rPr>
        <w:t>★</w:t>
      </w:r>
      <w:r w:rsidRPr="00E54482">
        <w:rPr>
          <w:rFonts w:ascii="宋体" w:eastAsia="宋体" w:hAnsi="宋体" w:cs="宋体" w:hint="eastAsia"/>
          <w:szCs w:val="21"/>
        </w:rPr>
        <w:t>适用于成人、小儿以及新生儿。</w:t>
      </w:r>
    </w:p>
    <w:p w14:paraId="581CFC7F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具有独立的动态测量界面视图，支持PLR（被动抬腿）实验和可以进行快速补液实验。</w:t>
      </w:r>
    </w:p>
    <w:p w14:paraId="6B0F874D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可以用PLR（被动抬腿）实验来快速测定（</w:t>
      </w:r>
      <w:r w:rsidRPr="00E54482">
        <w:rPr>
          <w:rFonts w:ascii="宋体" w:eastAsia="宋体" w:hAnsi="宋体" w:hint="eastAsia"/>
          <w:szCs w:val="21"/>
        </w:rPr>
        <w:t>≤</w:t>
      </w:r>
      <w:r w:rsidRPr="00E54482">
        <w:rPr>
          <w:rFonts w:ascii="宋体" w:eastAsia="宋体" w:hAnsi="宋体" w:cs="宋体" w:hint="eastAsia"/>
          <w:szCs w:val="21"/>
        </w:rPr>
        <w:t>6分钟）液体反应，具有PLR（被动抬腿）数据自动报告，结果大于10%为有液体反应，小于10%无液体反应。</w:t>
      </w:r>
    </w:p>
    <w:p w14:paraId="4DC675C8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可以进行快速补液实验，用于评估患者的液体反应性。在测试期间，对患者施加液体推注，可自由设置推注液体量（补液量）、持续时间及补液类型。软件记录并显示每搏输出量的变更。</w:t>
      </w:r>
    </w:p>
    <w:p w14:paraId="51A14735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color w:val="000000"/>
          <w:szCs w:val="21"/>
        </w:rPr>
        <w:t>主机供电方式：通过USB供电或锂电池供电，</w:t>
      </w:r>
      <w:r w:rsidRPr="00E54482">
        <w:rPr>
          <w:rFonts w:ascii="宋体" w:eastAsia="宋体" w:hAnsi="宋体" w:cs="宋体" w:hint="eastAsia"/>
          <w:szCs w:val="21"/>
        </w:rPr>
        <w:t>电池供电时间≥7小时。</w:t>
      </w:r>
    </w:p>
    <w:p w14:paraId="33359605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具有有线和蓝牙两种模式监测，信号质量指数SQI。</w:t>
      </w:r>
    </w:p>
    <w:p w14:paraId="29C90886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hint="eastAsia"/>
          <w:szCs w:val="21"/>
        </w:rPr>
        <w:t>▲</w:t>
      </w:r>
      <w:r w:rsidRPr="00E54482">
        <w:rPr>
          <w:rFonts w:ascii="宋体" w:eastAsia="宋体" w:hAnsi="宋体" w:cs="宋体" w:hint="eastAsia"/>
          <w:szCs w:val="21"/>
        </w:rPr>
        <w:t>测试数据显示更新周期可至少自定义选择每1秒，4秒，8秒，24秒，60秒。</w:t>
      </w:r>
    </w:p>
    <w:p w14:paraId="2058B3D4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可直接打印患者报告，报告为PDF格式或EXCEL文档格式。</w:t>
      </w:r>
    </w:p>
    <w:p w14:paraId="05F799DF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可单独打印PLR（被动抬腿）实验报告和快速补液实验报告。</w:t>
      </w:r>
    </w:p>
    <w:p w14:paraId="06D6A8ED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基础参数：心排量CO、心指数CI、心率HR、每搏输出量SV、每搏输出量指数SVI、每搏输出变异SVV、射血前期PEP、左心射血时间LVET、胸腔液体含量TFC、外周阻力TPR、总外周阻力指数TPRI。</w:t>
      </w:r>
    </w:p>
    <w:p w14:paraId="741B4650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一般参数：校正的左心射血时间FTc、射血收缩指数EPCI、肺毛细血管楔压PCWP。</w:t>
      </w:r>
    </w:p>
    <w:p w14:paraId="5565706F" w14:textId="77777777" w:rsidR="00E54482" w:rsidRPr="00E54482" w:rsidRDefault="00E54482" w:rsidP="00E54482">
      <w:pPr>
        <w:numPr>
          <w:ilvl w:val="0"/>
          <w:numId w:val="2"/>
        </w:numPr>
        <w:spacing w:line="360" w:lineRule="auto"/>
        <w:rPr>
          <w:rFonts w:ascii="宋体" w:eastAsia="宋体" w:hAnsi="宋体" w:cs="宋体" w:hint="eastAsia"/>
          <w:szCs w:val="21"/>
        </w:rPr>
      </w:pPr>
      <w:r w:rsidRPr="00E54482">
        <w:rPr>
          <w:rFonts w:ascii="宋体" w:eastAsia="宋体" w:hAnsi="宋体" w:cs="宋体" w:hint="eastAsia"/>
          <w:szCs w:val="21"/>
        </w:rPr>
        <w:t>氧合参数：血氧饱和度SpO</w:t>
      </w:r>
      <w:r w:rsidRPr="00E54482">
        <w:rPr>
          <w:rFonts w:ascii="宋体" w:eastAsia="宋体" w:hAnsi="宋体" w:cs="宋体" w:hint="eastAsia"/>
          <w:szCs w:val="21"/>
          <w:vertAlign w:val="subscript"/>
        </w:rPr>
        <w:t>2</w:t>
      </w:r>
      <w:r w:rsidRPr="00E54482">
        <w:rPr>
          <w:rFonts w:ascii="宋体" w:eastAsia="宋体" w:hAnsi="宋体" w:cs="宋体" w:hint="eastAsia"/>
          <w:szCs w:val="21"/>
        </w:rPr>
        <w:t>、氧输送指数 DO</w:t>
      </w:r>
      <w:r w:rsidRPr="00E54482">
        <w:rPr>
          <w:rFonts w:ascii="宋体" w:eastAsia="宋体" w:hAnsi="宋体" w:cs="宋体" w:hint="eastAsia"/>
          <w:szCs w:val="21"/>
          <w:vertAlign w:val="subscript"/>
        </w:rPr>
        <w:t>2</w:t>
      </w:r>
      <w:r w:rsidRPr="00E54482">
        <w:rPr>
          <w:rFonts w:ascii="宋体" w:eastAsia="宋体" w:hAnsi="宋体" w:cs="宋体" w:hint="eastAsia"/>
          <w:szCs w:val="21"/>
        </w:rPr>
        <w:t>I。</w:t>
      </w:r>
    </w:p>
    <w:p w14:paraId="09BCEBA5" w14:textId="35677000" w:rsidR="00944DC6" w:rsidRPr="00E54482" w:rsidRDefault="00E54482" w:rsidP="007C53C0">
      <w:pPr>
        <w:numPr>
          <w:ilvl w:val="0"/>
          <w:numId w:val="2"/>
        </w:numPr>
        <w:spacing w:line="360" w:lineRule="auto"/>
        <w:jc w:val="center"/>
      </w:pPr>
      <w:r w:rsidRPr="00A95EEB">
        <w:rPr>
          <w:rFonts w:ascii="宋体" w:eastAsia="宋体" w:hAnsi="宋体" w:cs="宋体" w:hint="eastAsia"/>
          <w:szCs w:val="21"/>
        </w:rPr>
        <w:t>心脏泵功能参数：变力状态指数ISI、心功率CP、心功率指数CPI、心率变异性HRV。</w:t>
      </w:r>
      <w:bookmarkStart w:id="0" w:name="_GoBack"/>
      <w:bookmarkEnd w:id="0"/>
    </w:p>
    <w:p w14:paraId="66D23C6A" w14:textId="77777777" w:rsidR="00944DC6" w:rsidRDefault="00944DC6">
      <w:pPr>
        <w:jc w:val="center"/>
      </w:pPr>
    </w:p>
    <w:sectPr w:rsidR="0094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18E4B" w14:textId="77777777" w:rsidR="001F2B70" w:rsidRDefault="001F2B70" w:rsidP="00C824F3">
      <w:r>
        <w:separator/>
      </w:r>
    </w:p>
  </w:endnote>
  <w:endnote w:type="continuationSeparator" w:id="0">
    <w:p w14:paraId="3418FAEB" w14:textId="77777777" w:rsidR="001F2B70" w:rsidRDefault="001F2B70" w:rsidP="00C8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7F532" w14:textId="77777777" w:rsidR="001F2B70" w:rsidRDefault="001F2B70" w:rsidP="00C824F3">
      <w:r>
        <w:separator/>
      </w:r>
    </w:p>
  </w:footnote>
  <w:footnote w:type="continuationSeparator" w:id="0">
    <w:p w14:paraId="2402418B" w14:textId="77777777" w:rsidR="001F2B70" w:rsidRDefault="001F2B70" w:rsidP="00C8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4A46"/>
    <w:multiLevelType w:val="multilevel"/>
    <w:tmpl w:val="30114A4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334805D0"/>
    <w:multiLevelType w:val="multilevel"/>
    <w:tmpl w:val="334805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5MTFkZDRmZjFjZjdmNmRlZTM5YWM1M2IxNTAxN2IifQ=="/>
  </w:docVars>
  <w:rsids>
    <w:rsidRoot w:val="008204C3"/>
    <w:rsid w:val="00033EE3"/>
    <w:rsid w:val="00126DBD"/>
    <w:rsid w:val="00176C9B"/>
    <w:rsid w:val="001C2CFB"/>
    <w:rsid w:val="001F2B70"/>
    <w:rsid w:val="00222221"/>
    <w:rsid w:val="002E7905"/>
    <w:rsid w:val="00352AEA"/>
    <w:rsid w:val="00357EFE"/>
    <w:rsid w:val="003926E9"/>
    <w:rsid w:val="003A2A29"/>
    <w:rsid w:val="003C261A"/>
    <w:rsid w:val="00447A1C"/>
    <w:rsid w:val="00473ABA"/>
    <w:rsid w:val="00477268"/>
    <w:rsid w:val="005520D3"/>
    <w:rsid w:val="006108C3"/>
    <w:rsid w:val="00630AF5"/>
    <w:rsid w:val="00674B97"/>
    <w:rsid w:val="0075704C"/>
    <w:rsid w:val="00794D66"/>
    <w:rsid w:val="007B3E2D"/>
    <w:rsid w:val="008204C3"/>
    <w:rsid w:val="00826DBE"/>
    <w:rsid w:val="008456B3"/>
    <w:rsid w:val="0087569C"/>
    <w:rsid w:val="00926B73"/>
    <w:rsid w:val="00944DC6"/>
    <w:rsid w:val="00965208"/>
    <w:rsid w:val="009B50C3"/>
    <w:rsid w:val="009F42CF"/>
    <w:rsid w:val="00A11733"/>
    <w:rsid w:val="00A40E22"/>
    <w:rsid w:val="00A95EEB"/>
    <w:rsid w:val="00B14169"/>
    <w:rsid w:val="00B66A6E"/>
    <w:rsid w:val="00C70746"/>
    <w:rsid w:val="00C824F3"/>
    <w:rsid w:val="00C90E20"/>
    <w:rsid w:val="00CA7BA4"/>
    <w:rsid w:val="00CD3B64"/>
    <w:rsid w:val="00E40BAD"/>
    <w:rsid w:val="00E54482"/>
    <w:rsid w:val="00E65309"/>
    <w:rsid w:val="00EE4216"/>
    <w:rsid w:val="00EE7EFB"/>
    <w:rsid w:val="00F92217"/>
    <w:rsid w:val="015809C4"/>
    <w:rsid w:val="0E177B3E"/>
    <w:rsid w:val="23200C94"/>
    <w:rsid w:val="280F2E22"/>
    <w:rsid w:val="2C83526D"/>
    <w:rsid w:val="39074BD5"/>
    <w:rsid w:val="4F6A63D8"/>
    <w:rsid w:val="6642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44320"/>
  <w15:docId w15:val="{15F54B39-AD42-49E5-9780-42B0EA97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qFormat/>
    <w:rsid w:val="00926B73"/>
  </w:style>
  <w:style w:type="paragraph" w:styleId="a9">
    <w:name w:val="annotation text"/>
    <w:basedOn w:val="a"/>
    <w:link w:val="aa"/>
    <w:qFormat/>
    <w:rsid w:val="005520D3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a">
    <w:name w:val="批注文字 字符"/>
    <w:basedOn w:val="a0"/>
    <w:link w:val="a9"/>
    <w:qFormat/>
    <w:rsid w:val="005520D3"/>
    <w:rPr>
      <w:rFonts w:ascii="Times New Roman" w:eastAsia="宋体" w:hAnsi="Times New Roman" w:cs="Times New Roman"/>
      <w:kern w:val="2"/>
      <w:sz w:val="21"/>
    </w:rPr>
  </w:style>
  <w:style w:type="character" w:styleId="ab">
    <w:name w:val="annotation reference"/>
    <w:qFormat/>
    <w:rsid w:val="005520D3"/>
    <w:rPr>
      <w:rFonts w:eastAsia="宋体"/>
      <w:kern w:val="2"/>
      <w:sz w:val="21"/>
      <w:szCs w:val="21"/>
      <w:lang w:val="en-US" w:eastAsia="zh-CN" w:bidi="ar-SA"/>
    </w:rPr>
  </w:style>
  <w:style w:type="paragraph" w:styleId="ac">
    <w:name w:val="Balloon Text"/>
    <w:basedOn w:val="a"/>
    <w:link w:val="ad"/>
    <w:uiPriority w:val="99"/>
    <w:semiHidden/>
    <w:unhideWhenUsed/>
    <w:rsid w:val="005520D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520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</Words>
  <Characters>1624</Characters>
  <Application>Microsoft Office Word</Application>
  <DocSecurity>0</DocSecurity>
  <Lines>13</Lines>
  <Paragraphs>3</Paragraphs>
  <ScaleCrop>false</ScaleCrop>
  <Company>上海交通大学医学院附属新华医院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</cp:lastModifiedBy>
  <cp:revision>14</cp:revision>
  <cp:lastPrinted>2024-08-05T10:54:00Z</cp:lastPrinted>
  <dcterms:created xsi:type="dcterms:W3CDTF">2024-02-27T01:31:00Z</dcterms:created>
  <dcterms:modified xsi:type="dcterms:W3CDTF">2024-09-06T06:11:00Z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D7F263BA1AC5475BAB0EF77BDCF5D16E_13</vt:lpwstr>
  </property>
</Properties>
</file>