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2998D" w14:textId="77777777" w:rsidR="00D06526" w:rsidRDefault="00456802">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7E8CA693" w14:textId="77777777" w:rsidR="00D06526" w:rsidRDefault="00456802">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上海交通大学医学院附属新华医院床旁交互平台一期建设项目</w:t>
      </w:r>
    </w:p>
    <w:p w14:paraId="74DF5EAB" w14:textId="77777777" w:rsidR="00D06526" w:rsidRDefault="00456802">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383FBD55" w14:textId="77777777" w:rsidR="00D06526" w:rsidRDefault="00456802">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674"/>
        <w:gridCol w:w="1801"/>
      </w:tblGrid>
      <w:tr w:rsidR="00D06526" w14:paraId="2DC76E20" w14:textId="77777777">
        <w:trPr>
          <w:trHeight w:val="567"/>
        </w:trPr>
        <w:tc>
          <w:tcPr>
            <w:tcW w:w="1337" w:type="pct"/>
            <w:shd w:val="clear" w:color="auto" w:fill="auto"/>
            <w:noWrap/>
            <w:vAlign w:val="center"/>
          </w:tcPr>
          <w:p w14:paraId="6D8F3CDB"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序列号</w:t>
            </w:r>
          </w:p>
        </w:tc>
        <w:tc>
          <w:tcPr>
            <w:tcW w:w="2644" w:type="pct"/>
            <w:shd w:val="clear" w:color="auto" w:fill="auto"/>
            <w:noWrap/>
            <w:vAlign w:val="center"/>
          </w:tcPr>
          <w:p w14:paraId="2B1E8D21"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项目</w:t>
            </w:r>
          </w:p>
        </w:tc>
        <w:tc>
          <w:tcPr>
            <w:tcW w:w="1019" w:type="pct"/>
            <w:shd w:val="clear" w:color="auto" w:fill="auto"/>
            <w:noWrap/>
            <w:vAlign w:val="center"/>
          </w:tcPr>
          <w:p w14:paraId="4E18F04C"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D06526" w14:paraId="28B580E8" w14:textId="77777777">
        <w:trPr>
          <w:trHeight w:val="567"/>
        </w:trPr>
        <w:tc>
          <w:tcPr>
            <w:tcW w:w="1337" w:type="pct"/>
            <w:shd w:val="clear" w:color="auto" w:fill="auto"/>
            <w:noWrap/>
            <w:vAlign w:val="center"/>
          </w:tcPr>
          <w:p w14:paraId="56D88549"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1</w:t>
            </w:r>
          </w:p>
        </w:tc>
        <w:tc>
          <w:tcPr>
            <w:tcW w:w="2644" w:type="pct"/>
            <w:shd w:val="clear" w:color="auto" w:fill="auto"/>
            <w:noWrap/>
            <w:vAlign w:val="center"/>
          </w:tcPr>
          <w:p w14:paraId="4B7E1C2F"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床旁智能交互终端PAD</w:t>
            </w:r>
          </w:p>
        </w:tc>
        <w:tc>
          <w:tcPr>
            <w:tcW w:w="1019" w:type="pct"/>
            <w:shd w:val="clear" w:color="auto" w:fill="auto"/>
            <w:noWrap/>
            <w:vAlign w:val="center"/>
          </w:tcPr>
          <w:p w14:paraId="400C08AC"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00套</w:t>
            </w:r>
          </w:p>
        </w:tc>
      </w:tr>
      <w:tr w:rsidR="00D06526" w14:paraId="520EB5EE" w14:textId="77777777">
        <w:trPr>
          <w:trHeight w:val="567"/>
        </w:trPr>
        <w:tc>
          <w:tcPr>
            <w:tcW w:w="1337" w:type="pct"/>
            <w:shd w:val="clear" w:color="auto" w:fill="auto"/>
            <w:noWrap/>
            <w:vAlign w:val="center"/>
          </w:tcPr>
          <w:p w14:paraId="561F16A0"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2</w:t>
            </w:r>
          </w:p>
        </w:tc>
        <w:tc>
          <w:tcPr>
            <w:tcW w:w="2644" w:type="pct"/>
            <w:shd w:val="clear" w:color="auto" w:fill="auto"/>
            <w:noWrap/>
            <w:vAlign w:val="center"/>
          </w:tcPr>
          <w:p w14:paraId="01B3E9DF"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无线充电底座</w:t>
            </w:r>
          </w:p>
        </w:tc>
        <w:tc>
          <w:tcPr>
            <w:tcW w:w="1019" w:type="pct"/>
            <w:shd w:val="clear" w:color="auto" w:fill="auto"/>
            <w:noWrap/>
            <w:vAlign w:val="center"/>
          </w:tcPr>
          <w:p w14:paraId="6E1FB925"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00套</w:t>
            </w:r>
          </w:p>
        </w:tc>
      </w:tr>
    </w:tbl>
    <w:p w14:paraId="26DF35E3" w14:textId="77777777" w:rsidR="00D06526" w:rsidRDefault="00D06526">
      <w:pPr>
        <w:adjustRightInd w:val="0"/>
        <w:snapToGrid w:val="0"/>
        <w:spacing w:line="360" w:lineRule="auto"/>
        <w:rPr>
          <w:rFonts w:ascii="宋体" w:eastAsia="宋体" w:hAnsi="宋体"/>
          <w:b/>
          <w:color w:val="000000" w:themeColor="text1"/>
          <w:sz w:val="24"/>
          <w:szCs w:val="24"/>
          <w:highlight w:val="cyan"/>
        </w:rPr>
      </w:pPr>
    </w:p>
    <w:p w14:paraId="71E77F3E" w14:textId="77777777" w:rsidR="00D06526" w:rsidRDefault="00456802">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14:paraId="590967E1" w14:textId="77777777" w:rsidR="00D06526" w:rsidRDefault="00456802">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人民币</w:t>
      </w:r>
      <w:r>
        <w:rPr>
          <w:rFonts w:ascii="宋体" w:eastAsia="宋体" w:hAnsi="宋体"/>
          <w:color w:val="000000" w:themeColor="text1"/>
          <w:sz w:val="24"/>
          <w:szCs w:val="24"/>
        </w:rPr>
        <w:t>120.00万元</w:t>
      </w:r>
    </w:p>
    <w:p w14:paraId="58E31467" w14:textId="77777777" w:rsidR="00D06526" w:rsidRDefault="00456802">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1A92A250"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投标人</w:t>
      </w:r>
      <w:r>
        <w:rPr>
          <w:rFonts w:ascii="宋体" w:eastAsia="宋体" w:hAnsi="宋体"/>
          <w:sz w:val="24"/>
          <w:szCs w:val="24"/>
        </w:rPr>
        <w:t>须具有独立承担民事责任的能力；</w:t>
      </w:r>
    </w:p>
    <w:p w14:paraId="0669AA50"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1EB76AF9"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7D8F96DD"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089B9646"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投标人</w:t>
      </w:r>
      <w:r>
        <w:rPr>
          <w:rFonts w:ascii="宋体" w:eastAsia="宋体" w:hAnsi="宋体"/>
          <w:sz w:val="24"/>
          <w:szCs w:val="24"/>
        </w:rPr>
        <w:t>参加政府采购活动前三年内，在经营活动中没有重大违法记录；</w:t>
      </w:r>
    </w:p>
    <w:p w14:paraId="53E0A3D1"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BF95F17"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58C1F136"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234F8833" w14:textId="77777777" w:rsidR="00D06526" w:rsidRDefault="0045680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D28CF5D" w14:textId="77777777" w:rsidR="00D06526" w:rsidRDefault="00456802">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968"/>
        <w:gridCol w:w="1702"/>
        <w:gridCol w:w="2085"/>
      </w:tblGrid>
      <w:tr w:rsidR="00D06526" w14:paraId="5180738E" w14:textId="77777777">
        <w:trPr>
          <w:trHeight w:val="439"/>
        </w:trPr>
        <w:tc>
          <w:tcPr>
            <w:tcW w:w="771" w:type="pct"/>
            <w:shd w:val="clear" w:color="auto" w:fill="auto"/>
            <w:noWrap/>
            <w:vAlign w:val="center"/>
          </w:tcPr>
          <w:p w14:paraId="5ED86B2B"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序列号</w:t>
            </w:r>
          </w:p>
        </w:tc>
        <w:tc>
          <w:tcPr>
            <w:tcW w:w="2164" w:type="pct"/>
            <w:shd w:val="clear" w:color="auto" w:fill="auto"/>
            <w:noWrap/>
            <w:vAlign w:val="center"/>
          </w:tcPr>
          <w:p w14:paraId="2F942BCF"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项目</w:t>
            </w:r>
          </w:p>
        </w:tc>
        <w:tc>
          <w:tcPr>
            <w:tcW w:w="928" w:type="pct"/>
            <w:shd w:val="clear" w:color="auto" w:fill="auto"/>
            <w:noWrap/>
            <w:vAlign w:val="center"/>
          </w:tcPr>
          <w:p w14:paraId="62618036"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数量</w:t>
            </w:r>
          </w:p>
        </w:tc>
        <w:tc>
          <w:tcPr>
            <w:tcW w:w="1137" w:type="pct"/>
          </w:tcPr>
          <w:p w14:paraId="01BA0F64"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是否核心产品</w:t>
            </w:r>
          </w:p>
        </w:tc>
      </w:tr>
      <w:tr w:rsidR="00D06526" w14:paraId="728E908C" w14:textId="77777777">
        <w:trPr>
          <w:trHeight w:val="439"/>
        </w:trPr>
        <w:tc>
          <w:tcPr>
            <w:tcW w:w="771" w:type="pct"/>
            <w:shd w:val="clear" w:color="auto" w:fill="auto"/>
            <w:noWrap/>
            <w:vAlign w:val="center"/>
          </w:tcPr>
          <w:p w14:paraId="47DDE38E"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1</w:t>
            </w:r>
          </w:p>
        </w:tc>
        <w:tc>
          <w:tcPr>
            <w:tcW w:w="2164" w:type="pct"/>
            <w:shd w:val="clear" w:color="auto" w:fill="auto"/>
            <w:noWrap/>
            <w:vAlign w:val="center"/>
          </w:tcPr>
          <w:p w14:paraId="266F97AD"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床旁智能交互终端PAD</w:t>
            </w:r>
          </w:p>
        </w:tc>
        <w:tc>
          <w:tcPr>
            <w:tcW w:w="928" w:type="pct"/>
            <w:shd w:val="clear" w:color="auto" w:fill="auto"/>
            <w:noWrap/>
            <w:vAlign w:val="center"/>
          </w:tcPr>
          <w:p w14:paraId="221AA091"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00</w:t>
            </w:r>
            <w:r>
              <w:rPr>
                <w:rFonts w:ascii="宋体" w:eastAsia="宋体" w:hAnsi="宋体"/>
                <w:sz w:val="24"/>
                <w:szCs w:val="24"/>
              </w:rPr>
              <w:t>套</w:t>
            </w:r>
          </w:p>
        </w:tc>
        <w:tc>
          <w:tcPr>
            <w:tcW w:w="1137" w:type="pct"/>
          </w:tcPr>
          <w:p w14:paraId="7AE6D8CA"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是</w:t>
            </w:r>
          </w:p>
        </w:tc>
      </w:tr>
      <w:tr w:rsidR="00D06526" w14:paraId="32EFCD21" w14:textId="77777777">
        <w:trPr>
          <w:trHeight w:val="439"/>
        </w:trPr>
        <w:tc>
          <w:tcPr>
            <w:tcW w:w="771" w:type="pct"/>
            <w:shd w:val="clear" w:color="auto" w:fill="auto"/>
            <w:noWrap/>
            <w:vAlign w:val="center"/>
          </w:tcPr>
          <w:p w14:paraId="624C3BB3"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2</w:t>
            </w:r>
          </w:p>
        </w:tc>
        <w:tc>
          <w:tcPr>
            <w:tcW w:w="2164" w:type="pct"/>
            <w:shd w:val="clear" w:color="auto" w:fill="auto"/>
            <w:noWrap/>
            <w:vAlign w:val="center"/>
          </w:tcPr>
          <w:p w14:paraId="219B3126" w14:textId="77777777" w:rsidR="00D06526" w:rsidRDefault="00456802">
            <w:pPr>
              <w:spacing w:line="360" w:lineRule="auto"/>
              <w:jc w:val="center"/>
              <w:rPr>
                <w:rFonts w:ascii="宋体" w:eastAsia="宋体" w:hAnsi="宋体"/>
                <w:sz w:val="24"/>
                <w:szCs w:val="24"/>
              </w:rPr>
            </w:pPr>
            <w:r>
              <w:rPr>
                <w:rFonts w:ascii="宋体" w:eastAsia="宋体" w:hAnsi="宋体"/>
                <w:sz w:val="24"/>
                <w:szCs w:val="24"/>
              </w:rPr>
              <w:t>无线充电底座</w:t>
            </w:r>
          </w:p>
        </w:tc>
        <w:tc>
          <w:tcPr>
            <w:tcW w:w="928" w:type="pct"/>
            <w:shd w:val="clear" w:color="auto" w:fill="auto"/>
            <w:noWrap/>
            <w:vAlign w:val="center"/>
          </w:tcPr>
          <w:p w14:paraId="59B94097"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00套</w:t>
            </w:r>
          </w:p>
        </w:tc>
        <w:tc>
          <w:tcPr>
            <w:tcW w:w="1137" w:type="pct"/>
          </w:tcPr>
          <w:p w14:paraId="7A133DC5" w14:textId="77777777" w:rsidR="00D06526" w:rsidRDefault="00456802">
            <w:pPr>
              <w:spacing w:line="360" w:lineRule="auto"/>
              <w:jc w:val="center"/>
              <w:rPr>
                <w:rFonts w:ascii="宋体" w:eastAsia="宋体" w:hAnsi="宋体"/>
                <w:sz w:val="24"/>
                <w:szCs w:val="24"/>
              </w:rPr>
            </w:pPr>
            <w:r>
              <w:rPr>
                <w:rFonts w:ascii="宋体" w:eastAsia="宋体" w:hAnsi="宋体" w:hint="eastAsia"/>
                <w:sz w:val="24"/>
                <w:szCs w:val="24"/>
              </w:rPr>
              <w:t>否</w:t>
            </w:r>
          </w:p>
        </w:tc>
      </w:tr>
    </w:tbl>
    <w:p w14:paraId="67C517BA" w14:textId="77777777" w:rsidR="00D06526" w:rsidRDefault="00456802">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rPr>
        <w:t>★</w:t>
      </w:r>
      <w:r>
        <w:rPr>
          <w:rFonts w:ascii="宋体" w:eastAsia="宋体" w:hAnsi="宋体"/>
          <w:b/>
          <w:color w:val="000000" w:themeColor="text1"/>
          <w:sz w:val="24"/>
          <w:szCs w:val="24"/>
        </w:rPr>
        <w:t>1.清单内所有产品均须提供所投产品的生产商针对本项目的授权书。</w:t>
      </w:r>
    </w:p>
    <w:p w14:paraId="58AB0A62" w14:textId="77777777" w:rsidR="00D06526" w:rsidRDefault="00456802">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一、</w:t>
      </w:r>
      <w:r>
        <w:rPr>
          <w:rFonts w:ascii="宋体" w:eastAsia="宋体" w:hAnsi="宋体" w:hint="eastAsia"/>
          <w:b/>
          <w:sz w:val="24"/>
          <w:szCs w:val="24"/>
        </w:rPr>
        <w:t>采购标的需实现的目标（项目概况）</w:t>
      </w:r>
    </w:p>
    <w:p w14:paraId="1C6D8B09"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lastRenderedPageBreak/>
        <w:t>床旁智能交互终端和</w:t>
      </w:r>
      <w:r>
        <w:rPr>
          <w:rFonts w:ascii="宋体" w:eastAsia="宋体" w:hAnsi="宋体"/>
          <w:color w:val="000000"/>
          <w:sz w:val="24"/>
          <w:szCs w:val="24"/>
        </w:rPr>
        <w:t>PAD在医疗领域的应用主要是为了提升医疗服务质量和效率，构建以患者为中心的智能病房系统。智能终端通过与医院信息系统的连接，实现了医护人员与患者之间的信息互通，提供了便捷的医疗服务和管理功能。</w:t>
      </w:r>
    </w:p>
    <w:p w14:paraId="099E1EE9"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床旁智能交互终端通常具备以下目标和功能：</w:t>
      </w:r>
    </w:p>
    <w:p w14:paraId="31F7DF61"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1.实时更新患者信息，提供全面的护理信息获取方式，包括患者基本信息、护理风险标识功能等 。</w:t>
      </w:r>
    </w:p>
    <w:p w14:paraId="64F7494B"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2.增强患者对治疗过程的参与感，提升患者满意度，构建良好的医患关系。</w:t>
      </w:r>
    </w:p>
    <w:p w14:paraId="741540EF"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3.助力医院信息化升级，打造医院品牌价值，通过物联互动的方式提升护理人员的医护质量及患者入院体验。</w:t>
      </w:r>
    </w:p>
    <w:p w14:paraId="0BB6D96E"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4.实现无纸化办公，实现信息的数字化处理。</w:t>
      </w:r>
    </w:p>
    <w:p w14:paraId="633A5CEE" w14:textId="77777777" w:rsidR="00D06526" w:rsidRDefault="00456802">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二、</w:t>
      </w:r>
      <w:r>
        <w:rPr>
          <w:rFonts w:ascii="宋体" w:eastAsia="宋体" w:hAnsi="宋体" w:hint="eastAsia"/>
          <w:b/>
          <w:sz w:val="24"/>
          <w:szCs w:val="24"/>
        </w:rPr>
        <w:t>功能要求</w:t>
      </w:r>
      <w:bookmarkStart w:id="0" w:name="_Hlk175751634"/>
    </w:p>
    <w:p w14:paraId="7799817D"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2.1床旁智能交互终端PAD功能要求：</w:t>
      </w:r>
    </w:p>
    <w:tbl>
      <w:tblPr>
        <w:tblStyle w:val="af2"/>
        <w:tblW w:w="9017" w:type="dxa"/>
        <w:tblInd w:w="-231" w:type="dxa"/>
        <w:tblLook w:val="04A0" w:firstRow="1" w:lastRow="0" w:firstColumn="1" w:lastColumn="0" w:noHBand="0" w:noVBand="1"/>
      </w:tblPr>
      <w:tblGrid>
        <w:gridCol w:w="790"/>
        <w:gridCol w:w="2106"/>
        <w:gridCol w:w="1260"/>
        <w:gridCol w:w="4861"/>
      </w:tblGrid>
      <w:tr w:rsidR="00D06526" w14:paraId="7AFA6ADD" w14:textId="77777777">
        <w:tc>
          <w:tcPr>
            <w:tcW w:w="790" w:type="dxa"/>
            <w:vAlign w:val="center"/>
          </w:tcPr>
          <w:p w14:paraId="570990E5" w14:textId="77777777" w:rsidR="00D06526" w:rsidRDefault="00456802">
            <w:pPr>
              <w:spacing w:line="360" w:lineRule="auto"/>
              <w:contextualSpacing/>
              <w:jc w:val="center"/>
              <w:rPr>
                <w:rFonts w:ascii="宋体" w:eastAsia="宋体" w:hAnsi="宋体" w:cs="微软雅黑"/>
                <w:b/>
                <w:color w:val="000000" w:themeColor="text1"/>
                <w:sz w:val="24"/>
                <w:szCs w:val="24"/>
              </w:rPr>
            </w:pPr>
            <w:r>
              <w:rPr>
                <w:rFonts w:ascii="宋体" w:eastAsia="宋体" w:hAnsi="宋体" w:cs="微软雅黑" w:hint="eastAsia"/>
                <w:b/>
                <w:color w:val="000000" w:themeColor="text1"/>
                <w:sz w:val="24"/>
                <w:szCs w:val="24"/>
              </w:rPr>
              <w:t>序号</w:t>
            </w:r>
          </w:p>
        </w:tc>
        <w:tc>
          <w:tcPr>
            <w:tcW w:w="2106" w:type="dxa"/>
            <w:vAlign w:val="center"/>
          </w:tcPr>
          <w:p w14:paraId="25087E08" w14:textId="77777777" w:rsidR="00D06526" w:rsidRDefault="00456802">
            <w:pPr>
              <w:spacing w:line="360" w:lineRule="auto"/>
              <w:contextualSpacing/>
              <w:jc w:val="center"/>
              <w:rPr>
                <w:rFonts w:ascii="宋体" w:eastAsia="宋体" w:hAnsi="宋体" w:cs="微软雅黑"/>
                <w:b/>
                <w:color w:val="000000" w:themeColor="text1"/>
                <w:sz w:val="24"/>
                <w:szCs w:val="24"/>
              </w:rPr>
            </w:pPr>
            <w:r>
              <w:rPr>
                <w:rFonts w:ascii="宋体" w:eastAsia="宋体" w:hAnsi="宋体" w:cs="微软雅黑" w:hint="eastAsia"/>
                <w:b/>
                <w:color w:val="000000" w:themeColor="text1"/>
                <w:sz w:val="24"/>
                <w:szCs w:val="24"/>
              </w:rPr>
              <w:t>类别</w:t>
            </w:r>
          </w:p>
        </w:tc>
        <w:tc>
          <w:tcPr>
            <w:tcW w:w="1260" w:type="dxa"/>
            <w:vAlign w:val="center"/>
          </w:tcPr>
          <w:p w14:paraId="51D7AE67" w14:textId="77777777" w:rsidR="00D06526" w:rsidRDefault="00456802">
            <w:pPr>
              <w:spacing w:line="360" w:lineRule="auto"/>
              <w:contextualSpacing/>
              <w:jc w:val="center"/>
              <w:rPr>
                <w:rFonts w:ascii="宋体" w:eastAsia="宋体" w:hAnsi="宋体" w:cs="微软雅黑"/>
                <w:b/>
                <w:color w:val="000000" w:themeColor="text1"/>
                <w:sz w:val="24"/>
                <w:szCs w:val="24"/>
              </w:rPr>
            </w:pPr>
            <w:r>
              <w:rPr>
                <w:rFonts w:ascii="宋体" w:eastAsia="宋体" w:hAnsi="宋体" w:cs="微软雅黑" w:hint="eastAsia"/>
                <w:b/>
                <w:color w:val="000000" w:themeColor="text1"/>
                <w:sz w:val="24"/>
                <w:szCs w:val="24"/>
              </w:rPr>
              <w:t>指标项目</w:t>
            </w:r>
          </w:p>
        </w:tc>
        <w:tc>
          <w:tcPr>
            <w:tcW w:w="4861" w:type="dxa"/>
            <w:vAlign w:val="center"/>
          </w:tcPr>
          <w:p w14:paraId="5A4A99C8" w14:textId="77777777" w:rsidR="00D06526" w:rsidRDefault="00456802">
            <w:pPr>
              <w:spacing w:line="360" w:lineRule="auto"/>
              <w:contextualSpacing/>
              <w:jc w:val="center"/>
              <w:rPr>
                <w:rFonts w:ascii="宋体" w:eastAsia="宋体" w:hAnsi="宋体" w:cs="微软雅黑"/>
                <w:b/>
                <w:color w:val="000000" w:themeColor="text1"/>
                <w:sz w:val="24"/>
                <w:szCs w:val="24"/>
              </w:rPr>
            </w:pPr>
            <w:r>
              <w:rPr>
                <w:rFonts w:ascii="宋体" w:eastAsia="宋体" w:hAnsi="宋体" w:cs="微软雅黑" w:hint="eastAsia"/>
                <w:b/>
                <w:color w:val="000000" w:themeColor="text1"/>
                <w:sz w:val="24"/>
                <w:szCs w:val="24"/>
              </w:rPr>
              <w:t>技术要求</w:t>
            </w:r>
          </w:p>
        </w:tc>
      </w:tr>
      <w:tr w:rsidR="00D06526" w14:paraId="5E0D8676" w14:textId="77777777">
        <w:trPr>
          <w:trHeight w:val="461"/>
        </w:trPr>
        <w:tc>
          <w:tcPr>
            <w:tcW w:w="790" w:type="dxa"/>
            <w:vAlign w:val="center"/>
          </w:tcPr>
          <w:p w14:paraId="73E29EFC" w14:textId="77777777" w:rsidR="00D06526" w:rsidRDefault="00D06526">
            <w:pPr>
              <w:pStyle w:val="a"/>
              <w:rPr>
                <w:rFonts w:ascii="宋体" w:eastAsia="宋体" w:hAnsi="宋体"/>
              </w:rPr>
            </w:pPr>
          </w:p>
        </w:tc>
        <w:tc>
          <w:tcPr>
            <w:tcW w:w="2106" w:type="dxa"/>
            <w:vMerge w:val="restart"/>
            <w:vAlign w:val="center"/>
          </w:tcPr>
          <w:p w14:paraId="57FA2FBE"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基础参数</w:t>
            </w:r>
          </w:p>
        </w:tc>
        <w:tc>
          <w:tcPr>
            <w:tcW w:w="1260" w:type="dxa"/>
            <w:vAlign w:val="center"/>
          </w:tcPr>
          <w:p w14:paraId="34067227"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处理器</w:t>
            </w:r>
          </w:p>
        </w:tc>
        <w:tc>
          <w:tcPr>
            <w:tcW w:w="4861" w:type="dxa"/>
            <w:vAlign w:val="center"/>
          </w:tcPr>
          <w:p w14:paraId="76560BBF"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八核处理器，频率≥2.0GHZ；</w:t>
            </w:r>
          </w:p>
        </w:tc>
      </w:tr>
      <w:tr w:rsidR="00D06526" w14:paraId="08115A4C" w14:textId="77777777">
        <w:tc>
          <w:tcPr>
            <w:tcW w:w="790" w:type="dxa"/>
            <w:vAlign w:val="center"/>
          </w:tcPr>
          <w:p w14:paraId="47EC423F" w14:textId="77777777" w:rsidR="00D06526" w:rsidRDefault="00D06526">
            <w:pPr>
              <w:pStyle w:val="a"/>
              <w:rPr>
                <w:rFonts w:ascii="宋体" w:eastAsia="宋体" w:hAnsi="宋体"/>
              </w:rPr>
            </w:pPr>
          </w:p>
        </w:tc>
        <w:tc>
          <w:tcPr>
            <w:tcW w:w="2106" w:type="dxa"/>
            <w:vMerge/>
            <w:vAlign w:val="center"/>
          </w:tcPr>
          <w:p w14:paraId="4DB63B82"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6315D526"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运行内存</w:t>
            </w:r>
          </w:p>
        </w:tc>
        <w:tc>
          <w:tcPr>
            <w:tcW w:w="4861" w:type="dxa"/>
            <w:vAlign w:val="center"/>
          </w:tcPr>
          <w:p w14:paraId="579EF45C"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≥6GB RAM；</w:t>
            </w:r>
          </w:p>
        </w:tc>
      </w:tr>
      <w:tr w:rsidR="00D06526" w14:paraId="4DB08444" w14:textId="77777777">
        <w:tc>
          <w:tcPr>
            <w:tcW w:w="790" w:type="dxa"/>
            <w:vAlign w:val="center"/>
          </w:tcPr>
          <w:p w14:paraId="1CC1C62A" w14:textId="77777777" w:rsidR="00D06526" w:rsidRDefault="00D06526">
            <w:pPr>
              <w:pStyle w:val="a"/>
              <w:rPr>
                <w:rFonts w:ascii="宋体" w:eastAsia="宋体" w:hAnsi="宋体"/>
              </w:rPr>
            </w:pPr>
          </w:p>
        </w:tc>
        <w:tc>
          <w:tcPr>
            <w:tcW w:w="2106" w:type="dxa"/>
            <w:vMerge/>
            <w:vAlign w:val="center"/>
          </w:tcPr>
          <w:p w14:paraId="50DC07B5"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24208B6A"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储存内存</w:t>
            </w:r>
          </w:p>
        </w:tc>
        <w:tc>
          <w:tcPr>
            <w:tcW w:w="4861" w:type="dxa"/>
            <w:vAlign w:val="center"/>
          </w:tcPr>
          <w:p w14:paraId="0F912120"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≥64GB ROM；</w:t>
            </w:r>
          </w:p>
        </w:tc>
      </w:tr>
      <w:tr w:rsidR="00D06526" w14:paraId="2C186DE1" w14:textId="77777777">
        <w:trPr>
          <w:trHeight w:val="541"/>
        </w:trPr>
        <w:tc>
          <w:tcPr>
            <w:tcW w:w="790" w:type="dxa"/>
            <w:vAlign w:val="center"/>
          </w:tcPr>
          <w:p w14:paraId="07CF1506" w14:textId="77777777" w:rsidR="00D06526" w:rsidRDefault="00D06526">
            <w:pPr>
              <w:pStyle w:val="a"/>
              <w:rPr>
                <w:rFonts w:ascii="宋体" w:eastAsia="宋体" w:hAnsi="宋体"/>
              </w:rPr>
            </w:pPr>
          </w:p>
        </w:tc>
        <w:tc>
          <w:tcPr>
            <w:tcW w:w="2106" w:type="dxa"/>
            <w:vMerge/>
            <w:vAlign w:val="center"/>
          </w:tcPr>
          <w:p w14:paraId="2E66455F"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Merge w:val="restart"/>
            <w:vAlign w:val="center"/>
          </w:tcPr>
          <w:p w14:paraId="24801E36"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sz w:val="24"/>
                <w:szCs w:val="24"/>
              </w:rPr>
              <w:t>续航能力</w:t>
            </w:r>
          </w:p>
        </w:tc>
        <w:tc>
          <w:tcPr>
            <w:tcW w:w="4861" w:type="dxa"/>
            <w:vAlign w:val="center"/>
          </w:tcPr>
          <w:p w14:paraId="6213C925"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可充电的锂离子电池，容量≥9800mAh，为避免后期电池接触不良等问题，电池采用一体化设计，不可拆卸，并提供电池UN38.3检测报告；</w:t>
            </w:r>
          </w:p>
        </w:tc>
      </w:tr>
      <w:tr w:rsidR="00D06526" w14:paraId="361FC52C" w14:textId="77777777">
        <w:tc>
          <w:tcPr>
            <w:tcW w:w="790" w:type="dxa"/>
            <w:vAlign w:val="center"/>
          </w:tcPr>
          <w:p w14:paraId="403C179F" w14:textId="77777777" w:rsidR="00D06526" w:rsidRDefault="00D06526">
            <w:pPr>
              <w:pStyle w:val="a"/>
              <w:rPr>
                <w:rFonts w:ascii="宋体" w:eastAsia="宋体" w:hAnsi="宋体"/>
              </w:rPr>
            </w:pPr>
          </w:p>
        </w:tc>
        <w:tc>
          <w:tcPr>
            <w:tcW w:w="2106" w:type="dxa"/>
            <w:vMerge/>
            <w:vAlign w:val="center"/>
          </w:tcPr>
          <w:p w14:paraId="5C630228"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Merge/>
            <w:vAlign w:val="center"/>
          </w:tcPr>
          <w:p w14:paraId="5D5698BD"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4861" w:type="dxa"/>
            <w:vAlign w:val="center"/>
          </w:tcPr>
          <w:p w14:paraId="5E2E6D30"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Type-C接口，支持QC3.0快充技术，支持OTG。</w:t>
            </w:r>
          </w:p>
        </w:tc>
      </w:tr>
      <w:tr w:rsidR="00D06526" w14:paraId="0BE9EAD1" w14:textId="77777777">
        <w:tc>
          <w:tcPr>
            <w:tcW w:w="790" w:type="dxa"/>
            <w:vAlign w:val="center"/>
          </w:tcPr>
          <w:p w14:paraId="7BDBF0B0" w14:textId="77777777" w:rsidR="00D06526" w:rsidRDefault="00D06526">
            <w:pPr>
              <w:pStyle w:val="a"/>
              <w:rPr>
                <w:rFonts w:ascii="宋体" w:eastAsia="宋体" w:hAnsi="宋体"/>
              </w:rPr>
            </w:pPr>
          </w:p>
        </w:tc>
        <w:tc>
          <w:tcPr>
            <w:tcW w:w="2106" w:type="dxa"/>
            <w:vMerge/>
            <w:vAlign w:val="center"/>
          </w:tcPr>
          <w:p w14:paraId="3FAD899F"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7F8571FF"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屏幕尺寸</w:t>
            </w:r>
          </w:p>
        </w:tc>
        <w:tc>
          <w:tcPr>
            <w:tcW w:w="4861" w:type="dxa"/>
            <w:vAlign w:val="center"/>
          </w:tcPr>
          <w:p w14:paraId="3D7350A7"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 xml:space="preserve">≥10英寸，电容多点触控，支持戴手套/带水触摸， </w:t>
            </w:r>
          </w:p>
        </w:tc>
      </w:tr>
      <w:tr w:rsidR="00D06526" w14:paraId="2D8F3878" w14:textId="77777777">
        <w:tc>
          <w:tcPr>
            <w:tcW w:w="790" w:type="dxa"/>
            <w:vAlign w:val="center"/>
          </w:tcPr>
          <w:p w14:paraId="27E206BB" w14:textId="77777777" w:rsidR="00D06526" w:rsidRDefault="00D06526">
            <w:pPr>
              <w:pStyle w:val="a"/>
              <w:rPr>
                <w:rFonts w:ascii="宋体" w:eastAsia="宋体" w:hAnsi="宋体"/>
              </w:rPr>
            </w:pPr>
          </w:p>
        </w:tc>
        <w:tc>
          <w:tcPr>
            <w:tcW w:w="2106" w:type="dxa"/>
            <w:vMerge/>
            <w:vAlign w:val="center"/>
          </w:tcPr>
          <w:p w14:paraId="2528ED41"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2E22AEBB"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屏幕分辨率</w:t>
            </w:r>
          </w:p>
        </w:tc>
        <w:tc>
          <w:tcPr>
            <w:tcW w:w="4861" w:type="dxa"/>
            <w:vAlign w:val="center"/>
          </w:tcPr>
          <w:p w14:paraId="039606CA"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分辨率≥1920*1200；</w:t>
            </w:r>
          </w:p>
        </w:tc>
      </w:tr>
      <w:tr w:rsidR="00D06526" w14:paraId="66D3E9D7" w14:textId="77777777">
        <w:tc>
          <w:tcPr>
            <w:tcW w:w="790" w:type="dxa"/>
            <w:vAlign w:val="center"/>
          </w:tcPr>
          <w:p w14:paraId="6A761933" w14:textId="77777777" w:rsidR="00D06526" w:rsidRDefault="00D06526">
            <w:pPr>
              <w:pStyle w:val="a"/>
              <w:rPr>
                <w:rFonts w:ascii="宋体" w:eastAsia="宋体" w:hAnsi="宋体"/>
              </w:rPr>
            </w:pPr>
          </w:p>
        </w:tc>
        <w:tc>
          <w:tcPr>
            <w:tcW w:w="2106" w:type="dxa"/>
            <w:vMerge/>
            <w:vAlign w:val="center"/>
          </w:tcPr>
          <w:p w14:paraId="4FB1AFEA"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6EB67D8B"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摄像头</w:t>
            </w:r>
          </w:p>
        </w:tc>
        <w:tc>
          <w:tcPr>
            <w:tcW w:w="4861" w:type="dxa"/>
            <w:vAlign w:val="center"/>
          </w:tcPr>
          <w:p w14:paraId="69FB4005"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前置≥500万像素；后置≥1300万像素，自动对焦摄像头；</w:t>
            </w:r>
          </w:p>
        </w:tc>
      </w:tr>
      <w:tr w:rsidR="00D06526" w14:paraId="51CC4954" w14:textId="77777777">
        <w:tc>
          <w:tcPr>
            <w:tcW w:w="790" w:type="dxa"/>
            <w:vAlign w:val="center"/>
          </w:tcPr>
          <w:p w14:paraId="6ABEB7C4" w14:textId="77777777" w:rsidR="00D06526" w:rsidRDefault="00D06526">
            <w:pPr>
              <w:pStyle w:val="a"/>
              <w:rPr>
                <w:rFonts w:ascii="宋体" w:eastAsia="宋体" w:hAnsi="宋体"/>
              </w:rPr>
            </w:pPr>
          </w:p>
        </w:tc>
        <w:tc>
          <w:tcPr>
            <w:tcW w:w="2106" w:type="dxa"/>
            <w:vMerge/>
            <w:vAlign w:val="center"/>
          </w:tcPr>
          <w:p w14:paraId="319CD22A"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683767AD"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sz w:val="24"/>
                <w:szCs w:val="24"/>
              </w:rPr>
              <w:t>防摔抗</w:t>
            </w:r>
            <w:r>
              <w:rPr>
                <w:rFonts w:ascii="宋体" w:eastAsia="宋体" w:hAnsi="宋体" w:cs="微软雅黑" w:hint="eastAsia"/>
                <w:color w:val="000000" w:themeColor="text1"/>
                <w:sz w:val="24"/>
                <w:szCs w:val="24"/>
              </w:rPr>
              <w:lastRenderedPageBreak/>
              <w:t>震</w:t>
            </w:r>
          </w:p>
        </w:tc>
        <w:tc>
          <w:tcPr>
            <w:tcW w:w="4861" w:type="dxa"/>
            <w:vAlign w:val="center"/>
          </w:tcPr>
          <w:p w14:paraId="3091508F"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lastRenderedPageBreak/>
              <w:t xml:space="preserve">可承受≥1.8m高处到地面的多次跌落； </w:t>
            </w:r>
            <w:r>
              <w:rPr>
                <w:rFonts w:ascii="微软雅黑" w:eastAsia="微软雅黑" w:hAnsi="微软雅黑" w:cs="微软雅黑" w:hint="eastAsia"/>
                <w:color w:val="000000"/>
                <w:sz w:val="24"/>
                <w:szCs w:val="24"/>
              </w:rPr>
              <w:lastRenderedPageBreak/>
              <w:t>（需提供跌落测试报告复印件，其委托单位必须为投标产品原厂商）</w:t>
            </w:r>
          </w:p>
        </w:tc>
      </w:tr>
      <w:tr w:rsidR="00D06526" w14:paraId="08352213" w14:textId="77777777">
        <w:tc>
          <w:tcPr>
            <w:tcW w:w="790" w:type="dxa"/>
            <w:vAlign w:val="center"/>
          </w:tcPr>
          <w:p w14:paraId="2525EB04" w14:textId="77777777" w:rsidR="00D06526" w:rsidRDefault="00D06526">
            <w:pPr>
              <w:pStyle w:val="a"/>
              <w:rPr>
                <w:rFonts w:ascii="宋体" w:eastAsia="宋体" w:hAnsi="宋体"/>
              </w:rPr>
            </w:pPr>
          </w:p>
        </w:tc>
        <w:tc>
          <w:tcPr>
            <w:tcW w:w="2106" w:type="dxa"/>
            <w:vMerge/>
            <w:vAlign w:val="center"/>
          </w:tcPr>
          <w:p w14:paraId="3AB5C794"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6AB64B69"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防水防尘工业等级</w:t>
            </w:r>
          </w:p>
        </w:tc>
        <w:tc>
          <w:tcPr>
            <w:tcW w:w="4861" w:type="dxa"/>
            <w:vAlign w:val="center"/>
          </w:tcPr>
          <w:p w14:paraId="6E77E265"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 xml:space="preserve">≥IP65 </w:t>
            </w:r>
          </w:p>
        </w:tc>
      </w:tr>
      <w:tr w:rsidR="00D06526" w14:paraId="5FA2C7DF" w14:textId="77777777">
        <w:tc>
          <w:tcPr>
            <w:tcW w:w="790" w:type="dxa"/>
            <w:vAlign w:val="center"/>
          </w:tcPr>
          <w:p w14:paraId="7968DD3C" w14:textId="77777777" w:rsidR="00D06526" w:rsidRDefault="00D06526">
            <w:pPr>
              <w:pStyle w:val="a"/>
              <w:rPr>
                <w:rFonts w:ascii="宋体" w:eastAsia="宋体" w:hAnsi="宋体"/>
              </w:rPr>
            </w:pPr>
          </w:p>
        </w:tc>
        <w:tc>
          <w:tcPr>
            <w:tcW w:w="2106" w:type="dxa"/>
            <w:vMerge/>
            <w:vAlign w:val="center"/>
          </w:tcPr>
          <w:p w14:paraId="46FC38B0"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5517955F"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尺寸</w:t>
            </w:r>
          </w:p>
        </w:tc>
        <w:tc>
          <w:tcPr>
            <w:tcW w:w="4861" w:type="dxa"/>
            <w:vAlign w:val="center"/>
          </w:tcPr>
          <w:p w14:paraId="04CA4AC3"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shd w:val="clear" w:color="auto" w:fill="FFFFFF"/>
              </w:rPr>
              <w:t>≤</w:t>
            </w:r>
            <w:r>
              <w:rPr>
                <w:rFonts w:ascii="宋体" w:eastAsia="宋体" w:hAnsi="宋体" w:cs="微软雅黑" w:hint="eastAsia"/>
                <w:bCs/>
                <w:color w:val="000000" w:themeColor="text1"/>
                <w:kern w:val="0"/>
                <w:sz w:val="24"/>
                <w:szCs w:val="24"/>
              </w:rPr>
              <w:t>260 mm *180 mm *12mm；</w:t>
            </w:r>
          </w:p>
        </w:tc>
      </w:tr>
      <w:tr w:rsidR="00D06526" w14:paraId="73BE7055" w14:textId="77777777" w:rsidTr="00456802">
        <w:trPr>
          <w:trHeight w:val="2126"/>
        </w:trPr>
        <w:tc>
          <w:tcPr>
            <w:tcW w:w="790" w:type="dxa"/>
            <w:vAlign w:val="center"/>
          </w:tcPr>
          <w:p w14:paraId="02DA9639" w14:textId="77777777" w:rsidR="00D06526" w:rsidRDefault="00D06526">
            <w:pPr>
              <w:pStyle w:val="a"/>
              <w:rPr>
                <w:rFonts w:ascii="宋体" w:eastAsia="宋体" w:hAnsi="宋体"/>
              </w:rPr>
            </w:pPr>
          </w:p>
        </w:tc>
        <w:tc>
          <w:tcPr>
            <w:tcW w:w="2106" w:type="dxa"/>
            <w:vMerge/>
            <w:vAlign w:val="center"/>
          </w:tcPr>
          <w:p w14:paraId="16C1C4E1"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22AA99C0"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sz w:val="24"/>
                <w:szCs w:val="24"/>
              </w:rPr>
              <w:t>外壳材料</w:t>
            </w:r>
          </w:p>
        </w:tc>
        <w:tc>
          <w:tcPr>
            <w:tcW w:w="4861" w:type="dxa"/>
            <w:vAlign w:val="center"/>
          </w:tcPr>
          <w:p w14:paraId="05D9131A"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 xml:space="preserve">外壳材料：医用白色抑菌材料外壳，外壳可耐受医用酒精、医用过氧化氢、丹尼尔手消液、新洁尔灭医院常用消毒剂擦拭，（需提供第三方具有CNAS或CMA标识的检测报告复印件；） </w:t>
            </w:r>
          </w:p>
        </w:tc>
      </w:tr>
      <w:tr w:rsidR="00D06526" w14:paraId="6ADA603E" w14:textId="77777777">
        <w:tc>
          <w:tcPr>
            <w:tcW w:w="790" w:type="dxa"/>
            <w:vAlign w:val="center"/>
          </w:tcPr>
          <w:p w14:paraId="6BE86D4E" w14:textId="77777777" w:rsidR="00D06526" w:rsidRDefault="00D06526">
            <w:pPr>
              <w:pStyle w:val="a"/>
              <w:rPr>
                <w:rFonts w:ascii="宋体" w:eastAsia="宋体" w:hAnsi="宋体"/>
              </w:rPr>
            </w:pPr>
          </w:p>
        </w:tc>
        <w:tc>
          <w:tcPr>
            <w:tcW w:w="2106" w:type="dxa"/>
            <w:vMerge/>
            <w:vAlign w:val="center"/>
          </w:tcPr>
          <w:p w14:paraId="4EB63010"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3E5EB0DA"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手电筒</w:t>
            </w:r>
          </w:p>
        </w:tc>
        <w:tc>
          <w:tcPr>
            <w:tcW w:w="4861" w:type="dxa"/>
            <w:vAlign w:val="center"/>
          </w:tcPr>
          <w:p w14:paraId="51B36945"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支持手电功能；</w:t>
            </w:r>
          </w:p>
        </w:tc>
      </w:tr>
      <w:tr w:rsidR="00D06526" w14:paraId="7369ADB0" w14:textId="77777777">
        <w:tc>
          <w:tcPr>
            <w:tcW w:w="790" w:type="dxa"/>
            <w:vAlign w:val="center"/>
          </w:tcPr>
          <w:p w14:paraId="56AB251B" w14:textId="77777777" w:rsidR="00D06526" w:rsidRDefault="00D06526">
            <w:pPr>
              <w:pStyle w:val="a"/>
              <w:rPr>
                <w:rFonts w:ascii="宋体" w:eastAsia="宋体" w:hAnsi="宋体"/>
              </w:rPr>
            </w:pPr>
          </w:p>
        </w:tc>
        <w:tc>
          <w:tcPr>
            <w:tcW w:w="2106" w:type="dxa"/>
            <w:vMerge w:val="restart"/>
            <w:vAlign w:val="center"/>
          </w:tcPr>
          <w:p w14:paraId="7EBB5CF0"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网络参数</w:t>
            </w:r>
          </w:p>
        </w:tc>
        <w:tc>
          <w:tcPr>
            <w:tcW w:w="1260" w:type="dxa"/>
            <w:vAlign w:val="center"/>
          </w:tcPr>
          <w:p w14:paraId="74E9651C"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sz w:val="24"/>
                <w:szCs w:val="24"/>
              </w:rPr>
              <w:t>▲</w:t>
            </w:r>
            <w:r>
              <w:rPr>
                <w:rFonts w:ascii="宋体" w:eastAsia="宋体" w:hAnsi="宋体" w:cs="微软雅黑" w:hint="eastAsia"/>
                <w:color w:val="000000"/>
                <w:sz w:val="24"/>
                <w:szCs w:val="24"/>
              </w:rPr>
              <w:t>WIFI网络</w:t>
            </w:r>
          </w:p>
        </w:tc>
        <w:tc>
          <w:tcPr>
            <w:tcW w:w="4861" w:type="dxa"/>
            <w:vAlign w:val="center"/>
          </w:tcPr>
          <w:p w14:paraId="0AB9C03D" w14:textId="77777777" w:rsidR="00D06526" w:rsidRDefault="00456802">
            <w:pPr>
              <w:spacing w:line="360" w:lineRule="auto"/>
              <w:contextualSpacing/>
              <w:jc w:val="left"/>
              <w:rPr>
                <w:rFonts w:ascii="宋体" w:eastAsia="宋体" w:hAnsi="宋体" w:cs="微软雅黑"/>
                <w:color w:val="000000"/>
                <w:sz w:val="24"/>
                <w:szCs w:val="24"/>
              </w:rPr>
            </w:pPr>
            <w:r>
              <w:rPr>
                <w:rFonts w:ascii="宋体" w:eastAsia="宋体" w:hAnsi="宋体" w:cs="微软雅黑" w:hint="eastAsia"/>
                <w:color w:val="000000"/>
                <w:sz w:val="24"/>
                <w:szCs w:val="24"/>
              </w:rPr>
              <w:t>802.11a/b/g/n/ac/ax Ready协议，支持wifi6 Ready。为防止设备在临床使用过程，wifi随意在2.4G或5G之间切换，支持设置网络只连接在2.4G或5G频段（需提供功能截图证明文件）</w:t>
            </w:r>
          </w:p>
          <w:p w14:paraId="38D8E22D"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WiFi安全设置：为保障临床使用网络安全，系统支持禁止分享WLAN功能（需提供设备功能截图证明文件）</w:t>
            </w:r>
          </w:p>
        </w:tc>
      </w:tr>
      <w:tr w:rsidR="00D06526" w14:paraId="30521D77" w14:textId="77777777">
        <w:tc>
          <w:tcPr>
            <w:tcW w:w="790" w:type="dxa"/>
            <w:vAlign w:val="center"/>
          </w:tcPr>
          <w:p w14:paraId="383934DF" w14:textId="77777777" w:rsidR="00D06526" w:rsidRDefault="00D06526">
            <w:pPr>
              <w:pStyle w:val="a"/>
              <w:rPr>
                <w:rFonts w:ascii="宋体" w:eastAsia="宋体" w:hAnsi="宋体"/>
              </w:rPr>
            </w:pPr>
          </w:p>
        </w:tc>
        <w:tc>
          <w:tcPr>
            <w:tcW w:w="2106" w:type="dxa"/>
            <w:vMerge/>
            <w:vAlign w:val="center"/>
          </w:tcPr>
          <w:p w14:paraId="05AE1346"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02262A1E"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4G网络</w:t>
            </w:r>
          </w:p>
        </w:tc>
        <w:tc>
          <w:tcPr>
            <w:tcW w:w="4861" w:type="dxa"/>
            <w:vAlign w:val="center"/>
          </w:tcPr>
          <w:p w14:paraId="0D2A7188"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支持4G全网通；</w:t>
            </w:r>
          </w:p>
        </w:tc>
      </w:tr>
      <w:tr w:rsidR="00D06526" w14:paraId="4FA66031" w14:textId="77777777">
        <w:trPr>
          <w:trHeight w:val="332"/>
        </w:trPr>
        <w:tc>
          <w:tcPr>
            <w:tcW w:w="790" w:type="dxa"/>
            <w:vAlign w:val="center"/>
          </w:tcPr>
          <w:p w14:paraId="59412B65" w14:textId="77777777" w:rsidR="00D06526" w:rsidRDefault="00D06526">
            <w:pPr>
              <w:pStyle w:val="a"/>
              <w:rPr>
                <w:rFonts w:ascii="宋体" w:eastAsia="宋体" w:hAnsi="宋体"/>
              </w:rPr>
            </w:pPr>
          </w:p>
        </w:tc>
        <w:tc>
          <w:tcPr>
            <w:tcW w:w="2106" w:type="dxa"/>
            <w:vMerge/>
            <w:vAlign w:val="center"/>
          </w:tcPr>
          <w:p w14:paraId="342AB618"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65988431"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蓝牙网络</w:t>
            </w:r>
          </w:p>
        </w:tc>
        <w:tc>
          <w:tcPr>
            <w:tcW w:w="4861" w:type="dxa"/>
            <w:vAlign w:val="center"/>
          </w:tcPr>
          <w:p w14:paraId="271444F6"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bCs/>
                <w:color w:val="000000" w:themeColor="text1"/>
                <w:kern w:val="0"/>
                <w:sz w:val="24"/>
                <w:szCs w:val="24"/>
              </w:rPr>
              <w:t>Bluetooth</w:t>
            </w:r>
            <w:r>
              <w:rPr>
                <w:rFonts w:ascii="宋体" w:eastAsia="宋体" w:hAnsi="宋体" w:cs="微软雅黑" w:hint="eastAsia"/>
                <w:color w:val="000000" w:themeColor="text1"/>
                <w:sz w:val="24"/>
                <w:szCs w:val="24"/>
              </w:rPr>
              <w:t xml:space="preserve"> 5.0（支持BLE）；</w:t>
            </w:r>
          </w:p>
        </w:tc>
      </w:tr>
      <w:tr w:rsidR="00D06526" w14:paraId="117895B3" w14:textId="77777777">
        <w:tc>
          <w:tcPr>
            <w:tcW w:w="790" w:type="dxa"/>
            <w:vAlign w:val="center"/>
          </w:tcPr>
          <w:p w14:paraId="3CC514F0" w14:textId="77777777" w:rsidR="00D06526" w:rsidRDefault="00D06526">
            <w:pPr>
              <w:pStyle w:val="a"/>
              <w:rPr>
                <w:rFonts w:ascii="宋体" w:eastAsia="宋体" w:hAnsi="宋体"/>
              </w:rPr>
            </w:pPr>
          </w:p>
        </w:tc>
        <w:tc>
          <w:tcPr>
            <w:tcW w:w="2106" w:type="dxa"/>
            <w:vMerge/>
            <w:vAlign w:val="center"/>
          </w:tcPr>
          <w:p w14:paraId="6FC10C8F"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5C0BADD4"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定位系统</w:t>
            </w:r>
          </w:p>
        </w:tc>
        <w:tc>
          <w:tcPr>
            <w:tcW w:w="4861" w:type="dxa"/>
            <w:vAlign w:val="center"/>
          </w:tcPr>
          <w:p w14:paraId="47187CCD"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支持主流定位服务，GPS，北斗等；</w:t>
            </w:r>
          </w:p>
        </w:tc>
      </w:tr>
      <w:tr w:rsidR="00D06526" w14:paraId="02B936D5" w14:textId="77777777">
        <w:trPr>
          <w:trHeight w:val="658"/>
        </w:trPr>
        <w:tc>
          <w:tcPr>
            <w:tcW w:w="790" w:type="dxa"/>
            <w:vAlign w:val="center"/>
          </w:tcPr>
          <w:p w14:paraId="5A13A39B" w14:textId="77777777" w:rsidR="00D06526" w:rsidRDefault="00D06526">
            <w:pPr>
              <w:pStyle w:val="a"/>
              <w:rPr>
                <w:rFonts w:ascii="宋体" w:eastAsia="宋体" w:hAnsi="宋体"/>
              </w:rPr>
            </w:pPr>
          </w:p>
        </w:tc>
        <w:tc>
          <w:tcPr>
            <w:tcW w:w="2106" w:type="dxa"/>
            <w:vMerge w:val="restart"/>
            <w:vAlign w:val="center"/>
          </w:tcPr>
          <w:p w14:paraId="3E785843"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数据采集</w:t>
            </w:r>
          </w:p>
        </w:tc>
        <w:tc>
          <w:tcPr>
            <w:tcW w:w="1260" w:type="dxa"/>
            <w:vAlign w:val="center"/>
          </w:tcPr>
          <w:p w14:paraId="29DECBD9"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sz w:val="24"/>
                <w:szCs w:val="24"/>
              </w:rPr>
              <w:t>条码扫描引擎</w:t>
            </w:r>
          </w:p>
        </w:tc>
        <w:tc>
          <w:tcPr>
            <w:tcW w:w="4861" w:type="dxa"/>
            <w:vAlign w:val="center"/>
          </w:tcPr>
          <w:p w14:paraId="633EFE93"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kern w:val="0"/>
                <w:sz w:val="24"/>
                <w:szCs w:val="24"/>
              </w:rPr>
              <w:t>二维图像扫描引擎，</w:t>
            </w:r>
            <w:r>
              <w:rPr>
                <w:rFonts w:ascii="宋体" w:eastAsia="宋体" w:hAnsi="宋体" w:cs="微软雅黑" w:hint="eastAsia"/>
                <w:color w:val="000000" w:themeColor="text1"/>
                <w:sz w:val="24"/>
                <w:szCs w:val="24"/>
              </w:rPr>
              <w:t>扫描引擎要求由PAD厂家原厂生产，须提供相关国家机构出具的证明文件；</w:t>
            </w:r>
          </w:p>
        </w:tc>
      </w:tr>
      <w:tr w:rsidR="00D06526" w14:paraId="57422A86" w14:textId="77777777">
        <w:tc>
          <w:tcPr>
            <w:tcW w:w="790" w:type="dxa"/>
            <w:vAlign w:val="center"/>
          </w:tcPr>
          <w:p w14:paraId="16792C4C" w14:textId="77777777" w:rsidR="00D06526" w:rsidRDefault="00D06526">
            <w:pPr>
              <w:pStyle w:val="a"/>
              <w:rPr>
                <w:rFonts w:ascii="宋体" w:eastAsia="宋体" w:hAnsi="宋体"/>
              </w:rPr>
            </w:pPr>
          </w:p>
        </w:tc>
        <w:tc>
          <w:tcPr>
            <w:tcW w:w="2106" w:type="dxa"/>
            <w:vMerge/>
            <w:vAlign w:val="center"/>
          </w:tcPr>
          <w:p w14:paraId="41A52BD0"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788EB0FD"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准心扫描</w:t>
            </w:r>
          </w:p>
        </w:tc>
        <w:tc>
          <w:tcPr>
            <w:tcW w:w="4861" w:type="dxa"/>
            <w:vAlign w:val="center"/>
          </w:tcPr>
          <w:p w14:paraId="1528BF5E"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可实现准心扫描，防止相邻条码的误读；</w:t>
            </w:r>
          </w:p>
        </w:tc>
      </w:tr>
      <w:tr w:rsidR="00D06526" w14:paraId="47F573C0" w14:textId="77777777">
        <w:tc>
          <w:tcPr>
            <w:tcW w:w="790" w:type="dxa"/>
            <w:vAlign w:val="center"/>
          </w:tcPr>
          <w:p w14:paraId="20664B6C" w14:textId="77777777" w:rsidR="00D06526" w:rsidRDefault="00D06526">
            <w:pPr>
              <w:pStyle w:val="a"/>
              <w:rPr>
                <w:rFonts w:ascii="宋体" w:eastAsia="宋体" w:hAnsi="宋体"/>
              </w:rPr>
            </w:pPr>
          </w:p>
        </w:tc>
        <w:tc>
          <w:tcPr>
            <w:tcW w:w="2106" w:type="dxa"/>
            <w:vMerge/>
            <w:vAlign w:val="center"/>
          </w:tcPr>
          <w:p w14:paraId="0F682190"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28DC550D"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按键</w:t>
            </w:r>
          </w:p>
        </w:tc>
        <w:tc>
          <w:tcPr>
            <w:tcW w:w="4861" w:type="dxa"/>
            <w:vAlign w:val="center"/>
          </w:tcPr>
          <w:p w14:paraId="27B78EFE"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支持屏幕虚拟扫描按键，为方便清洁机器正面无实体按键；</w:t>
            </w:r>
          </w:p>
        </w:tc>
      </w:tr>
      <w:tr w:rsidR="00D06526" w14:paraId="0C85BC4B" w14:textId="77777777">
        <w:trPr>
          <w:trHeight w:val="292"/>
        </w:trPr>
        <w:tc>
          <w:tcPr>
            <w:tcW w:w="790" w:type="dxa"/>
            <w:vAlign w:val="center"/>
          </w:tcPr>
          <w:p w14:paraId="2E665F8C" w14:textId="77777777" w:rsidR="00D06526" w:rsidRDefault="00D06526">
            <w:pPr>
              <w:pStyle w:val="a"/>
              <w:rPr>
                <w:rFonts w:ascii="宋体" w:eastAsia="宋体" w:hAnsi="宋体"/>
              </w:rPr>
            </w:pPr>
          </w:p>
        </w:tc>
        <w:tc>
          <w:tcPr>
            <w:tcW w:w="2106" w:type="dxa"/>
            <w:vMerge w:val="restart"/>
            <w:vAlign w:val="center"/>
          </w:tcPr>
          <w:p w14:paraId="286C4CB0"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软件平台</w:t>
            </w:r>
          </w:p>
        </w:tc>
        <w:tc>
          <w:tcPr>
            <w:tcW w:w="1260" w:type="dxa"/>
            <w:vAlign w:val="center"/>
          </w:tcPr>
          <w:p w14:paraId="5DC6B2B5"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操作系统</w:t>
            </w:r>
          </w:p>
        </w:tc>
        <w:tc>
          <w:tcPr>
            <w:tcW w:w="4861" w:type="dxa"/>
            <w:vAlign w:val="center"/>
          </w:tcPr>
          <w:p w14:paraId="2AC2C17E"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Android 11.0或以上；</w:t>
            </w:r>
          </w:p>
        </w:tc>
      </w:tr>
      <w:tr w:rsidR="00D06526" w14:paraId="72C7CBEE" w14:textId="77777777">
        <w:tc>
          <w:tcPr>
            <w:tcW w:w="790" w:type="dxa"/>
            <w:vAlign w:val="center"/>
          </w:tcPr>
          <w:p w14:paraId="01954199" w14:textId="77777777" w:rsidR="00D06526" w:rsidRDefault="00D06526">
            <w:pPr>
              <w:pStyle w:val="a"/>
              <w:rPr>
                <w:rFonts w:ascii="宋体" w:eastAsia="宋体" w:hAnsi="宋体"/>
              </w:rPr>
            </w:pPr>
          </w:p>
        </w:tc>
        <w:tc>
          <w:tcPr>
            <w:tcW w:w="2106" w:type="dxa"/>
            <w:vMerge/>
            <w:vAlign w:val="center"/>
          </w:tcPr>
          <w:p w14:paraId="56022E79"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2CBDB206"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安全管理桌面</w:t>
            </w:r>
          </w:p>
        </w:tc>
        <w:tc>
          <w:tcPr>
            <w:tcW w:w="4861" w:type="dxa"/>
            <w:vAlign w:val="center"/>
          </w:tcPr>
          <w:p w14:paraId="04635BDC"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系统自带安全管理桌面，限制使用指定APP；</w:t>
            </w:r>
          </w:p>
        </w:tc>
      </w:tr>
      <w:tr w:rsidR="00D06526" w14:paraId="0039FF70" w14:textId="77777777">
        <w:tc>
          <w:tcPr>
            <w:tcW w:w="790" w:type="dxa"/>
            <w:vAlign w:val="center"/>
          </w:tcPr>
          <w:p w14:paraId="75E74E76" w14:textId="77777777" w:rsidR="00D06526" w:rsidRDefault="00D06526">
            <w:pPr>
              <w:pStyle w:val="a"/>
              <w:rPr>
                <w:rFonts w:ascii="宋体" w:eastAsia="宋体" w:hAnsi="宋体"/>
              </w:rPr>
            </w:pPr>
          </w:p>
        </w:tc>
        <w:tc>
          <w:tcPr>
            <w:tcW w:w="2106" w:type="dxa"/>
            <w:vMerge/>
            <w:vAlign w:val="center"/>
          </w:tcPr>
          <w:p w14:paraId="45B9FF60"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0B86DF1E"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网络安全管理</w:t>
            </w:r>
          </w:p>
        </w:tc>
        <w:tc>
          <w:tcPr>
            <w:tcW w:w="4861" w:type="dxa"/>
            <w:vAlign w:val="center"/>
          </w:tcPr>
          <w:p w14:paraId="502A4230" w14:textId="77777777" w:rsidR="00D06526" w:rsidRDefault="00456802">
            <w:pPr>
              <w:spacing w:line="360" w:lineRule="auto"/>
              <w:contextualSpacing/>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不借助任何第三方软件</w:t>
            </w:r>
            <w:r>
              <w:rPr>
                <w:rFonts w:ascii="宋体" w:eastAsia="宋体" w:hAnsi="宋体" w:cs="微软雅黑" w:hint="eastAsia"/>
                <w:color w:val="000000" w:themeColor="text1"/>
                <w:kern w:val="0"/>
                <w:sz w:val="24"/>
                <w:szCs w:val="24"/>
              </w:rPr>
              <w:t>实现添加网络白（黑）名单功能，屏蔽非法网络</w:t>
            </w:r>
            <w:r>
              <w:rPr>
                <w:rFonts w:ascii="宋体" w:eastAsia="宋体" w:hAnsi="宋体" w:cs="微软雅黑" w:hint="eastAsia"/>
                <w:color w:val="000000" w:themeColor="text1"/>
                <w:sz w:val="24"/>
                <w:szCs w:val="24"/>
              </w:rPr>
              <w:t>，确保设备院内医疗使用。</w:t>
            </w:r>
          </w:p>
        </w:tc>
      </w:tr>
      <w:tr w:rsidR="00D06526" w14:paraId="71DC040A" w14:textId="77777777">
        <w:tc>
          <w:tcPr>
            <w:tcW w:w="790" w:type="dxa"/>
            <w:vAlign w:val="center"/>
          </w:tcPr>
          <w:p w14:paraId="4C09108D" w14:textId="77777777" w:rsidR="00D06526" w:rsidRDefault="00D06526">
            <w:pPr>
              <w:pStyle w:val="a"/>
              <w:rPr>
                <w:rFonts w:ascii="宋体" w:eastAsia="宋体" w:hAnsi="宋体"/>
              </w:rPr>
            </w:pPr>
          </w:p>
        </w:tc>
        <w:tc>
          <w:tcPr>
            <w:tcW w:w="2106" w:type="dxa"/>
            <w:vMerge/>
            <w:vAlign w:val="center"/>
          </w:tcPr>
          <w:p w14:paraId="12CCD927"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Align w:val="center"/>
          </w:tcPr>
          <w:p w14:paraId="57B36C8E"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kern w:val="0"/>
                <w:sz w:val="24"/>
                <w:szCs w:val="24"/>
              </w:rPr>
              <w:t>系统安全设计</w:t>
            </w:r>
          </w:p>
        </w:tc>
        <w:tc>
          <w:tcPr>
            <w:tcW w:w="4861" w:type="dxa"/>
            <w:vAlign w:val="center"/>
          </w:tcPr>
          <w:p w14:paraId="1958770E" w14:textId="77777777" w:rsidR="00D06526" w:rsidRDefault="00456802">
            <w:pPr>
              <w:spacing w:line="360" w:lineRule="auto"/>
              <w:contextualSpacing/>
              <w:rPr>
                <w:rFonts w:ascii="宋体" w:eastAsia="宋体" w:hAnsi="宋体" w:cs="微软雅黑"/>
                <w:color w:val="000000" w:themeColor="text1"/>
                <w:sz w:val="24"/>
                <w:szCs w:val="24"/>
              </w:rPr>
            </w:pPr>
            <w:r>
              <w:rPr>
                <w:rFonts w:ascii="宋体" w:eastAsia="宋体" w:hAnsi="宋体" w:cs="微软雅黑" w:hint="eastAsia"/>
                <w:color w:val="000000" w:themeColor="text1"/>
                <w:kern w:val="0"/>
                <w:sz w:val="24"/>
                <w:szCs w:val="24"/>
              </w:rPr>
              <w:t>具有密码验证机制，在安装新的APP需要输入密码方可确认、可设置APP使用权限，禁止使用非法APP应用；</w:t>
            </w:r>
          </w:p>
        </w:tc>
      </w:tr>
      <w:tr w:rsidR="00D06526" w14:paraId="4802BCEB" w14:textId="77777777">
        <w:tc>
          <w:tcPr>
            <w:tcW w:w="790" w:type="dxa"/>
            <w:vMerge w:val="restart"/>
            <w:vAlign w:val="center"/>
          </w:tcPr>
          <w:p w14:paraId="2093D711" w14:textId="77777777" w:rsidR="00D06526" w:rsidRDefault="00D06526">
            <w:pPr>
              <w:pStyle w:val="a"/>
              <w:rPr>
                <w:rFonts w:ascii="宋体" w:eastAsia="宋体" w:hAnsi="宋体"/>
              </w:rPr>
            </w:pPr>
          </w:p>
        </w:tc>
        <w:tc>
          <w:tcPr>
            <w:tcW w:w="2106" w:type="dxa"/>
            <w:vMerge w:val="restart"/>
            <w:vAlign w:val="center"/>
          </w:tcPr>
          <w:p w14:paraId="62AE5C26"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kern w:val="0"/>
                <w:sz w:val="24"/>
                <w:szCs w:val="24"/>
              </w:rPr>
              <w:t>认证</w:t>
            </w:r>
          </w:p>
        </w:tc>
        <w:tc>
          <w:tcPr>
            <w:tcW w:w="1260" w:type="dxa"/>
            <w:vMerge w:val="restart"/>
            <w:vAlign w:val="center"/>
          </w:tcPr>
          <w:p w14:paraId="561207C1" w14:textId="77777777" w:rsidR="00D06526" w:rsidRDefault="00456802">
            <w:pPr>
              <w:spacing w:line="360" w:lineRule="auto"/>
              <w:contextualSpacing/>
              <w:jc w:val="center"/>
              <w:rPr>
                <w:rFonts w:ascii="宋体" w:eastAsia="宋体" w:hAnsi="宋体" w:cs="微软雅黑"/>
                <w:color w:val="000000" w:themeColor="text1"/>
                <w:kern w:val="0"/>
                <w:sz w:val="24"/>
                <w:szCs w:val="24"/>
              </w:rPr>
            </w:pPr>
            <w:r>
              <w:rPr>
                <w:rFonts w:ascii="宋体" w:eastAsia="宋体" w:hAnsi="宋体" w:cs="微软雅黑" w:hint="eastAsia"/>
                <w:color w:val="000000" w:themeColor="text1"/>
                <w:kern w:val="0"/>
                <w:sz w:val="24"/>
                <w:szCs w:val="24"/>
              </w:rPr>
              <w:t>产品认证</w:t>
            </w:r>
          </w:p>
        </w:tc>
        <w:tc>
          <w:tcPr>
            <w:tcW w:w="4861" w:type="dxa"/>
            <w:vAlign w:val="center"/>
          </w:tcPr>
          <w:p w14:paraId="0CC04AD0" w14:textId="77777777" w:rsidR="00D06526" w:rsidRDefault="00456802">
            <w:pPr>
              <w:spacing w:line="360" w:lineRule="auto"/>
              <w:contextualSpacing/>
              <w:rPr>
                <w:rFonts w:ascii="宋体" w:eastAsia="宋体" w:hAnsi="宋体" w:cs="微软雅黑"/>
                <w:color w:val="000000" w:themeColor="text1"/>
                <w:kern w:val="0"/>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kern w:val="0"/>
                <w:sz w:val="24"/>
                <w:szCs w:val="24"/>
              </w:rPr>
              <w:t>提供产品C</w:t>
            </w:r>
            <w:r>
              <w:rPr>
                <w:rFonts w:ascii="宋体" w:eastAsia="宋体" w:hAnsi="宋体" w:cs="微软雅黑"/>
                <w:color w:val="000000" w:themeColor="text1"/>
                <w:kern w:val="0"/>
                <w:sz w:val="24"/>
                <w:szCs w:val="24"/>
              </w:rPr>
              <w:t>CC</w:t>
            </w:r>
            <w:r>
              <w:rPr>
                <w:rFonts w:ascii="宋体" w:eastAsia="宋体" w:hAnsi="宋体" w:cs="微软雅黑" w:hint="eastAsia"/>
                <w:color w:val="000000" w:themeColor="text1"/>
                <w:kern w:val="0"/>
                <w:sz w:val="24"/>
                <w:szCs w:val="24"/>
              </w:rPr>
              <w:t>认证证书</w:t>
            </w:r>
          </w:p>
        </w:tc>
      </w:tr>
      <w:tr w:rsidR="00D06526" w14:paraId="3E828347" w14:textId="77777777">
        <w:trPr>
          <w:trHeight w:val="661"/>
        </w:trPr>
        <w:tc>
          <w:tcPr>
            <w:tcW w:w="790" w:type="dxa"/>
            <w:vMerge/>
            <w:vAlign w:val="center"/>
          </w:tcPr>
          <w:p w14:paraId="2C16556B" w14:textId="77777777" w:rsidR="00D06526" w:rsidRDefault="00D06526">
            <w:pPr>
              <w:pStyle w:val="a"/>
              <w:rPr>
                <w:rFonts w:ascii="宋体" w:eastAsia="宋体" w:hAnsi="宋体"/>
              </w:rPr>
            </w:pPr>
          </w:p>
        </w:tc>
        <w:tc>
          <w:tcPr>
            <w:tcW w:w="2106" w:type="dxa"/>
            <w:vMerge/>
            <w:vAlign w:val="center"/>
          </w:tcPr>
          <w:p w14:paraId="6FD7BFBC"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42E395A5"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4861" w:type="dxa"/>
            <w:vAlign w:val="center"/>
          </w:tcPr>
          <w:p w14:paraId="2FF0A8A5" w14:textId="77777777" w:rsidR="00D06526" w:rsidRDefault="00456802">
            <w:pPr>
              <w:spacing w:line="360" w:lineRule="auto"/>
              <w:contextualSpacing/>
              <w:rPr>
                <w:rFonts w:ascii="宋体" w:eastAsia="宋体" w:hAnsi="宋体" w:cs="微软雅黑"/>
                <w:sz w:val="24"/>
                <w:szCs w:val="24"/>
              </w:rPr>
            </w:pPr>
            <w:r>
              <w:rPr>
                <w:rFonts w:ascii="宋体" w:eastAsia="宋体" w:hAnsi="宋体" w:cs="微软雅黑" w:hint="eastAsia"/>
                <w:sz w:val="24"/>
                <w:szCs w:val="24"/>
              </w:rPr>
              <w:t>▲提供</w:t>
            </w:r>
            <w:r>
              <w:rPr>
                <w:rFonts w:ascii="宋体" w:eastAsia="宋体" w:hAnsi="宋体" w:cs="微软雅黑" w:hint="eastAsia"/>
                <w:color w:val="000000" w:themeColor="text1"/>
                <w:kern w:val="0"/>
                <w:sz w:val="24"/>
                <w:szCs w:val="24"/>
              </w:rPr>
              <w:t>中国节能产品认证证书</w:t>
            </w:r>
            <w:r>
              <w:rPr>
                <w:rFonts w:ascii="宋体" w:eastAsia="宋体" w:hAnsi="宋体" w:cs="微软雅黑" w:hint="eastAsia"/>
                <w:sz w:val="24"/>
                <w:szCs w:val="24"/>
              </w:rPr>
              <w:t xml:space="preserve"> </w:t>
            </w:r>
          </w:p>
        </w:tc>
      </w:tr>
      <w:tr w:rsidR="00D06526" w14:paraId="55FD96C1" w14:textId="77777777">
        <w:tc>
          <w:tcPr>
            <w:tcW w:w="790" w:type="dxa"/>
            <w:vMerge/>
            <w:vAlign w:val="center"/>
          </w:tcPr>
          <w:p w14:paraId="2FF3239E" w14:textId="77777777" w:rsidR="00D06526" w:rsidRDefault="00D06526">
            <w:pPr>
              <w:pStyle w:val="a"/>
              <w:rPr>
                <w:rFonts w:ascii="宋体" w:eastAsia="宋体" w:hAnsi="宋体"/>
              </w:rPr>
            </w:pPr>
          </w:p>
        </w:tc>
        <w:tc>
          <w:tcPr>
            <w:tcW w:w="2106" w:type="dxa"/>
            <w:vMerge/>
            <w:vAlign w:val="center"/>
          </w:tcPr>
          <w:p w14:paraId="1DAA42A9"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Merge/>
            <w:vAlign w:val="center"/>
          </w:tcPr>
          <w:p w14:paraId="27CC1434"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4861" w:type="dxa"/>
            <w:vAlign w:val="center"/>
          </w:tcPr>
          <w:p w14:paraId="5B2FDB51" w14:textId="77777777" w:rsidR="00D06526" w:rsidRDefault="00456802">
            <w:pPr>
              <w:spacing w:line="360" w:lineRule="auto"/>
              <w:contextualSpacing/>
              <w:rPr>
                <w:rFonts w:ascii="宋体" w:eastAsia="宋体" w:hAnsi="宋体" w:cs="微软雅黑"/>
                <w:color w:val="000000" w:themeColor="text1"/>
                <w:kern w:val="0"/>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kern w:val="0"/>
                <w:sz w:val="24"/>
                <w:szCs w:val="24"/>
              </w:rPr>
              <w:t>医疗安全规范：设备需符合医用电气设备安全通用要求标准，提供第三方检测报告复印件；</w:t>
            </w:r>
          </w:p>
        </w:tc>
      </w:tr>
      <w:tr w:rsidR="00D06526" w14:paraId="4C83C0C0" w14:textId="77777777">
        <w:tc>
          <w:tcPr>
            <w:tcW w:w="790" w:type="dxa"/>
            <w:vMerge/>
            <w:vAlign w:val="center"/>
          </w:tcPr>
          <w:p w14:paraId="7C8D4C44" w14:textId="77777777" w:rsidR="00D06526" w:rsidRDefault="00D06526">
            <w:pPr>
              <w:pStyle w:val="a"/>
              <w:rPr>
                <w:rFonts w:ascii="宋体" w:eastAsia="宋体" w:hAnsi="宋体"/>
              </w:rPr>
            </w:pPr>
          </w:p>
        </w:tc>
        <w:tc>
          <w:tcPr>
            <w:tcW w:w="2106" w:type="dxa"/>
            <w:vMerge/>
            <w:vAlign w:val="center"/>
          </w:tcPr>
          <w:p w14:paraId="53B3CAF5" w14:textId="77777777" w:rsidR="00D06526" w:rsidRDefault="00D06526">
            <w:pPr>
              <w:spacing w:line="360" w:lineRule="auto"/>
              <w:contextualSpacing/>
              <w:jc w:val="center"/>
              <w:rPr>
                <w:rFonts w:ascii="宋体" w:eastAsia="宋体" w:hAnsi="宋体" w:cs="微软雅黑"/>
                <w:color w:val="000000" w:themeColor="text1"/>
                <w:sz w:val="24"/>
                <w:szCs w:val="24"/>
              </w:rPr>
            </w:pPr>
          </w:p>
        </w:tc>
        <w:tc>
          <w:tcPr>
            <w:tcW w:w="1260" w:type="dxa"/>
            <w:vMerge/>
            <w:vAlign w:val="center"/>
          </w:tcPr>
          <w:p w14:paraId="337DF564"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4861" w:type="dxa"/>
            <w:vAlign w:val="center"/>
          </w:tcPr>
          <w:p w14:paraId="023BD5BF" w14:textId="77777777" w:rsidR="00D06526" w:rsidRDefault="00456802">
            <w:pPr>
              <w:spacing w:line="360" w:lineRule="auto"/>
              <w:contextualSpacing/>
              <w:rPr>
                <w:rFonts w:ascii="宋体" w:eastAsia="宋体" w:hAnsi="宋体" w:cs="微软雅黑"/>
                <w:sz w:val="24"/>
                <w:szCs w:val="24"/>
              </w:rPr>
            </w:pPr>
            <w:r>
              <w:rPr>
                <w:rFonts w:ascii="宋体" w:eastAsia="宋体" w:hAnsi="宋体" w:cs="微软雅黑" w:hint="eastAsia"/>
                <w:sz w:val="24"/>
                <w:szCs w:val="24"/>
              </w:rPr>
              <w:t>▲</w:t>
            </w:r>
            <w:r>
              <w:rPr>
                <w:rFonts w:ascii="宋体" w:eastAsia="宋体" w:hAnsi="宋体" w:cs="微软雅黑" w:hint="eastAsia"/>
                <w:color w:val="000000"/>
                <w:sz w:val="24"/>
                <w:szCs w:val="24"/>
              </w:rPr>
              <w:t xml:space="preserve">所投产品需满足中国无线局域网WAPI安全协议标准，并提供具有CNAS或CMA标识的检测报告复印件； </w:t>
            </w:r>
          </w:p>
        </w:tc>
      </w:tr>
      <w:tr w:rsidR="00D06526" w14:paraId="54B92697" w14:textId="77777777">
        <w:tc>
          <w:tcPr>
            <w:tcW w:w="790" w:type="dxa"/>
            <w:vAlign w:val="center"/>
          </w:tcPr>
          <w:p w14:paraId="1CC021B0" w14:textId="77777777" w:rsidR="00D06526" w:rsidRDefault="00D06526">
            <w:pPr>
              <w:pStyle w:val="a"/>
              <w:rPr>
                <w:rFonts w:ascii="宋体" w:eastAsia="宋体" w:hAnsi="宋体"/>
              </w:rPr>
            </w:pPr>
          </w:p>
        </w:tc>
        <w:tc>
          <w:tcPr>
            <w:tcW w:w="2106" w:type="dxa"/>
            <w:vAlign w:val="center"/>
          </w:tcPr>
          <w:p w14:paraId="11D913B7" w14:textId="77777777" w:rsidR="00D06526" w:rsidRDefault="00456802">
            <w:pPr>
              <w:spacing w:line="360" w:lineRule="auto"/>
              <w:contextualSpacing/>
              <w:jc w:val="center"/>
              <w:rPr>
                <w:rFonts w:ascii="宋体" w:eastAsia="宋体" w:hAnsi="宋体" w:cs="微软雅黑"/>
                <w:color w:val="000000" w:themeColor="text1"/>
                <w:sz w:val="24"/>
                <w:szCs w:val="24"/>
              </w:rPr>
            </w:pPr>
            <w:r>
              <w:rPr>
                <w:rFonts w:ascii="宋体" w:eastAsia="宋体" w:hAnsi="宋体" w:cs="微软雅黑" w:hint="eastAsia"/>
                <w:color w:val="000000" w:themeColor="text1"/>
                <w:kern w:val="0"/>
                <w:sz w:val="24"/>
                <w:szCs w:val="24"/>
              </w:rPr>
              <w:t>产品兼容性</w:t>
            </w:r>
          </w:p>
        </w:tc>
        <w:tc>
          <w:tcPr>
            <w:tcW w:w="1260" w:type="dxa"/>
            <w:vAlign w:val="center"/>
          </w:tcPr>
          <w:p w14:paraId="4FD5FE7D" w14:textId="77777777" w:rsidR="00D06526" w:rsidRDefault="00456802">
            <w:pPr>
              <w:spacing w:line="360" w:lineRule="auto"/>
              <w:contextualSpacing/>
              <w:jc w:val="center"/>
              <w:rPr>
                <w:rFonts w:ascii="宋体" w:eastAsia="宋体" w:hAnsi="宋体" w:cs="微软雅黑"/>
                <w:color w:val="000000" w:themeColor="text1"/>
                <w:kern w:val="0"/>
                <w:sz w:val="24"/>
                <w:szCs w:val="24"/>
              </w:rPr>
            </w:pPr>
            <w:r>
              <w:rPr>
                <w:rFonts w:ascii="宋体" w:eastAsia="宋体" w:hAnsi="宋体" w:cs="微软雅黑" w:hint="eastAsia"/>
                <w:sz w:val="24"/>
                <w:szCs w:val="24"/>
              </w:rPr>
              <w:t>★</w:t>
            </w:r>
            <w:r>
              <w:rPr>
                <w:rFonts w:ascii="宋体" w:eastAsia="宋体" w:hAnsi="宋体" w:cs="微软雅黑" w:hint="eastAsia"/>
                <w:color w:val="000000" w:themeColor="text1"/>
                <w:kern w:val="0"/>
                <w:sz w:val="24"/>
                <w:szCs w:val="24"/>
              </w:rPr>
              <w:t>产品兼容性</w:t>
            </w:r>
          </w:p>
        </w:tc>
        <w:tc>
          <w:tcPr>
            <w:tcW w:w="4861" w:type="dxa"/>
            <w:vAlign w:val="center"/>
          </w:tcPr>
          <w:p w14:paraId="5F90E54A" w14:textId="4D943810" w:rsidR="00D06526" w:rsidRDefault="00456802">
            <w:pPr>
              <w:spacing w:line="360" w:lineRule="auto"/>
              <w:contextualSpacing/>
              <w:rPr>
                <w:rFonts w:ascii="宋体" w:eastAsia="宋体" w:hAnsi="宋体" w:cs="微软雅黑"/>
                <w:color w:val="000000"/>
                <w:kern w:val="0"/>
                <w:sz w:val="24"/>
                <w:szCs w:val="24"/>
              </w:rPr>
            </w:pPr>
            <w:r>
              <w:rPr>
                <w:rFonts w:ascii="宋体" w:eastAsia="宋体" w:hAnsi="宋体" w:cs="微软雅黑" w:hint="eastAsia"/>
                <w:color w:val="000000"/>
                <w:kern w:val="0"/>
                <w:sz w:val="24"/>
                <w:szCs w:val="24"/>
              </w:rPr>
              <w:t>投标人需承诺中标后10天内能与医院现有</w:t>
            </w:r>
            <w:r>
              <w:rPr>
                <w:rFonts w:ascii="宋体" w:eastAsia="宋体" w:hAnsi="宋体" w:cs="微软雅黑" w:hint="eastAsia"/>
                <w:spacing w:val="10"/>
                <w:sz w:val="24"/>
                <w:szCs w:val="24"/>
              </w:rPr>
              <w:t>病房系统进行</w:t>
            </w:r>
            <w:bookmarkStart w:id="1" w:name="_GoBack"/>
            <w:r w:rsidR="001525CF">
              <w:rPr>
                <w:rFonts w:ascii="宋体" w:eastAsia="宋体" w:hAnsi="宋体" w:cs="微软雅黑" w:hint="eastAsia"/>
                <w:spacing w:val="10"/>
                <w:sz w:val="24"/>
                <w:szCs w:val="24"/>
              </w:rPr>
              <w:t>全面</w:t>
            </w:r>
            <w:bookmarkEnd w:id="1"/>
            <w:r>
              <w:rPr>
                <w:rFonts w:ascii="宋体" w:eastAsia="宋体" w:hAnsi="宋体" w:cs="微软雅黑" w:hint="eastAsia"/>
                <w:spacing w:val="10"/>
                <w:sz w:val="24"/>
                <w:szCs w:val="24"/>
              </w:rPr>
              <w:t>对接，实现</w:t>
            </w:r>
            <w:r w:rsidR="001525CF">
              <w:rPr>
                <w:rFonts w:ascii="宋体" w:eastAsia="宋体" w:hAnsi="宋体" w:cs="微软雅黑" w:hint="eastAsia"/>
                <w:spacing w:val="10"/>
                <w:sz w:val="24"/>
                <w:szCs w:val="24"/>
              </w:rPr>
              <w:t>全面</w:t>
            </w:r>
            <w:r>
              <w:rPr>
                <w:rFonts w:ascii="宋体" w:eastAsia="宋体" w:hAnsi="宋体" w:cs="微软雅黑" w:hint="eastAsia"/>
                <w:spacing w:val="10"/>
                <w:sz w:val="24"/>
                <w:szCs w:val="24"/>
              </w:rPr>
              <w:t>兼容，对接涉及的接口费用需由投标人自行承担（需提供承诺函，格式自拟）</w:t>
            </w:r>
          </w:p>
        </w:tc>
      </w:tr>
      <w:bookmarkEnd w:id="0"/>
      <w:tr w:rsidR="00D06526" w14:paraId="08390632" w14:textId="77777777">
        <w:tc>
          <w:tcPr>
            <w:tcW w:w="790" w:type="dxa"/>
            <w:vAlign w:val="center"/>
          </w:tcPr>
          <w:p w14:paraId="5E0A5F79" w14:textId="77777777" w:rsidR="00D06526" w:rsidRDefault="00D06526">
            <w:pPr>
              <w:pStyle w:val="a"/>
              <w:rPr>
                <w:rFonts w:ascii="宋体" w:eastAsia="宋体" w:hAnsi="宋体"/>
              </w:rPr>
            </w:pPr>
          </w:p>
        </w:tc>
        <w:tc>
          <w:tcPr>
            <w:tcW w:w="2106" w:type="dxa"/>
            <w:vMerge w:val="restart"/>
            <w:vAlign w:val="center"/>
          </w:tcPr>
          <w:p w14:paraId="4EFD7F05" w14:textId="77777777" w:rsidR="00D06526" w:rsidRDefault="00456802">
            <w:pPr>
              <w:spacing w:line="360" w:lineRule="auto"/>
              <w:contextualSpacing/>
              <w:jc w:val="center"/>
              <w:rPr>
                <w:rFonts w:ascii="宋体" w:eastAsia="宋体" w:hAnsi="宋体" w:cs="微软雅黑"/>
                <w:color w:val="000000" w:themeColor="text1"/>
                <w:kern w:val="0"/>
                <w:sz w:val="24"/>
                <w:szCs w:val="24"/>
              </w:rPr>
            </w:pPr>
            <w:r>
              <w:rPr>
                <w:rFonts w:ascii="宋体" w:eastAsia="宋体" w:hAnsi="宋体" w:cs="微软雅黑" w:hint="eastAsia"/>
                <w:color w:val="000000" w:themeColor="text1"/>
                <w:kern w:val="0"/>
                <w:sz w:val="24"/>
                <w:szCs w:val="24"/>
              </w:rPr>
              <w:t>软件要求</w:t>
            </w:r>
          </w:p>
        </w:tc>
        <w:tc>
          <w:tcPr>
            <w:tcW w:w="1260" w:type="dxa"/>
            <w:vMerge w:val="restart"/>
            <w:vAlign w:val="center"/>
          </w:tcPr>
          <w:p w14:paraId="6DFEC964" w14:textId="77777777" w:rsidR="00D06526" w:rsidRDefault="00456802">
            <w:pPr>
              <w:spacing w:line="360" w:lineRule="auto"/>
              <w:contextualSpacing/>
              <w:jc w:val="center"/>
              <w:rPr>
                <w:rFonts w:ascii="宋体" w:eastAsia="宋体" w:hAnsi="宋体" w:cs="微软雅黑"/>
                <w:sz w:val="24"/>
                <w:szCs w:val="24"/>
              </w:rPr>
            </w:pPr>
            <w:r>
              <w:rPr>
                <w:rFonts w:ascii="宋体" w:eastAsia="宋体" w:hAnsi="宋体" w:cs="微软雅黑" w:hint="eastAsia"/>
                <w:sz w:val="24"/>
                <w:szCs w:val="24"/>
              </w:rPr>
              <w:t>首界面</w:t>
            </w:r>
          </w:p>
        </w:tc>
        <w:tc>
          <w:tcPr>
            <w:tcW w:w="4861" w:type="dxa"/>
          </w:tcPr>
          <w:p w14:paraId="6280F4B7" w14:textId="77777777" w:rsidR="00D06526" w:rsidRDefault="00456802">
            <w:pPr>
              <w:spacing w:line="360" w:lineRule="auto"/>
              <w:contextualSpacing/>
              <w:rPr>
                <w:rFonts w:ascii="宋体" w:eastAsia="宋体" w:hAnsi="宋体" w:cs="微软雅黑"/>
                <w:color w:val="000000"/>
                <w:kern w:val="0"/>
                <w:sz w:val="24"/>
                <w:szCs w:val="24"/>
              </w:rPr>
            </w:pPr>
            <w:r>
              <w:rPr>
                <w:rFonts w:ascii="宋体" w:eastAsia="宋体" w:hAnsi="宋体" w:cs="微软雅黑" w:hint="eastAsia"/>
                <w:color w:val="000000"/>
                <w:sz w:val="24"/>
                <w:szCs w:val="24"/>
              </w:rPr>
              <w:t>支持显示患者的姓名、性别、年龄、住院号及住院号条形码、入院时间、社保类型、预交金额、剩余金额、二维码等信息；</w:t>
            </w:r>
          </w:p>
        </w:tc>
      </w:tr>
      <w:tr w:rsidR="00D06526" w14:paraId="1076541E" w14:textId="77777777">
        <w:tc>
          <w:tcPr>
            <w:tcW w:w="790" w:type="dxa"/>
            <w:vAlign w:val="center"/>
          </w:tcPr>
          <w:p w14:paraId="0EAF6D5B" w14:textId="77777777" w:rsidR="00D06526" w:rsidRDefault="00D06526">
            <w:pPr>
              <w:pStyle w:val="a"/>
              <w:rPr>
                <w:rFonts w:ascii="宋体" w:eastAsia="宋体" w:hAnsi="宋体"/>
              </w:rPr>
            </w:pPr>
          </w:p>
        </w:tc>
        <w:tc>
          <w:tcPr>
            <w:tcW w:w="2106" w:type="dxa"/>
            <w:vMerge/>
            <w:vAlign w:val="center"/>
          </w:tcPr>
          <w:p w14:paraId="7B02F094"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3AD46AA2" w14:textId="77777777" w:rsidR="00D06526" w:rsidRDefault="00D06526">
            <w:pPr>
              <w:spacing w:line="360" w:lineRule="auto"/>
              <w:contextualSpacing/>
              <w:jc w:val="center"/>
              <w:rPr>
                <w:rFonts w:ascii="宋体" w:eastAsia="宋体" w:hAnsi="宋体" w:cs="微软雅黑"/>
                <w:sz w:val="24"/>
                <w:szCs w:val="24"/>
              </w:rPr>
            </w:pPr>
          </w:p>
        </w:tc>
        <w:tc>
          <w:tcPr>
            <w:tcW w:w="4861" w:type="dxa"/>
          </w:tcPr>
          <w:p w14:paraId="020B8EEA" w14:textId="77777777" w:rsidR="00D06526" w:rsidRDefault="00456802">
            <w:pPr>
              <w:spacing w:line="360" w:lineRule="auto"/>
              <w:contextualSpacing/>
              <w:rPr>
                <w:rFonts w:ascii="宋体" w:eastAsia="宋体" w:hAnsi="宋体" w:cs="微软雅黑"/>
                <w:color w:val="000000"/>
                <w:kern w:val="0"/>
                <w:sz w:val="24"/>
                <w:szCs w:val="24"/>
              </w:rPr>
            </w:pPr>
            <w:r>
              <w:rPr>
                <w:rFonts w:ascii="宋体" w:eastAsia="宋体" w:hAnsi="宋体" w:cs="微软雅黑" w:hint="eastAsia"/>
                <w:color w:val="000000"/>
                <w:sz w:val="24"/>
                <w:szCs w:val="24"/>
              </w:rPr>
              <w:t>点击患者栏，可显示患者详细信息包括但不限于联系人、联系电话、过敏史、诊断等信息</w:t>
            </w:r>
          </w:p>
        </w:tc>
      </w:tr>
      <w:tr w:rsidR="00D06526" w14:paraId="6C3E80D1" w14:textId="77777777">
        <w:tc>
          <w:tcPr>
            <w:tcW w:w="790" w:type="dxa"/>
            <w:vAlign w:val="center"/>
          </w:tcPr>
          <w:p w14:paraId="2685C3B7" w14:textId="77777777" w:rsidR="00D06526" w:rsidRDefault="00D06526">
            <w:pPr>
              <w:pStyle w:val="a"/>
              <w:rPr>
                <w:rFonts w:ascii="宋体" w:eastAsia="宋体" w:hAnsi="宋体"/>
              </w:rPr>
            </w:pPr>
          </w:p>
        </w:tc>
        <w:tc>
          <w:tcPr>
            <w:tcW w:w="2106" w:type="dxa"/>
            <w:vMerge/>
            <w:vAlign w:val="center"/>
          </w:tcPr>
          <w:p w14:paraId="74B21287"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6E7DB715" w14:textId="77777777" w:rsidR="00D06526" w:rsidRDefault="00D06526">
            <w:pPr>
              <w:spacing w:line="360" w:lineRule="auto"/>
              <w:contextualSpacing/>
              <w:jc w:val="center"/>
              <w:rPr>
                <w:rFonts w:ascii="宋体" w:eastAsia="宋体" w:hAnsi="宋体" w:cs="微软雅黑"/>
                <w:sz w:val="24"/>
                <w:szCs w:val="24"/>
              </w:rPr>
            </w:pPr>
          </w:p>
        </w:tc>
        <w:tc>
          <w:tcPr>
            <w:tcW w:w="4861" w:type="dxa"/>
          </w:tcPr>
          <w:p w14:paraId="67E58C26" w14:textId="77777777" w:rsidR="00D06526" w:rsidRDefault="00456802">
            <w:pPr>
              <w:spacing w:line="360" w:lineRule="auto"/>
              <w:contextualSpacing/>
              <w:rPr>
                <w:rFonts w:ascii="宋体" w:eastAsia="宋体" w:hAnsi="宋体" w:cs="微软雅黑"/>
                <w:color w:val="000000"/>
                <w:kern w:val="0"/>
                <w:sz w:val="24"/>
                <w:szCs w:val="24"/>
              </w:rPr>
            </w:pPr>
            <w:r>
              <w:rPr>
                <w:rFonts w:ascii="宋体" w:eastAsia="宋体" w:hAnsi="宋体" w:cs="微软雅黑" w:hint="eastAsia"/>
                <w:color w:val="000000"/>
                <w:sz w:val="24"/>
                <w:szCs w:val="24"/>
              </w:rPr>
              <w:t>支持展示科室主任、护士长、责任医生、责任护士姓名、照片相关信息，点击医护个人头像可显示医护详细个人简介及待办事项；</w:t>
            </w:r>
          </w:p>
        </w:tc>
      </w:tr>
      <w:tr w:rsidR="00D06526" w14:paraId="5F5819FE" w14:textId="77777777">
        <w:tc>
          <w:tcPr>
            <w:tcW w:w="790" w:type="dxa"/>
            <w:vAlign w:val="center"/>
          </w:tcPr>
          <w:p w14:paraId="34E0CB29" w14:textId="77777777" w:rsidR="00D06526" w:rsidRDefault="00D06526">
            <w:pPr>
              <w:pStyle w:val="a"/>
              <w:rPr>
                <w:rFonts w:ascii="宋体" w:eastAsia="宋体" w:hAnsi="宋体"/>
              </w:rPr>
            </w:pPr>
          </w:p>
        </w:tc>
        <w:tc>
          <w:tcPr>
            <w:tcW w:w="2106" w:type="dxa"/>
            <w:vMerge/>
            <w:vAlign w:val="center"/>
          </w:tcPr>
          <w:p w14:paraId="2EDEB9D7"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318C2DB2" w14:textId="77777777" w:rsidR="00D06526" w:rsidRDefault="00D06526">
            <w:pPr>
              <w:spacing w:line="360" w:lineRule="auto"/>
              <w:contextualSpacing/>
              <w:jc w:val="center"/>
              <w:rPr>
                <w:rFonts w:ascii="宋体" w:eastAsia="宋体" w:hAnsi="宋体" w:cs="微软雅黑"/>
                <w:sz w:val="24"/>
                <w:szCs w:val="24"/>
              </w:rPr>
            </w:pPr>
          </w:p>
        </w:tc>
        <w:tc>
          <w:tcPr>
            <w:tcW w:w="4861" w:type="dxa"/>
          </w:tcPr>
          <w:p w14:paraId="69C1CF2B"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支持医护人员人脸、工号验证识别医护人员身份；</w:t>
            </w:r>
            <w:r>
              <w:rPr>
                <w:rFonts w:ascii="宋体" w:eastAsia="宋体" w:hAnsi="宋体" w:cs="微软雅黑"/>
                <w:color w:val="000000"/>
                <w:sz w:val="24"/>
                <w:szCs w:val="24"/>
              </w:rPr>
              <w:t xml:space="preserve"> </w:t>
            </w:r>
            <w:r>
              <w:rPr>
                <w:rFonts w:ascii="宋体" w:eastAsia="宋体" w:hAnsi="宋体" w:cs="微软雅黑" w:hint="eastAsia"/>
                <w:color w:val="000000"/>
                <w:sz w:val="24"/>
                <w:szCs w:val="24"/>
              </w:rPr>
              <w:t>支持展示护理级别、风险标识等识别卡；</w:t>
            </w:r>
          </w:p>
          <w:p w14:paraId="4B3585BA"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支持点击护理事项标签查看护理措施详细信息；支持屏幕夜间休眠以及晨间唤醒功能；支持患者一键取消本床旁屏的呼叫消息提醒。</w:t>
            </w:r>
          </w:p>
        </w:tc>
      </w:tr>
      <w:tr w:rsidR="00D06526" w14:paraId="58F710C0" w14:textId="77777777">
        <w:tc>
          <w:tcPr>
            <w:tcW w:w="790" w:type="dxa"/>
            <w:vAlign w:val="center"/>
          </w:tcPr>
          <w:p w14:paraId="51EA14EA" w14:textId="77777777" w:rsidR="00D06526" w:rsidRDefault="00D06526">
            <w:pPr>
              <w:pStyle w:val="a"/>
              <w:rPr>
                <w:rFonts w:ascii="宋体" w:eastAsia="宋体" w:hAnsi="宋体"/>
              </w:rPr>
            </w:pPr>
          </w:p>
        </w:tc>
        <w:tc>
          <w:tcPr>
            <w:tcW w:w="2106" w:type="dxa"/>
            <w:vMerge/>
            <w:vAlign w:val="center"/>
          </w:tcPr>
          <w:p w14:paraId="1C314793"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restart"/>
            <w:vAlign w:val="center"/>
          </w:tcPr>
          <w:p w14:paraId="2993A1D4" w14:textId="77777777" w:rsidR="00D06526" w:rsidRDefault="00456802">
            <w:pPr>
              <w:spacing w:line="360" w:lineRule="auto"/>
              <w:contextualSpacing/>
              <w:jc w:val="center"/>
              <w:rPr>
                <w:rFonts w:ascii="宋体" w:eastAsia="宋体" w:hAnsi="宋体" w:cs="微软雅黑"/>
                <w:sz w:val="24"/>
                <w:szCs w:val="24"/>
              </w:rPr>
            </w:pPr>
            <w:r>
              <w:rPr>
                <w:rFonts w:ascii="宋体" w:eastAsia="宋体" w:hAnsi="宋体" w:cs="微软雅黑" w:hint="eastAsia"/>
                <w:color w:val="000000"/>
                <w:sz w:val="24"/>
                <w:szCs w:val="24"/>
              </w:rPr>
              <w:t>医生界面</w:t>
            </w:r>
          </w:p>
        </w:tc>
        <w:tc>
          <w:tcPr>
            <w:tcW w:w="4861" w:type="dxa"/>
          </w:tcPr>
          <w:p w14:paraId="1FB40A2D"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支持医生通过个人权限认证后，可查询患者诊断记录、医嘱、生命体征、检验结果、检查结果、病例浏览等信息；（投标文件中提供操作界面截图原件扫描件加盖投标人公章）</w:t>
            </w:r>
          </w:p>
        </w:tc>
      </w:tr>
      <w:tr w:rsidR="00D06526" w14:paraId="20B18C2F" w14:textId="77777777">
        <w:tc>
          <w:tcPr>
            <w:tcW w:w="790" w:type="dxa"/>
            <w:vAlign w:val="center"/>
          </w:tcPr>
          <w:p w14:paraId="194A7CA1" w14:textId="77777777" w:rsidR="00D06526" w:rsidRDefault="00D06526">
            <w:pPr>
              <w:pStyle w:val="a"/>
              <w:rPr>
                <w:rFonts w:ascii="宋体" w:eastAsia="宋体" w:hAnsi="宋体"/>
              </w:rPr>
            </w:pPr>
          </w:p>
        </w:tc>
        <w:tc>
          <w:tcPr>
            <w:tcW w:w="2106" w:type="dxa"/>
            <w:vMerge/>
            <w:vAlign w:val="center"/>
          </w:tcPr>
          <w:p w14:paraId="599BEF06"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4E2D9E68"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4722E4D5"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▲支持医生查房录音功能，并可在护士站主机进行查看和播放；（投标文件中提供操作界面截图原件扫描件加盖投标人公章）</w:t>
            </w:r>
          </w:p>
        </w:tc>
      </w:tr>
      <w:tr w:rsidR="00D06526" w14:paraId="34DA7421" w14:textId="77777777">
        <w:tc>
          <w:tcPr>
            <w:tcW w:w="790" w:type="dxa"/>
            <w:vAlign w:val="center"/>
          </w:tcPr>
          <w:p w14:paraId="565BA184" w14:textId="77777777" w:rsidR="00D06526" w:rsidRDefault="00D06526">
            <w:pPr>
              <w:pStyle w:val="a"/>
              <w:rPr>
                <w:rFonts w:ascii="宋体" w:eastAsia="宋体" w:hAnsi="宋体"/>
              </w:rPr>
            </w:pPr>
          </w:p>
        </w:tc>
        <w:tc>
          <w:tcPr>
            <w:tcW w:w="2106" w:type="dxa"/>
            <w:vMerge/>
            <w:vAlign w:val="center"/>
          </w:tcPr>
          <w:p w14:paraId="145038DF"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restart"/>
            <w:vAlign w:val="center"/>
          </w:tcPr>
          <w:p w14:paraId="64A27669"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护士界面</w:t>
            </w:r>
          </w:p>
        </w:tc>
        <w:tc>
          <w:tcPr>
            <w:tcW w:w="4861" w:type="dxa"/>
          </w:tcPr>
          <w:p w14:paraId="47A58B36"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支持护士通过个人权限认证后，可查询管床设置、床旁巡视、生命体征、风险评估、医嘱执行、护理设置、诊断记录等信息；（投标文件中提供操作界面截图原件扫描件加盖投标人公章）</w:t>
            </w:r>
          </w:p>
        </w:tc>
      </w:tr>
      <w:tr w:rsidR="00D06526" w14:paraId="3644CBBD" w14:textId="77777777">
        <w:tc>
          <w:tcPr>
            <w:tcW w:w="790" w:type="dxa"/>
            <w:vAlign w:val="center"/>
          </w:tcPr>
          <w:p w14:paraId="3BA5E3D7" w14:textId="77777777" w:rsidR="00D06526" w:rsidRDefault="00D06526">
            <w:pPr>
              <w:pStyle w:val="a"/>
              <w:rPr>
                <w:rFonts w:ascii="宋体" w:eastAsia="宋体" w:hAnsi="宋体"/>
              </w:rPr>
            </w:pPr>
          </w:p>
        </w:tc>
        <w:tc>
          <w:tcPr>
            <w:tcW w:w="2106" w:type="dxa"/>
            <w:vMerge/>
            <w:vAlign w:val="center"/>
          </w:tcPr>
          <w:p w14:paraId="66227E61"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54572FD2"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2FD26A4D" w14:textId="0B3D5E16"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支持床旁书写护理记录单、风险评估记录单、日常各类风险、各种评估数据录入与查询；可根据时间筛选，风险评估数据可同步至智慧护理交互系统（投标文件中提供操作界面截图原件扫描件加盖投标人公章）</w:t>
            </w:r>
          </w:p>
        </w:tc>
      </w:tr>
      <w:tr w:rsidR="00D06526" w14:paraId="4C468320" w14:textId="77777777">
        <w:tc>
          <w:tcPr>
            <w:tcW w:w="790" w:type="dxa"/>
            <w:vAlign w:val="center"/>
          </w:tcPr>
          <w:p w14:paraId="0848DB3E" w14:textId="77777777" w:rsidR="00D06526" w:rsidRDefault="00D06526">
            <w:pPr>
              <w:pStyle w:val="a"/>
              <w:rPr>
                <w:rFonts w:ascii="宋体" w:eastAsia="宋体" w:hAnsi="宋体"/>
              </w:rPr>
            </w:pPr>
          </w:p>
        </w:tc>
        <w:tc>
          <w:tcPr>
            <w:tcW w:w="2106" w:type="dxa"/>
            <w:vMerge/>
            <w:vAlign w:val="center"/>
          </w:tcPr>
          <w:p w14:paraId="6E0F9B3C"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67C33219"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4665D91A"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支持一键呼叫增援；可增援本科室的主机、正在护理的床头屏及其他科室的主机；（投标文件中提供操作界面截图原件扫描件加盖投标人公章）</w:t>
            </w:r>
          </w:p>
        </w:tc>
      </w:tr>
      <w:tr w:rsidR="00D06526" w14:paraId="5EBCFF03" w14:textId="77777777">
        <w:tc>
          <w:tcPr>
            <w:tcW w:w="790" w:type="dxa"/>
            <w:vAlign w:val="center"/>
          </w:tcPr>
          <w:p w14:paraId="482143CF" w14:textId="77777777" w:rsidR="00D06526" w:rsidRDefault="00D06526">
            <w:pPr>
              <w:pStyle w:val="a"/>
              <w:rPr>
                <w:rFonts w:ascii="宋体" w:eastAsia="宋体" w:hAnsi="宋体"/>
              </w:rPr>
            </w:pPr>
          </w:p>
        </w:tc>
        <w:tc>
          <w:tcPr>
            <w:tcW w:w="2106" w:type="dxa"/>
            <w:vMerge/>
            <w:vAlign w:val="center"/>
          </w:tcPr>
          <w:p w14:paraId="3F33263B"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284E6A98"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635C15CB"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管床设置：可编辑管床医护人员信息；</w:t>
            </w:r>
          </w:p>
        </w:tc>
      </w:tr>
      <w:tr w:rsidR="00D06526" w14:paraId="4DC0C95F" w14:textId="77777777">
        <w:tc>
          <w:tcPr>
            <w:tcW w:w="790" w:type="dxa"/>
            <w:vAlign w:val="center"/>
          </w:tcPr>
          <w:p w14:paraId="138FF002" w14:textId="77777777" w:rsidR="00D06526" w:rsidRDefault="00D06526">
            <w:pPr>
              <w:pStyle w:val="a"/>
              <w:rPr>
                <w:rFonts w:ascii="宋体" w:eastAsia="宋体" w:hAnsi="宋体"/>
              </w:rPr>
            </w:pPr>
          </w:p>
        </w:tc>
        <w:tc>
          <w:tcPr>
            <w:tcW w:w="2106" w:type="dxa"/>
            <w:vMerge/>
            <w:vAlign w:val="center"/>
          </w:tcPr>
          <w:p w14:paraId="13F72F02"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0CD30EA3"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17E52B74"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支持护士人员进入护理状态，同时门旁屏同</w:t>
            </w:r>
            <w:r>
              <w:rPr>
                <w:rFonts w:ascii="宋体" w:eastAsia="宋体" w:hAnsi="宋体" w:cs="微软雅黑" w:hint="eastAsia"/>
                <w:color w:val="000000"/>
                <w:sz w:val="24"/>
                <w:szCs w:val="24"/>
              </w:rPr>
              <w:lastRenderedPageBreak/>
              <w:t>步显示护理信息；支持护士人员登录超时自动退出；支持自定义护理事件排序，以及新增和删除并可设置不同颜色进行展示；可在床旁查看医嘱并执行医嘱；</w:t>
            </w:r>
          </w:p>
        </w:tc>
      </w:tr>
      <w:tr w:rsidR="00D06526" w14:paraId="488796DE" w14:textId="77777777">
        <w:tc>
          <w:tcPr>
            <w:tcW w:w="790" w:type="dxa"/>
            <w:vAlign w:val="center"/>
          </w:tcPr>
          <w:p w14:paraId="77FA1F3E" w14:textId="77777777" w:rsidR="00D06526" w:rsidRDefault="00D06526">
            <w:pPr>
              <w:pStyle w:val="a"/>
              <w:rPr>
                <w:rFonts w:ascii="宋体" w:eastAsia="宋体" w:hAnsi="宋体"/>
              </w:rPr>
            </w:pPr>
          </w:p>
        </w:tc>
        <w:tc>
          <w:tcPr>
            <w:tcW w:w="2106" w:type="dxa"/>
            <w:vMerge/>
            <w:vAlign w:val="center"/>
          </w:tcPr>
          <w:p w14:paraId="518D96A4"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3FD8FB01"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医护评价</w:t>
            </w:r>
          </w:p>
        </w:tc>
        <w:tc>
          <w:tcPr>
            <w:tcW w:w="4861" w:type="dxa"/>
          </w:tcPr>
          <w:p w14:paraId="02221EA6"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支持患者对责任医生、护士进行评价；评价内容可根据用户需求进行自定义设置；</w:t>
            </w:r>
          </w:p>
          <w:p w14:paraId="71FE6C24"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后台自动核算医护评价分数，并将评分推送到现有智慧护理交互系统保存留档。</w:t>
            </w:r>
          </w:p>
        </w:tc>
      </w:tr>
      <w:tr w:rsidR="00D06526" w14:paraId="654871FD" w14:textId="77777777">
        <w:tc>
          <w:tcPr>
            <w:tcW w:w="790" w:type="dxa"/>
            <w:vAlign w:val="center"/>
          </w:tcPr>
          <w:p w14:paraId="14B3A1E3" w14:textId="77777777" w:rsidR="00D06526" w:rsidRDefault="00D06526">
            <w:pPr>
              <w:pStyle w:val="a"/>
              <w:rPr>
                <w:rFonts w:ascii="宋体" w:eastAsia="宋体" w:hAnsi="宋体"/>
              </w:rPr>
            </w:pPr>
          </w:p>
        </w:tc>
        <w:tc>
          <w:tcPr>
            <w:tcW w:w="2106" w:type="dxa"/>
            <w:vMerge/>
            <w:vAlign w:val="center"/>
          </w:tcPr>
          <w:p w14:paraId="4A562FC5"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67737C25"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诊疗计划</w:t>
            </w:r>
          </w:p>
        </w:tc>
        <w:tc>
          <w:tcPr>
            <w:tcW w:w="4861" w:type="dxa"/>
            <w:vAlign w:val="center"/>
          </w:tcPr>
          <w:p w14:paraId="546E80A4"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支持患者查询住院期间所有的诊疗计划对接医嘱实时更新；</w:t>
            </w:r>
          </w:p>
          <w:p w14:paraId="2E49EE51"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支持已完成与未完成的状态，显示患者检验、检查、药品、治疗、手术的诊疗数据；</w:t>
            </w:r>
          </w:p>
        </w:tc>
      </w:tr>
      <w:tr w:rsidR="00D06526" w14:paraId="2382298D" w14:textId="77777777">
        <w:tc>
          <w:tcPr>
            <w:tcW w:w="790" w:type="dxa"/>
            <w:vAlign w:val="center"/>
          </w:tcPr>
          <w:p w14:paraId="2749EB93" w14:textId="77777777" w:rsidR="00D06526" w:rsidRDefault="00D06526">
            <w:pPr>
              <w:pStyle w:val="a"/>
              <w:rPr>
                <w:rFonts w:ascii="宋体" w:eastAsia="宋体" w:hAnsi="宋体"/>
              </w:rPr>
            </w:pPr>
          </w:p>
        </w:tc>
        <w:tc>
          <w:tcPr>
            <w:tcW w:w="2106" w:type="dxa"/>
            <w:vMerge/>
            <w:vAlign w:val="center"/>
          </w:tcPr>
          <w:p w14:paraId="59DF391F"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restart"/>
            <w:vAlign w:val="center"/>
          </w:tcPr>
          <w:p w14:paraId="639F487B"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快速查询</w:t>
            </w:r>
          </w:p>
        </w:tc>
        <w:tc>
          <w:tcPr>
            <w:tcW w:w="4861" w:type="dxa"/>
            <w:vAlign w:val="center"/>
          </w:tcPr>
          <w:p w14:paraId="70AC77F0"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支持费用清单查询，按照分类展示每日各项目明细及汇总费用，且支持图表及列表展示方式，可显示预交金额、余额、总消费；</w:t>
            </w:r>
          </w:p>
        </w:tc>
      </w:tr>
      <w:tr w:rsidR="00D06526" w14:paraId="255C0BFE" w14:textId="77777777">
        <w:tc>
          <w:tcPr>
            <w:tcW w:w="790" w:type="dxa"/>
            <w:vAlign w:val="center"/>
          </w:tcPr>
          <w:p w14:paraId="5380C756" w14:textId="77777777" w:rsidR="00D06526" w:rsidRDefault="00D06526">
            <w:pPr>
              <w:pStyle w:val="a"/>
              <w:rPr>
                <w:rFonts w:ascii="宋体" w:eastAsia="宋体" w:hAnsi="宋体"/>
              </w:rPr>
            </w:pPr>
          </w:p>
        </w:tc>
        <w:tc>
          <w:tcPr>
            <w:tcW w:w="2106" w:type="dxa"/>
            <w:vMerge/>
            <w:vAlign w:val="center"/>
          </w:tcPr>
          <w:p w14:paraId="0E6C022A"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609BC984"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vAlign w:val="center"/>
          </w:tcPr>
          <w:p w14:paraId="538EB900"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支持患者通过身份验证查询检验、检查结果文字报告、图片报告；</w:t>
            </w:r>
          </w:p>
        </w:tc>
      </w:tr>
      <w:tr w:rsidR="00D06526" w14:paraId="7C6FA799" w14:textId="77777777">
        <w:tc>
          <w:tcPr>
            <w:tcW w:w="790" w:type="dxa"/>
            <w:vAlign w:val="center"/>
          </w:tcPr>
          <w:p w14:paraId="5744E4B1" w14:textId="77777777" w:rsidR="00D06526" w:rsidRDefault="00D06526">
            <w:pPr>
              <w:pStyle w:val="a"/>
              <w:rPr>
                <w:rFonts w:ascii="宋体" w:eastAsia="宋体" w:hAnsi="宋体"/>
              </w:rPr>
            </w:pPr>
          </w:p>
        </w:tc>
        <w:tc>
          <w:tcPr>
            <w:tcW w:w="2106" w:type="dxa"/>
            <w:vMerge/>
            <w:vAlign w:val="center"/>
          </w:tcPr>
          <w:p w14:paraId="090636D7"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4E729618"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vAlign w:val="center"/>
          </w:tcPr>
          <w:p w14:paraId="1CF4F535"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支持按照物价分类全模糊查询所有物价字典，包括物件编码、物价分类、单价、规格等；</w:t>
            </w:r>
          </w:p>
        </w:tc>
      </w:tr>
      <w:tr w:rsidR="00D06526" w14:paraId="43D08FFD" w14:textId="77777777">
        <w:tc>
          <w:tcPr>
            <w:tcW w:w="790" w:type="dxa"/>
            <w:vAlign w:val="center"/>
          </w:tcPr>
          <w:p w14:paraId="627DA55F" w14:textId="77777777" w:rsidR="00D06526" w:rsidRDefault="00D06526">
            <w:pPr>
              <w:pStyle w:val="a"/>
              <w:rPr>
                <w:rFonts w:ascii="宋体" w:eastAsia="宋体" w:hAnsi="宋体"/>
              </w:rPr>
            </w:pPr>
          </w:p>
        </w:tc>
        <w:tc>
          <w:tcPr>
            <w:tcW w:w="2106" w:type="dxa"/>
            <w:vMerge/>
            <w:vAlign w:val="center"/>
          </w:tcPr>
          <w:p w14:paraId="093E130B"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2D6D4532"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快速缴费</w:t>
            </w:r>
          </w:p>
        </w:tc>
        <w:tc>
          <w:tcPr>
            <w:tcW w:w="4861" w:type="dxa"/>
          </w:tcPr>
          <w:p w14:paraId="54044B7B"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sz w:val="24"/>
                <w:szCs w:val="24"/>
              </w:rPr>
              <w:t>▲</w:t>
            </w:r>
            <w:r>
              <w:rPr>
                <w:rFonts w:ascii="宋体" w:eastAsia="宋体" w:hAnsi="宋体" w:cs="微软雅黑" w:hint="eastAsia"/>
                <w:color w:val="000000"/>
                <w:sz w:val="24"/>
                <w:szCs w:val="24"/>
              </w:rPr>
              <w:t>支持患者可通过病房终端设备扫码进行预交金充值，减少患者往返不同科室频率；（投标文件中需提供床旁支付软件著作权和床旁支付操作界面截图原件扫描件加盖投标人公章）</w:t>
            </w:r>
          </w:p>
        </w:tc>
      </w:tr>
      <w:tr w:rsidR="00D06526" w14:paraId="612A3C5C" w14:textId="77777777">
        <w:tc>
          <w:tcPr>
            <w:tcW w:w="790" w:type="dxa"/>
            <w:vAlign w:val="center"/>
          </w:tcPr>
          <w:p w14:paraId="3330C2BD" w14:textId="77777777" w:rsidR="00D06526" w:rsidRDefault="00D06526">
            <w:pPr>
              <w:pStyle w:val="a"/>
              <w:rPr>
                <w:rFonts w:ascii="宋体" w:eastAsia="宋体" w:hAnsi="宋体"/>
              </w:rPr>
            </w:pPr>
          </w:p>
        </w:tc>
        <w:tc>
          <w:tcPr>
            <w:tcW w:w="2106" w:type="dxa"/>
            <w:vMerge/>
            <w:vAlign w:val="center"/>
          </w:tcPr>
          <w:p w14:paraId="70ABA0BA"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restart"/>
            <w:vAlign w:val="center"/>
          </w:tcPr>
          <w:p w14:paraId="0341F822"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健康宣教</w:t>
            </w:r>
          </w:p>
        </w:tc>
        <w:tc>
          <w:tcPr>
            <w:tcW w:w="4861" w:type="dxa"/>
          </w:tcPr>
          <w:p w14:paraId="14D8EDDF" w14:textId="77777777" w:rsidR="00D06526" w:rsidRDefault="00456802">
            <w:pPr>
              <w:spacing w:line="360" w:lineRule="auto"/>
              <w:contextualSpacing/>
              <w:rPr>
                <w:rFonts w:ascii="宋体" w:eastAsia="宋体" w:hAnsi="宋体" w:cs="微软雅黑"/>
                <w:color w:val="000000"/>
                <w:sz w:val="24"/>
                <w:szCs w:val="24"/>
                <w:highlight w:val="yellow"/>
              </w:rPr>
            </w:pPr>
            <w:r>
              <w:rPr>
                <w:rFonts w:ascii="宋体" w:eastAsia="宋体" w:hAnsi="宋体" w:cs="微软雅黑" w:hint="eastAsia"/>
                <w:color w:val="000000"/>
                <w:sz w:val="24"/>
                <w:szCs w:val="24"/>
              </w:rPr>
              <w:t>支持根据患者在院不同阶段接受系统自动与手段推送的宣教知识、手术进度、检查注意事项等；（投标文件中提供操作界面截图原件扫描件加盖投标人公章）</w:t>
            </w:r>
          </w:p>
        </w:tc>
      </w:tr>
      <w:tr w:rsidR="00D06526" w14:paraId="1B0062EE" w14:textId="77777777">
        <w:tc>
          <w:tcPr>
            <w:tcW w:w="790" w:type="dxa"/>
            <w:vAlign w:val="center"/>
          </w:tcPr>
          <w:p w14:paraId="2C5A76AE" w14:textId="77777777" w:rsidR="00D06526" w:rsidRDefault="00D06526">
            <w:pPr>
              <w:pStyle w:val="a"/>
              <w:rPr>
                <w:rFonts w:ascii="宋体" w:eastAsia="宋体" w:hAnsi="宋体"/>
              </w:rPr>
            </w:pPr>
          </w:p>
        </w:tc>
        <w:tc>
          <w:tcPr>
            <w:tcW w:w="2106" w:type="dxa"/>
            <w:vMerge/>
            <w:vAlign w:val="center"/>
          </w:tcPr>
          <w:p w14:paraId="2587C236"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643252A7"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7999C3FB" w14:textId="77777777" w:rsidR="00D06526" w:rsidRDefault="00456802">
            <w:pPr>
              <w:spacing w:line="360" w:lineRule="auto"/>
              <w:contextualSpacing/>
              <w:rPr>
                <w:rFonts w:ascii="宋体" w:eastAsia="宋体" w:hAnsi="宋体" w:cs="微软雅黑"/>
                <w:color w:val="000000"/>
                <w:sz w:val="24"/>
                <w:szCs w:val="24"/>
                <w:highlight w:val="yellow"/>
              </w:rPr>
            </w:pPr>
            <w:r>
              <w:rPr>
                <w:rFonts w:ascii="宋体" w:eastAsia="宋体" w:hAnsi="宋体" w:cs="微软雅黑" w:hint="eastAsia"/>
                <w:color w:val="000000"/>
                <w:sz w:val="24"/>
                <w:szCs w:val="24"/>
              </w:rPr>
              <w:t>需与医院现有的智慧护理交互系统对接，支</w:t>
            </w:r>
            <w:r>
              <w:rPr>
                <w:rFonts w:ascii="宋体" w:eastAsia="宋体" w:hAnsi="宋体" w:cs="微软雅黑" w:hint="eastAsia"/>
                <w:color w:val="000000"/>
                <w:sz w:val="24"/>
                <w:szCs w:val="24"/>
              </w:rPr>
              <w:lastRenderedPageBreak/>
              <w:t>持记录患者对推送内容的浏览进度；</w:t>
            </w:r>
          </w:p>
        </w:tc>
      </w:tr>
      <w:tr w:rsidR="00D06526" w14:paraId="754605F9" w14:textId="77777777">
        <w:tc>
          <w:tcPr>
            <w:tcW w:w="790" w:type="dxa"/>
            <w:vAlign w:val="center"/>
          </w:tcPr>
          <w:p w14:paraId="78E009EB" w14:textId="77777777" w:rsidR="00D06526" w:rsidRDefault="00D06526">
            <w:pPr>
              <w:pStyle w:val="a"/>
              <w:rPr>
                <w:rFonts w:ascii="宋体" w:eastAsia="宋体" w:hAnsi="宋体"/>
              </w:rPr>
            </w:pPr>
          </w:p>
        </w:tc>
        <w:tc>
          <w:tcPr>
            <w:tcW w:w="2106" w:type="dxa"/>
            <w:vMerge/>
            <w:vAlign w:val="center"/>
          </w:tcPr>
          <w:p w14:paraId="45E964D2"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25CDAE39"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tcPr>
          <w:p w14:paraId="5EA183B1"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文件类型分类：可进行文件类型分类，按照视频、音频、文档进行宣教知识分类；支持记录健康教育知识浏览进度；支持语音播报宣教内容包括word、PDF等文件格式；支持患者查看后进行签名并记录存档，支持后台打印；</w:t>
            </w:r>
          </w:p>
        </w:tc>
      </w:tr>
      <w:tr w:rsidR="00D06526" w14:paraId="6E35B08C" w14:textId="77777777">
        <w:tc>
          <w:tcPr>
            <w:tcW w:w="790" w:type="dxa"/>
            <w:vAlign w:val="center"/>
          </w:tcPr>
          <w:p w14:paraId="1A601825" w14:textId="77777777" w:rsidR="00D06526" w:rsidRDefault="00D06526">
            <w:pPr>
              <w:pStyle w:val="a"/>
              <w:rPr>
                <w:rFonts w:ascii="宋体" w:eastAsia="宋体" w:hAnsi="宋体"/>
              </w:rPr>
            </w:pPr>
          </w:p>
        </w:tc>
        <w:tc>
          <w:tcPr>
            <w:tcW w:w="2106" w:type="dxa"/>
            <w:vMerge/>
            <w:vAlign w:val="center"/>
          </w:tcPr>
          <w:p w14:paraId="738B127D"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39513774" w14:textId="0F6405C0"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出入量</w:t>
            </w:r>
          </w:p>
        </w:tc>
        <w:tc>
          <w:tcPr>
            <w:tcW w:w="4861" w:type="dxa"/>
          </w:tcPr>
          <w:p w14:paraId="7BC9224C" w14:textId="6F4964F1"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支持记录24小时出入量数据，并支持后台统计；出入量内容支持后台进行自定义设置；（投标文件中提供操作界面截图原件扫描件加盖投标人公章）</w:t>
            </w:r>
          </w:p>
        </w:tc>
      </w:tr>
      <w:tr w:rsidR="00D06526" w14:paraId="31C0EACF" w14:textId="77777777">
        <w:tc>
          <w:tcPr>
            <w:tcW w:w="790" w:type="dxa"/>
            <w:vAlign w:val="center"/>
          </w:tcPr>
          <w:p w14:paraId="1CC2DD47" w14:textId="77777777" w:rsidR="00D06526" w:rsidRDefault="00D06526">
            <w:pPr>
              <w:pStyle w:val="a"/>
              <w:rPr>
                <w:rFonts w:ascii="宋体" w:eastAsia="宋体" w:hAnsi="宋体"/>
              </w:rPr>
            </w:pPr>
          </w:p>
        </w:tc>
        <w:tc>
          <w:tcPr>
            <w:tcW w:w="2106" w:type="dxa"/>
            <w:vMerge/>
            <w:vAlign w:val="center"/>
          </w:tcPr>
          <w:p w14:paraId="7AAFAE5A"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40C0B06D"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智能提醒</w:t>
            </w:r>
          </w:p>
        </w:tc>
        <w:tc>
          <w:tcPr>
            <w:tcW w:w="4861" w:type="dxa"/>
          </w:tcPr>
          <w:p w14:paraId="3B3D17A5"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支持患者接收提醒信息，包括宣教信息和诊疗信息等；支持当天未读的紧急类型的宣教消息，特定时间间隔进行重发提醒，提醒时间段为8:00-20:00，其他时间不做重发提醒；</w:t>
            </w:r>
          </w:p>
        </w:tc>
      </w:tr>
      <w:tr w:rsidR="00D06526" w14:paraId="33180A1F" w14:textId="77777777">
        <w:tc>
          <w:tcPr>
            <w:tcW w:w="790" w:type="dxa"/>
            <w:vAlign w:val="center"/>
          </w:tcPr>
          <w:p w14:paraId="50FCE72F" w14:textId="77777777" w:rsidR="00D06526" w:rsidRDefault="00D06526">
            <w:pPr>
              <w:pStyle w:val="a"/>
              <w:rPr>
                <w:rFonts w:ascii="宋体" w:eastAsia="宋体" w:hAnsi="宋体"/>
              </w:rPr>
            </w:pPr>
          </w:p>
        </w:tc>
        <w:tc>
          <w:tcPr>
            <w:tcW w:w="2106" w:type="dxa"/>
            <w:vMerge/>
            <w:vAlign w:val="center"/>
          </w:tcPr>
          <w:p w14:paraId="113DC3B4"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09898AC3"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满意评价</w:t>
            </w:r>
          </w:p>
        </w:tc>
        <w:tc>
          <w:tcPr>
            <w:tcW w:w="4861" w:type="dxa"/>
          </w:tcPr>
          <w:p w14:paraId="7C9D216B"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支持自定义满意度问卷内容；支持患者在满意度评价单、医护评价单签名，并可查看记录；后台自动核算满意评价分数并支持打印，并将评分推送至现有智慧护理交互系统。</w:t>
            </w:r>
          </w:p>
        </w:tc>
      </w:tr>
      <w:tr w:rsidR="00D06526" w14:paraId="0F2C7CEA" w14:textId="77777777">
        <w:tc>
          <w:tcPr>
            <w:tcW w:w="790" w:type="dxa"/>
            <w:vAlign w:val="center"/>
          </w:tcPr>
          <w:p w14:paraId="3C4911AB" w14:textId="77777777" w:rsidR="00D06526" w:rsidRDefault="00D06526">
            <w:pPr>
              <w:pStyle w:val="a"/>
              <w:rPr>
                <w:rFonts w:ascii="宋体" w:eastAsia="宋体" w:hAnsi="宋体"/>
              </w:rPr>
            </w:pPr>
          </w:p>
        </w:tc>
        <w:tc>
          <w:tcPr>
            <w:tcW w:w="2106" w:type="dxa"/>
            <w:vMerge/>
            <w:vAlign w:val="center"/>
          </w:tcPr>
          <w:p w14:paraId="5A378EC2"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206C86D0"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手写白板</w:t>
            </w:r>
          </w:p>
        </w:tc>
        <w:tc>
          <w:tcPr>
            <w:tcW w:w="4861" w:type="dxa"/>
          </w:tcPr>
          <w:p w14:paraId="7E7CA756"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支持自定义手写绘图功能；</w:t>
            </w:r>
          </w:p>
        </w:tc>
      </w:tr>
      <w:tr w:rsidR="00D06526" w14:paraId="3EDB3BCE" w14:textId="77777777">
        <w:tc>
          <w:tcPr>
            <w:tcW w:w="790" w:type="dxa"/>
            <w:vAlign w:val="center"/>
          </w:tcPr>
          <w:p w14:paraId="38C0DB6D" w14:textId="77777777" w:rsidR="00D06526" w:rsidRDefault="00D06526">
            <w:pPr>
              <w:pStyle w:val="a"/>
              <w:rPr>
                <w:rFonts w:ascii="宋体" w:eastAsia="宋体" w:hAnsi="宋体"/>
              </w:rPr>
            </w:pPr>
          </w:p>
        </w:tc>
        <w:tc>
          <w:tcPr>
            <w:tcW w:w="2106" w:type="dxa"/>
            <w:vMerge/>
            <w:vAlign w:val="center"/>
          </w:tcPr>
          <w:p w14:paraId="59AEA3D6"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1BD02E46"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吸氧打卡</w:t>
            </w:r>
          </w:p>
        </w:tc>
        <w:tc>
          <w:tcPr>
            <w:tcW w:w="4861" w:type="dxa"/>
          </w:tcPr>
          <w:p w14:paraId="1C8BEBA1"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可进行吸氧计时打卡，并可查看历史打卡记录</w:t>
            </w:r>
          </w:p>
        </w:tc>
      </w:tr>
      <w:tr w:rsidR="00D06526" w14:paraId="3002C8AD" w14:textId="77777777">
        <w:tc>
          <w:tcPr>
            <w:tcW w:w="790" w:type="dxa"/>
            <w:vAlign w:val="center"/>
          </w:tcPr>
          <w:p w14:paraId="7B923023" w14:textId="77777777" w:rsidR="00D06526" w:rsidRDefault="00D06526">
            <w:pPr>
              <w:pStyle w:val="a"/>
              <w:rPr>
                <w:rFonts w:ascii="宋体" w:eastAsia="宋体" w:hAnsi="宋体"/>
              </w:rPr>
            </w:pPr>
          </w:p>
        </w:tc>
        <w:tc>
          <w:tcPr>
            <w:tcW w:w="2106" w:type="dxa"/>
            <w:vMerge/>
            <w:vAlign w:val="center"/>
          </w:tcPr>
          <w:p w14:paraId="324DBAE8"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6B082A6C"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告知书</w:t>
            </w:r>
          </w:p>
        </w:tc>
        <w:tc>
          <w:tcPr>
            <w:tcW w:w="4861" w:type="dxa"/>
          </w:tcPr>
          <w:p w14:paraId="335070C3"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color w:val="000000"/>
                <w:sz w:val="24"/>
                <w:szCs w:val="24"/>
              </w:rPr>
              <w:t>支持床旁书写各类通知书、知情书、各类表单，并支持签名并保存。支持后台打印。</w:t>
            </w:r>
          </w:p>
        </w:tc>
      </w:tr>
      <w:tr w:rsidR="00D06526" w14:paraId="2F7553B1" w14:textId="77777777">
        <w:tc>
          <w:tcPr>
            <w:tcW w:w="790" w:type="dxa"/>
            <w:vAlign w:val="center"/>
          </w:tcPr>
          <w:p w14:paraId="75D95489" w14:textId="77777777" w:rsidR="00D06526" w:rsidRDefault="00D06526">
            <w:pPr>
              <w:pStyle w:val="a"/>
              <w:rPr>
                <w:rFonts w:ascii="宋体" w:eastAsia="宋体" w:hAnsi="宋体"/>
              </w:rPr>
            </w:pPr>
          </w:p>
        </w:tc>
        <w:tc>
          <w:tcPr>
            <w:tcW w:w="2106" w:type="dxa"/>
            <w:vAlign w:val="center"/>
          </w:tcPr>
          <w:p w14:paraId="2D8CF4BF" w14:textId="77777777" w:rsidR="00D06526" w:rsidRDefault="00456802">
            <w:pPr>
              <w:spacing w:line="360" w:lineRule="auto"/>
              <w:contextualSpacing/>
              <w:jc w:val="center"/>
              <w:rPr>
                <w:rFonts w:ascii="宋体" w:eastAsia="宋体" w:hAnsi="宋体" w:cs="微软雅黑"/>
                <w:color w:val="000000" w:themeColor="text1"/>
                <w:kern w:val="0"/>
                <w:sz w:val="24"/>
                <w:szCs w:val="24"/>
              </w:rPr>
            </w:pPr>
            <w:r>
              <w:rPr>
                <w:rFonts w:ascii="宋体" w:eastAsia="宋体" w:hAnsi="宋体" w:cs="微软雅黑" w:hint="eastAsia"/>
                <w:color w:val="000000" w:themeColor="text1"/>
                <w:kern w:val="0"/>
                <w:sz w:val="24"/>
                <w:szCs w:val="24"/>
              </w:rPr>
              <w:t>安装与调试</w:t>
            </w:r>
          </w:p>
        </w:tc>
        <w:tc>
          <w:tcPr>
            <w:tcW w:w="1260" w:type="dxa"/>
            <w:vAlign w:val="center"/>
          </w:tcPr>
          <w:p w14:paraId="1396094C"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宋体" w:hint="eastAsia"/>
                <w:sz w:val="24"/>
                <w:szCs w:val="24"/>
              </w:rPr>
              <w:t>★</w:t>
            </w:r>
            <w:r>
              <w:rPr>
                <w:rFonts w:ascii="宋体" w:eastAsia="宋体" w:hAnsi="宋体" w:cs="微软雅黑" w:hint="eastAsia"/>
                <w:bCs/>
                <w:sz w:val="24"/>
                <w:szCs w:val="24"/>
              </w:rPr>
              <w:t>安装与调试</w:t>
            </w:r>
          </w:p>
        </w:tc>
        <w:tc>
          <w:tcPr>
            <w:tcW w:w="4861" w:type="dxa"/>
            <w:vAlign w:val="center"/>
          </w:tcPr>
          <w:p w14:paraId="7DEF6E24" w14:textId="77777777" w:rsidR="00D06526" w:rsidRDefault="00456802">
            <w:pPr>
              <w:numPr>
                <w:ilvl w:val="0"/>
                <w:numId w:val="2"/>
              </w:numPr>
              <w:spacing w:line="360" w:lineRule="auto"/>
              <w:contextualSpacing/>
              <w:rPr>
                <w:rFonts w:ascii="宋体" w:eastAsia="宋体" w:hAnsi="宋体" w:cs="微软雅黑"/>
                <w:bCs/>
                <w:sz w:val="24"/>
                <w:szCs w:val="24"/>
              </w:rPr>
            </w:pPr>
            <w:bookmarkStart w:id="2" w:name="OLE_LINK6"/>
            <w:bookmarkStart w:id="3" w:name="OLE_LINK5"/>
            <w:r>
              <w:rPr>
                <w:rFonts w:ascii="宋体" w:eastAsia="宋体" w:hAnsi="宋体" w:cs="微软雅黑" w:hint="eastAsia"/>
                <w:bCs/>
                <w:sz w:val="24"/>
                <w:szCs w:val="24"/>
              </w:rPr>
              <w:t>对产品的功能按照科室需求完成定制调试、培训、测试等；</w:t>
            </w:r>
          </w:p>
          <w:p w14:paraId="65614A7F" w14:textId="77777777" w:rsidR="00D06526" w:rsidRDefault="00456802">
            <w:pPr>
              <w:numPr>
                <w:ilvl w:val="0"/>
                <w:numId w:val="2"/>
              </w:numPr>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与医用气体厂家、医疗设备供应商及建筑设计团队</w:t>
            </w:r>
            <w:bookmarkEnd w:id="2"/>
            <w:r>
              <w:rPr>
                <w:rFonts w:ascii="宋体" w:eastAsia="宋体" w:hAnsi="宋体" w:cs="微软雅黑" w:hint="eastAsia"/>
                <w:bCs/>
                <w:sz w:val="24"/>
                <w:szCs w:val="24"/>
              </w:rPr>
              <w:t>紧密合作，确保床头屏的设计、位置与医用气体管道、插座等基础设施的布局相协调；就床头屏的电气连接、信号传输等方面</w:t>
            </w:r>
            <w:r>
              <w:rPr>
                <w:rFonts w:ascii="宋体" w:eastAsia="宋体" w:hAnsi="宋体" w:cs="微软雅黑" w:hint="eastAsia"/>
                <w:bCs/>
                <w:sz w:val="24"/>
                <w:szCs w:val="24"/>
              </w:rPr>
              <w:lastRenderedPageBreak/>
              <w:t>进行沟通，确保两者之间的兼容性；</w:t>
            </w:r>
          </w:p>
          <w:p w14:paraId="6073C7DF" w14:textId="77777777" w:rsidR="00D06526" w:rsidRDefault="00456802">
            <w:pPr>
              <w:numPr>
                <w:ilvl w:val="0"/>
                <w:numId w:val="2"/>
              </w:numPr>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在设备安装现场，医用气体厂家应派遣技术人员进行现场指导，确保床头屏的开孔准确无误，同时检查气体系统的安装是否符合规范。</w:t>
            </w:r>
          </w:p>
          <w:p w14:paraId="54C798C4" w14:textId="77777777" w:rsidR="00D06526" w:rsidRDefault="00456802">
            <w:pPr>
              <w:numPr>
                <w:ilvl w:val="0"/>
                <w:numId w:val="2"/>
              </w:numPr>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床旁开孔，需要在原有的86底盒旁边开一个孔深度为大于等于8cm用于放置适配器，并需要配合引入电源等。</w:t>
            </w:r>
          </w:p>
          <w:p w14:paraId="083C807B" w14:textId="77777777" w:rsidR="00D06526" w:rsidRDefault="00456802">
            <w:pPr>
              <w:numPr>
                <w:ilvl w:val="0"/>
                <w:numId w:val="2"/>
              </w:numPr>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门口开孔，需要在原有的86底盒旁边前方开一个孔深度为大于等于8cm用于放置适配器。在装饰板上开一个6-8公分的圆孔，电源线通过新开的孔连接到86底盒内的电源线上，并使用绝缘胶带进行固定和绝缘处理。</w:t>
            </w:r>
          </w:p>
          <w:p w14:paraId="1419AA08" w14:textId="77777777" w:rsidR="00D06526" w:rsidRDefault="00456802">
            <w:pPr>
              <w:numPr>
                <w:ilvl w:val="0"/>
                <w:numId w:val="2"/>
              </w:numPr>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全院设备带开孔：在对应床位设备带上开孔，孔的大小最终根据设备所需尺寸。设备带开孔需与医用气体厂家紧密合作，确保气体管道的走向、接口位置、安全距离等，以确保床头屏的开孔不会干扰到气体系统的正常运行。</w:t>
            </w:r>
          </w:p>
          <w:p w14:paraId="379CA2FD" w14:textId="77777777" w:rsidR="00D06526" w:rsidRDefault="00456802">
            <w:pPr>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孔位的开设应由专业人员进行，确保槽位的平整度和垂直度，避免对墙体造成不必要的损伤。应注意避开墙体内的电线、水管等隐蔽设施，防止破坏原有设施或造成安全隐患。</w:t>
            </w:r>
            <w:bookmarkEnd w:id="3"/>
          </w:p>
          <w:p w14:paraId="0F259297" w14:textId="77777777" w:rsidR="00D06526" w:rsidRDefault="00456802">
            <w:pPr>
              <w:spacing w:line="360" w:lineRule="auto"/>
              <w:contextualSpacing/>
              <w:rPr>
                <w:rFonts w:ascii="宋体" w:eastAsia="宋体" w:hAnsi="宋体" w:cs="微软雅黑"/>
                <w:color w:val="000000"/>
                <w:sz w:val="24"/>
                <w:szCs w:val="24"/>
              </w:rPr>
            </w:pPr>
            <w:r>
              <w:rPr>
                <w:rFonts w:ascii="宋体" w:eastAsia="宋体" w:hAnsi="宋体" w:cs="微软雅黑" w:hint="eastAsia"/>
                <w:spacing w:val="10"/>
                <w:sz w:val="24"/>
                <w:szCs w:val="24"/>
              </w:rPr>
              <w:t>（需提供安装与调试的承诺函，格式自拟）</w:t>
            </w:r>
          </w:p>
        </w:tc>
      </w:tr>
      <w:tr w:rsidR="00D06526" w14:paraId="085798FC" w14:textId="77777777">
        <w:tc>
          <w:tcPr>
            <w:tcW w:w="790" w:type="dxa"/>
            <w:vAlign w:val="center"/>
          </w:tcPr>
          <w:p w14:paraId="431886EA" w14:textId="77777777" w:rsidR="00D06526" w:rsidRDefault="00D06526">
            <w:pPr>
              <w:pStyle w:val="a"/>
              <w:rPr>
                <w:rFonts w:ascii="宋体" w:eastAsia="宋体" w:hAnsi="宋体"/>
              </w:rPr>
            </w:pPr>
          </w:p>
        </w:tc>
        <w:tc>
          <w:tcPr>
            <w:tcW w:w="2106" w:type="dxa"/>
            <w:vMerge w:val="restart"/>
            <w:vAlign w:val="center"/>
          </w:tcPr>
          <w:p w14:paraId="1EFCA224" w14:textId="77777777" w:rsidR="00D06526" w:rsidRDefault="00456802">
            <w:pPr>
              <w:spacing w:line="360" w:lineRule="auto"/>
              <w:contextualSpacing/>
              <w:jc w:val="center"/>
              <w:rPr>
                <w:rFonts w:ascii="宋体" w:eastAsia="宋体" w:hAnsi="宋体" w:cs="微软雅黑"/>
                <w:color w:val="000000" w:themeColor="text1"/>
                <w:kern w:val="0"/>
                <w:sz w:val="24"/>
                <w:szCs w:val="24"/>
              </w:rPr>
            </w:pPr>
            <w:r>
              <w:rPr>
                <w:rFonts w:ascii="宋体" w:eastAsia="宋体" w:hAnsi="宋体" w:cs="微软雅黑" w:hint="eastAsia"/>
                <w:sz w:val="24"/>
                <w:szCs w:val="24"/>
              </w:rPr>
              <w:t>★支持与现有医院系统对接</w:t>
            </w:r>
            <w:r>
              <w:rPr>
                <w:rFonts w:ascii="宋体" w:eastAsia="宋体" w:hAnsi="宋体" w:cs="微软雅黑" w:hint="eastAsia"/>
                <w:spacing w:val="10"/>
                <w:sz w:val="24"/>
                <w:szCs w:val="24"/>
              </w:rPr>
              <w:t>（需提供系统对接承诺函，格式自</w:t>
            </w:r>
            <w:r>
              <w:rPr>
                <w:rFonts w:ascii="宋体" w:eastAsia="宋体" w:hAnsi="宋体" w:cs="微软雅黑" w:hint="eastAsia"/>
                <w:spacing w:val="10"/>
                <w:sz w:val="24"/>
                <w:szCs w:val="24"/>
              </w:rPr>
              <w:lastRenderedPageBreak/>
              <w:t>拟）</w:t>
            </w:r>
          </w:p>
        </w:tc>
        <w:tc>
          <w:tcPr>
            <w:tcW w:w="1260" w:type="dxa"/>
            <w:vMerge w:val="restart"/>
            <w:vAlign w:val="center"/>
          </w:tcPr>
          <w:p w14:paraId="5CE4FE77" w14:textId="77777777" w:rsidR="00D06526" w:rsidRDefault="00456802">
            <w:pPr>
              <w:spacing w:line="360" w:lineRule="auto"/>
              <w:contextualSpacing/>
              <w:jc w:val="center"/>
              <w:rPr>
                <w:rFonts w:ascii="宋体" w:eastAsia="宋体" w:hAnsi="宋体" w:cs="微软雅黑"/>
                <w:color w:val="000000" w:themeColor="text1"/>
                <w:kern w:val="0"/>
                <w:sz w:val="24"/>
                <w:szCs w:val="24"/>
              </w:rPr>
            </w:pPr>
            <w:r>
              <w:rPr>
                <w:rFonts w:ascii="宋体" w:eastAsia="宋体" w:hAnsi="宋体" w:cs="微软雅黑" w:hint="eastAsia"/>
                <w:color w:val="000000"/>
                <w:sz w:val="24"/>
                <w:szCs w:val="24"/>
              </w:rPr>
              <w:lastRenderedPageBreak/>
              <w:t>HIS系统</w:t>
            </w:r>
          </w:p>
        </w:tc>
        <w:tc>
          <w:tcPr>
            <w:tcW w:w="4861" w:type="dxa"/>
            <w:vAlign w:val="center"/>
          </w:tcPr>
          <w:p w14:paraId="58030EB2"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支持对接基础字典（人员、科室、房间、床位、名字、婚姻、性别、支付方式、频次、用法、疗程、ICD字典、手术字典、收费项目字典等等）；</w:t>
            </w:r>
          </w:p>
        </w:tc>
      </w:tr>
      <w:tr w:rsidR="00D06526" w14:paraId="434E4BD4" w14:textId="77777777">
        <w:tc>
          <w:tcPr>
            <w:tcW w:w="790" w:type="dxa"/>
            <w:vAlign w:val="center"/>
          </w:tcPr>
          <w:p w14:paraId="2394B89E" w14:textId="77777777" w:rsidR="00D06526" w:rsidRDefault="00D06526">
            <w:pPr>
              <w:pStyle w:val="a"/>
              <w:rPr>
                <w:rFonts w:ascii="宋体" w:eastAsia="宋体" w:hAnsi="宋体"/>
              </w:rPr>
            </w:pPr>
          </w:p>
        </w:tc>
        <w:tc>
          <w:tcPr>
            <w:tcW w:w="2106" w:type="dxa"/>
            <w:vMerge/>
            <w:vAlign w:val="center"/>
          </w:tcPr>
          <w:p w14:paraId="1B7B3A4D"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Merge/>
            <w:vAlign w:val="center"/>
          </w:tcPr>
          <w:p w14:paraId="61785897" w14:textId="77777777" w:rsidR="00D06526" w:rsidRDefault="00D06526">
            <w:pPr>
              <w:spacing w:line="360" w:lineRule="auto"/>
              <w:contextualSpacing/>
              <w:jc w:val="center"/>
              <w:rPr>
                <w:rFonts w:ascii="宋体" w:eastAsia="宋体" w:hAnsi="宋体" w:cs="微软雅黑"/>
                <w:color w:val="000000"/>
                <w:sz w:val="24"/>
                <w:szCs w:val="24"/>
              </w:rPr>
            </w:pPr>
          </w:p>
        </w:tc>
        <w:tc>
          <w:tcPr>
            <w:tcW w:w="4861" w:type="dxa"/>
            <w:vAlign w:val="center"/>
          </w:tcPr>
          <w:p w14:paraId="60EB70AB"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支持对接患者主索引、就诊信息、医嘱信息、医嘱执行记录、诊断记录、过敏记录、费用清单、缴费记录、结算记录、体征记录。用于患者基本数据展示、医嘱执行提醒、诊断记录展示、过敏记录提醒；</w:t>
            </w:r>
          </w:p>
        </w:tc>
      </w:tr>
      <w:tr w:rsidR="00D06526" w14:paraId="634B9775" w14:textId="77777777">
        <w:tc>
          <w:tcPr>
            <w:tcW w:w="790" w:type="dxa"/>
            <w:vAlign w:val="center"/>
          </w:tcPr>
          <w:p w14:paraId="2DBFD996" w14:textId="77777777" w:rsidR="00D06526" w:rsidRDefault="00D06526">
            <w:pPr>
              <w:pStyle w:val="a"/>
              <w:rPr>
                <w:rFonts w:ascii="宋体" w:eastAsia="宋体" w:hAnsi="宋体"/>
              </w:rPr>
            </w:pPr>
          </w:p>
        </w:tc>
        <w:tc>
          <w:tcPr>
            <w:tcW w:w="2106" w:type="dxa"/>
            <w:vMerge/>
            <w:vAlign w:val="center"/>
          </w:tcPr>
          <w:p w14:paraId="340B139A"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27FBD90F"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PACS系统</w:t>
            </w:r>
          </w:p>
        </w:tc>
        <w:tc>
          <w:tcPr>
            <w:tcW w:w="4861" w:type="dxa"/>
            <w:vAlign w:val="center"/>
          </w:tcPr>
          <w:p w14:paraId="03C2CD53"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支持对接检查医嘱、检查申请预约单、检查结果、检查报告。用于医护移动查房、患者检查预约、报告查询、检查注意事项消息推送；</w:t>
            </w:r>
          </w:p>
        </w:tc>
      </w:tr>
      <w:tr w:rsidR="00D06526" w14:paraId="24402983" w14:textId="77777777">
        <w:tc>
          <w:tcPr>
            <w:tcW w:w="790" w:type="dxa"/>
            <w:vAlign w:val="center"/>
          </w:tcPr>
          <w:p w14:paraId="65FE4715" w14:textId="77777777" w:rsidR="00D06526" w:rsidRDefault="00D06526">
            <w:pPr>
              <w:pStyle w:val="a"/>
              <w:rPr>
                <w:rFonts w:ascii="宋体" w:eastAsia="宋体" w:hAnsi="宋体"/>
              </w:rPr>
            </w:pPr>
          </w:p>
        </w:tc>
        <w:tc>
          <w:tcPr>
            <w:tcW w:w="2106" w:type="dxa"/>
            <w:vMerge/>
            <w:vAlign w:val="center"/>
          </w:tcPr>
          <w:p w14:paraId="66F9D9D4"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1A2674C2"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LIS系统</w:t>
            </w:r>
          </w:p>
        </w:tc>
        <w:tc>
          <w:tcPr>
            <w:tcW w:w="4861" w:type="dxa"/>
            <w:vAlign w:val="center"/>
          </w:tcPr>
          <w:p w14:paraId="5059E8AE"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支持对接检验医嘱、标本运送、检验结果；用于医护移动查房、患者报告查询；</w:t>
            </w:r>
          </w:p>
        </w:tc>
      </w:tr>
      <w:tr w:rsidR="00D06526" w14:paraId="62145E72" w14:textId="77777777">
        <w:tc>
          <w:tcPr>
            <w:tcW w:w="790" w:type="dxa"/>
            <w:vAlign w:val="center"/>
          </w:tcPr>
          <w:p w14:paraId="4C85594F" w14:textId="77777777" w:rsidR="00D06526" w:rsidRDefault="00D06526">
            <w:pPr>
              <w:pStyle w:val="a"/>
              <w:rPr>
                <w:rFonts w:ascii="宋体" w:eastAsia="宋体" w:hAnsi="宋体"/>
              </w:rPr>
            </w:pPr>
          </w:p>
        </w:tc>
        <w:tc>
          <w:tcPr>
            <w:tcW w:w="2106" w:type="dxa"/>
            <w:vMerge/>
            <w:vAlign w:val="center"/>
          </w:tcPr>
          <w:p w14:paraId="32C019EB"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0EAF2DA2"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手麻系统</w:t>
            </w:r>
          </w:p>
        </w:tc>
        <w:tc>
          <w:tcPr>
            <w:tcW w:w="4861" w:type="dxa"/>
            <w:vAlign w:val="center"/>
          </w:tcPr>
          <w:p w14:paraId="71764A7C"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支持对接手术申请单全闭环数据；用于临床查看手术排程、智能推送；</w:t>
            </w:r>
          </w:p>
        </w:tc>
      </w:tr>
      <w:tr w:rsidR="00D06526" w14:paraId="6328D939" w14:textId="77777777">
        <w:tc>
          <w:tcPr>
            <w:tcW w:w="790" w:type="dxa"/>
            <w:vAlign w:val="center"/>
          </w:tcPr>
          <w:p w14:paraId="42782EBB" w14:textId="77777777" w:rsidR="00D06526" w:rsidRDefault="00D06526">
            <w:pPr>
              <w:pStyle w:val="a"/>
              <w:rPr>
                <w:rFonts w:ascii="宋体" w:eastAsia="宋体" w:hAnsi="宋体"/>
              </w:rPr>
            </w:pPr>
          </w:p>
        </w:tc>
        <w:tc>
          <w:tcPr>
            <w:tcW w:w="2106" w:type="dxa"/>
            <w:vMerge/>
            <w:vAlign w:val="center"/>
          </w:tcPr>
          <w:p w14:paraId="17A58451"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43D1DCBC"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护理系统</w:t>
            </w:r>
          </w:p>
        </w:tc>
        <w:tc>
          <w:tcPr>
            <w:tcW w:w="4861" w:type="dxa"/>
            <w:vAlign w:val="center"/>
          </w:tcPr>
          <w:p w14:paraId="650DF2CF"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支持对接护理病历、护理管理；用于护理文书记录、交班、护理管理数据、过程质量数据监测；</w:t>
            </w:r>
          </w:p>
        </w:tc>
      </w:tr>
      <w:tr w:rsidR="00D06526" w14:paraId="62D5DF0D" w14:textId="77777777">
        <w:tc>
          <w:tcPr>
            <w:tcW w:w="790" w:type="dxa"/>
            <w:vAlign w:val="center"/>
          </w:tcPr>
          <w:p w14:paraId="31223A5F" w14:textId="77777777" w:rsidR="00D06526" w:rsidRDefault="00D06526">
            <w:pPr>
              <w:pStyle w:val="a"/>
              <w:rPr>
                <w:rFonts w:ascii="宋体" w:eastAsia="宋体" w:hAnsi="宋体"/>
              </w:rPr>
            </w:pPr>
          </w:p>
        </w:tc>
        <w:tc>
          <w:tcPr>
            <w:tcW w:w="2106" w:type="dxa"/>
            <w:vMerge/>
            <w:vAlign w:val="center"/>
          </w:tcPr>
          <w:p w14:paraId="0926201D"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16AAA499"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EMR</w:t>
            </w:r>
          </w:p>
        </w:tc>
        <w:tc>
          <w:tcPr>
            <w:tcW w:w="4861" w:type="dxa"/>
            <w:vAlign w:val="center"/>
          </w:tcPr>
          <w:p w14:paraId="2B792D91"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支持对接电子病历系统；用于医护移动查房、质量监控；</w:t>
            </w:r>
          </w:p>
        </w:tc>
      </w:tr>
      <w:tr w:rsidR="00D06526" w14:paraId="56755743" w14:textId="77777777">
        <w:tc>
          <w:tcPr>
            <w:tcW w:w="790" w:type="dxa"/>
            <w:vAlign w:val="center"/>
          </w:tcPr>
          <w:p w14:paraId="41DAEB96" w14:textId="77777777" w:rsidR="00D06526" w:rsidRDefault="00D06526">
            <w:pPr>
              <w:pStyle w:val="a"/>
              <w:rPr>
                <w:rFonts w:ascii="宋体" w:eastAsia="宋体" w:hAnsi="宋体"/>
              </w:rPr>
            </w:pPr>
          </w:p>
        </w:tc>
        <w:tc>
          <w:tcPr>
            <w:tcW w:w="2106" w:type="dxa"/>
            <w:vMerge/>
            <w:vAlign w:val="center"/>
          </w:tcPr>
          <w:p w14:paraId="068CA89F" w14:textId="77777777" w:rsidR="00D06526" w:rsidRDefault="00D06526">
            <w:pPr>
              <w:spacing w:line="360" w:lineRule="auto"/>
              <w:contextualSpacing/>
              <w:jc w:val="center"/>
              <w:rPr>
                <w:rFonts w:ascii="宋体" w:eastAsia="宋体" w:hAnsi="宋体" w:cs="微软雅黑"/>
                <w:color w:val="000000" w:themeColor="text1"/>
                <w:kern w:val="0"/>
                <w:sz w:val="24"/>
                <w:szCs w:val="24"/>
              </w:rPr>
            </w:pPr>
          </w:p>
        </w:tc>
        <w:tc>
          <w:tcPr>
            <w:tcW w:w="1260" w:type="dxa"/>
            <w:vAlign w:val="center"/>
          </w:tcPr>
          <w:p w14:paraId="5D2D880B" w14:textId="77777777" w:rsidR="00D06526" w:rsidRDefault="00456802">
            <w:pPr>
              <w:spacing w:line="360" w:lineRule="auto"/>
              <w:contextualSpacing/>
              <w:jc w:val="center"/>
              <w:rPr>
                <w:rFonts w:ascii="宋体" w:eastAsia="宋体" w:hAnsi="宋体" w:cs="微软雅黑"/>
                <w:color w:val="000000"/>
                <w:sz w:val="24"/>
                <w:szCs w:val="24"/>
              </w:rPr>
            </w:pPr>
            <w:r>
              <w:rPr>
                <w:rFonts w:ascii="宋体" w:eastAsia="宋体" w:hAnsi="宋体" w:cs="微软雅黑" w:hint="eastAsia"/>
                <w:color w:val="000000"/>
                <w:sz w:val="24"/>
                <w:szCs w:val="24"/>
              </w:rPr>
              <w:t>智慧护理交互系统</w:t>
            </w:r>
          </w:p>
        </w:tc>
        <w:tc>
          <w:tcPr>
            <w:tcW w:w="4861" w:type="dxa"/>
            <w:vAlign w:val="center"/>
          </w:tcPr>
          <w:p w14:paraId="36C8F540" w14:textId="77777777" w:rsidR="00D06526" w:rsidRDefault="00456802">
            <w:pPr>
              <w:tabs>
                <w:tab w:val="left" w:pos="312"/>
              </w:tabs>
              <w:spacing w:line="360" w:lineRule="auto"/>
              <w:contextualSpacing/>
              <w:rPr>
                <w:rFonts w:ascii="宋体" w:eastAsia="宋体" w:hAnsi="宋体" w:cs="微软雅黑"/>
                <w:bCs/>
                <w:sz w:val="24"/>
                <w:szCs w:val="24"/>
              </w:rPr>
            </w:pPr>
            <w:r>
              <w:rPr>
                <w:rFonts w:ascii="宋体" w:eastAsia="宋体" w:hAnsi="宋体" w:cs="微软雅黑" w:hint="eastAsia"/>
                <w:bCs/>
                <w:sz w:val="24"/>
                <w:szCs w:val="24"/>
              </w:rPr>
              <w:t>支持对接</w:t>
            </w:r>
            <w:r>
              <w:rPr>
                <w:rFonts w:ascii="宋体" w:eastAsia="宋体" w:hAnsi="宋体" w:cs="微软雅黑" w:hint="eastAsia"/>
                <w:color w:val="000000"/>
                <w:sz w:val="24"/>
                <w:szCs w:val="24"/>
              </w:rPr>
              <w:t>智慧护理交互系统；用于数据传输，实现互联互通；</w:t>
            </w:r>
          </w:p>
        </w:tc>
      </w:tr>
    </w:tbl>
    <w:p w14:paraId="6EA19C53" w14:textId="77777777" w:rsidR="00D06526" w:rsidRDefault="00456802">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2.2无线充电底座功能要求：</w:t>
      </w:r>
    </w:p>
    <w:tbl>
      <w:tblPr>
        <w:tblStyle w:val="TableNormal"/>
        <w:tblW w:w="907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1"/>
        <w:gridCol w:w="2552"/>
        <w:gridCol w:w="5670"/>
      </w:tblGrid>
      <w:tr w:rsidR="00D06526" w14:paraId="39C651AF" w14:textId="77777777">
        <w:trPr>
          <w:trHeight w:val="255"/>
        </w:trPr>
        <w:tc>
          <w:tcPr>
            <w:tcW w:w="851" w:type="dxa"/>
            <w:vAlign w:val="center"/>
          </w:tcPr>
          <w:p w14:paraId="48F70713" w14:textId="77777777" w:rsidR="00D06526" w:rsidRDefault="00456802">
            <w:pPr>
              <w:pStyle w:val="TableText"/>
              <w:rPr>
                <w:sz w:val="24"/>
                <w:szCs w:val="24"/>
              </w:rPr>
            </w:pPr>
            <w:r>
              <w:rPr>
                <w:rFonts w:hint="eastAsia"/>
                <w:sz w:val="24"/>
                <w:szCs w:val="24"/>
              </w:rPr>
              <w:t>序号</w:t>
            </w:r>
          </w:p>
        </w:tc>
        <w:tc>
          <w:tcPr>
            <w:tcW w:w="2552" w:type="dxa"/>
            <w:vAlign w:val="center"/>
          </w:tcPr>
          <w:p w14:paraId="47D74589" w14:textId="77777777" w:rsidR="00D06526" w:rsidRDefault="00456802">
            <w:pPr>
              <w:pStyle w:val="TableText"/>
              <w:rPr>
                <w:sz w:val="24"/>
                <w:szCs w:val="24"/>
              </w:rPr>
            </w:pPr>
            <w:r>
              <w:rPr>
                <w:rFonts w:hint="eastAsia"/>
                <w:sz w:val="24"/>
                <w:szCs w:val="24"/>
              </w:rPr>
              <w:t>指标项目</w:t>
            </w:r>
          </w:p>
        </w:tc>
        <w:tc>
          <w:tcPr>
            <w:tcW w:w="5670" w:type="dxa"/>
            <w:vAlign w:val="center"/>
          </w:tcPr>
          <w:p w14:paraId="2893663F" w14:textId="77777777" w:rsidR="00D06526" w:rsidRDefault="00456802">
            <w:pPr>
              <w:pStyle w:val="TableText"/>
              <w:rPr>
                <w:sz w:val="24"/>
                <w:szCs w:val="24"/>
              </w:rPr>
            </w:pPr>
            <w:r>
              <w:rPr>
                <w:rFonts w:hint="eastAsia"/>
                <w:sz w:val="24"/>
                <w:szCs w:val="24"/>
              </w:rPr>
              <w:t>技术要求</w:t>
            </w:r>
          </w:p>
        </w:tc>
      </w:tr>
      <w:tr w:rsidR="00D06526" w14:paraId="0E268004" w14:textId="77777777">
        <w:trPr>
          <w:trHeight w:val="255"/>
        </w:trPr>
        <w:tc>
          <w:tcPr>
            <w:tcW w:w="851" w:type="dxa"/>
            <w:vAlign w:val="center"/>
          </w:tcPr>
          <w:p w14:paraId="08387567" w14:textId="77777777" w:rsidR="00D06526" w:rsidRDefault="00456802">
            <w:pPr>
              <w:pStyle w:val="TableText"/>
              <w:rPr>
                <w:sz w:val="24"/>
                <w:szCs w:val="24"/>
              </w:rPr>
            </w:pPr>
            <w:r>
              <w:rPr>
                <w:rFonts w:hint="eastAsia"/>
                <w:sz w:val="24"/>
                <w:szCs w:val="24"/>
              </w:rPr>
              <w:t>1</w:t>
            </w:r>
          </w:p>
        </w:tc>
        <w:tc>
          <w:tcPr>
            <w:tcW w:w="2552" w:type="dxa"/>
            <w:vAlign w:val="center"/>
          </w:tcPr>
          <w:p w14:paraId="78FCA730" w14:textId="77777777" w:rsidR="00D06526" w:rsidRDefault="00456802">
            <w:pPr>
              <w:pStyle w:val="TableText"/>
              <w:rPr>
                <w:sz w:val="24"/>
                <w:szCs w:val="24"/>
              </w:rPr>
            </w:pPr>
            <w:r>
              <w:rPr>
                <w:rFonts w:hint="eastAsia"/>
                <w:sz w:val="24"/>
                <w:szCs w:val="24"/>
              </w:rPr>
              <w:t>额定输入电压</w:t>
            </w:r>
          </w:p>
        </w:tc>
        <w:tc>
          <w:tcPr>
            <w:tcW w:w="5670" w:type="dxa"/>
            <w:vAlign w:val="center"/>
          </w:tcPr>
          <w:p w14:paraId="0FA6D42D" w14:textId="77777777" w:rsidR="00D06526" w:rsidRDefault="00456802">
            <w:pPr>
              <w:pStyle w:val="TableText"/>
              <w:rPr>
                <w:sz w:val="24"/>
                <w:szCs w:val="24"/>
              </w:rPr>
            </w:pPr>
            <w:r>
              <w:rPr>
                <w:rFonts w:hint="eastAsia"/>
                <w:sz w:val="24"/>
                <w:szCs w:val="24"/>
              </w:rPr>
              <w:t>AC220转DC 9V±5% 适配器；</w:t>
            </w:r>
          </w:p>
        </w:tc>
      </w:tr>
      <w:tr w:rsidR="00D06526" w14:paraId="1877AF17" w14:textId="77777777">
        <w:trPr>
          <w:trHeight w:val="255"/>
        </w:trPr>
        <w:tc>
          <w:tcPr>
            <w:tcW w:w="851" w:type="dxa"/>
            <w:vAlign w:val="center"/>
          </w:tcPr>
          <w:p w14:paraId="7609DFBC" w14:textId="77777777" w:rsidR="00D06526" w:rsidRDefault="00456802">
            <w:pPr>
              <w:pStyle w:val="TableText"/>
              <w:rPr>
                <w:sz w:val="24"/>
                <w:szCs w:val="24"/>
              </w:rPr>
            </w:pPr>
            <w:r>
              <w:rPr>
                <w:rFonts w:hint="eastAsia"/>
                <w:sz w:val="24"/>
                <w:szCs w:val="24"/>
              </w:rPr>
              <w:t>2</w:t>
            </w:r>
          </w:p>
        </w:tc>
        <w:tc>
          <w:tcPr>
            <w:tcW w:w="2552" w:type="dxa"/>
            <w:vAlign w:val="center"/>
          </w:tcPr>
          <w:p w14:paraId="73D917AB" w14:textId="77777777" w:rsidR="00D06526" w:rsidRDefault="00456802">
            <w:pPr>
              <w:pStyle w:val="TableText"/>
              <w:rPr>
                <w:sz w:val="24"/>
                <w:szCs w:val="24"/>
              </w:rPr>
            </w:pPr>
            <w:r>
              <w:rPr>
                <w:rFonts w:hint="eastAsia"/>
                <w:sz w:val="24"/>
                <w:szCs w:val="24"/>
              </w:rPr>
              <w:t>额定输入电流</w:t>
            </w:r>
          </w:p>
        </w:tc>
        <w:tc>
          <w:tcPr>
            <w:tcW w:w="5670" w:type="dxa"/>
            <w:vAlign w:val="center"/>
          </w:tcPr>
          <w:p w14:paraId="6A6DFC5F" w14:textId="77777777" w:rsidR="00D06526" w:rsidRDefault="00456802">
            <w:pPr>
              <w:pStyle w:val="TableText"/>
              <w:rPr>
                <w:sz w:val="24"/>
                <w:szCs w:val="24"/>
              </w:rPr>
            </w:pPr>
            <w:r>
              <w:rPr>
                <w:rFonts w:hint="eastAsia"/>
                <w:sz w:val="24"/>
                <w:szCs w:val="24"/>
              </w:rPr>
              <w:t>DC 3A (MAX)；</w:t>
            </w:r>
          </w:p>
        </w:tc>
      </w:tr>
      <w:tr w:rsidR="00D06526" w14:paraId="0B61150F" w14:textId="77777777">
        <w:trPr>
          <w:trHeight w:val="255"/>
        </w:trPr>
        <w:tc>
          <w:tcPr>
            <w:tcW w:w="851" w:type="dxa"/>
            <w:vAlign w:val="center"/>
          </w:tcPr>
          <w:p w14:paraId="4284D262" w14:textId="77777777" w:rsidR="00D06526" w:rsidRDefault="00456802">
            <w:pPr>
              <w:pStyle w:val="TableText"/>
              <w:rPr>
                <w:sz w:val="24"/>
                <w:szCs w:val="24"/>
              </w:rPr>
            </w:pPr>
            <w:r>
              <w:rPr>
                <w:rFonts w:hint="eastAsia"/>
                <w:sz w:val="24"/>
                <w:szCs w:val="24"/>
              </w:rPr>
              <w:t>3</w:t>
            </w:r>
          </w:p>
        </w:tc>
        <w:tc>
          <w:tcPr>
            <w:tcW w:w="2552" w:type="dxa"/>
            <w:vAlign w:val="center"/>
          </w:tcPr>
          <w:p w14:paraId="7C87C8F2" w14:textId="77777777" w:rsidR="00D06526" w:rsidRDefault="00456802">
            <w:pPr>
              <w:pStyle w:val="TableText"/>
              <w:rPr>
                <w:sz w:val="24"/>
                <w:szCs w:val="24"/>
              </w:rPr>
            </w:pPr>
            <w:r>
              <w:rPr>
                <w:rFonts w:hint="eastAsia"/>
                <w:sz w:val="24"/>
                <w:szCs w:val="24"/>
              </w:rPr>
              <w:t>物理接口</w:t>
            </w:r>
          </w:p>
        </w:tc>
        <w:tc>
          <w:tcPr>
            <w:tcW w:w="5670" w:type="dxa"/>
            <w:vAlign w:val="center"/>
          </w:tcPr>
          <w:p w14:paraId="0034F9D5" w14:textId="77777777" w:rsidR="00D06526" w:rsidRDefault="00456802">
            <w:pPr>
              <w:pStyle w:val="TableText"/>
              <w:rPr>
                <w:sz w:val="24"/>
                <w:szCs w:val="24"/>
              </w:rPr>
            </w:pPr>
            <w:r>
              <w:rPr>
                <w:rFonts w:hint="eastAsia"/>
                <w:sz w:val="24"/>
                <w:szCs w:val="24"/>
              </w:rPr>
              <w:t>直流DC接口；</w:t>
            </w:r>
          </w:p>
        </w:tc>
      </w:tr>
      <w:tr w:rsidR="00D06526" w14:paraId="7B871142" w14:textId="77777777">
        <w:trPr>
          <w:trHeight w:val="255"/>
        </w:trPr>
        <w:tc>
          <w:tcPr>
            <w:tcW w:w="851" w:type="dxa"/>
            <w:vAlign w:val="center"/>
          </w:tcPr>
          <w:p w14:paraId="2671882A" w14:textId="77777777" w:rsidR="00D06526" w:rsidRDefault="00456802">
            <w:pPr>
              <w:pStyle w:val="TableText"/>
              <w:rPr>
                <w:sz w:val="24"/>
                <w:szCs w:val="24"/>
              </w:rPr>
            </w:pPr>
            <w:r>
              <w:rPr>
                <w:rFonts w:hint="eastAsia"/>
                <w:sz w:val="24"/>
                <w:szCs w:val="24"/>
              </w:rPr>
              <w:t>4</w:t>
            </w:r>
          </w:p>
        </w:tc>
        <w:tc>
          <w:tcPr>
            <w:tcW w:w="2552" w:type="dxa"/>
            <w:vAlign w:val="center"/>
          </w:tcPr>
          <w:p w14:paraId="6C817F73" w14:textId="77777777" w:rsidR="00D06526" w:rsidRDefault="00456802">
            <w:pPr>
              <w:pStyle w:val="TableText"/>
              <w:rPr>
                <w:sz w:val="24"/>
                <w:szCs w:val="24"/>
              </w:rPr>
            </w:pPr>
            <w:r>
              <w:rPr>
                <w:rFonts w:hint="eastAsia"/>
                <w:sz w:val="24"/>
                <w:szCs w:val="24"/>
              </w:rPr>
              <w:t>工作温度范围</w:t>
            </w:r>
          </w:p>
        </w:tc>
        <w:tc>
          <w:tcPr>
            <w:tcW w:w="5670" w:type="dxa"/>
            <w:vAlign w:val="center"/>
          </w:tcPr>
          <w:p w14:paraId="3F034551" w14:textId="77777777" w:rsidR="00D06526" w:rsidRDefault="00456802">
            <w:pPr>
              <w:pStyle w:val="TableText"/>
              <w:rPr>
                <w:sz w:val="24"/>
                <w:szCs w:val="24"/>
              </w:rPr>
            </w:pPr>
            <w:r>
              <w:rPr>
                <w:rFonts w:hint="eastAsia"/>
                <w:sz w:val="24"/>
                <w:szCs w:val="24"/>
              </w:rPr>
              <w:t>-10℃~ +50℃；</w:t>
            </w:r>
          </w:p>
        </w:tc>
      </w:tr>
      <w:tr w:rsidR="00D06526" w14:paraId="0082CAC2" w14:textId="77777777">
        <w:trPr>
          <w:trHeight w:val="255"/>
        </w:trPr>
        <w:tc>
          <w:tcPr>
            <w:tcW w:w="851" w:type="dxa"/>
            <w:vAlign w:val="center"/>
          </w:tcPr>
          <w:p w14:paraId="07AE1335" w14:textId="77777777" w:rsidR="00D06526" w:rsidRDefault="00456802">
            <w:pPr>
              <w:pStyle w:val="TableText"/>
              <w:rPr>
                <w:sz w:val="24"/>
                <w:szCs w:val="24"/>
              </w:rPr>
            </w:pPr>
            <w:r>
              <w:rPr>
                <w:rFonts w:hint="eastAsia"/>
                <w:sz w:val="24"/>
                <w:szCs w:val="24"/>
              </w:rPr>
              <w:t>5</w:t>
            </w:r>
          </w:p>
        </w:tc>
        <w:tc>
          <w:tcPr>
            <w:tcW w:w="2552" w:type="dxa"/>
            <w:vAlign w:val="center"/>
          </w:tcPr>
          <w:p w14:paraId="3C23800B" w14:textId="77777777" w:rsidR="00D06526" w:rsidRDefault="00456802">
            <w:pPr>
              <w:pStyle w:val="TableText"/>
              <w:rPr>
                <w:sz w:val="24"/>
                <w:szCs w:val="24"/>
              </w:rPr>
            </w:pPr>
            <w:r>
              <w:rPr>
                <w:rFonts w:hint="eastAsia"/>
                <w:sz w:val="24"/>
                <w:szCs w:val="24"/>
              </w:rPr>
              <w:t>工作湿度范围</w:t>
            </w:r>
          </w:p>
        </w:tc>
        <w:tc>
          <w:tcPr>
            <w:tcW w:w="5670" w:type="dxa"/>
            <w:vAlign w:val="center"/>
          </w:tcPr>
          <w:p w14:paraId="38F3EAC8" w14:textId="77777777" w:rsidR="00D06526" w:rsidRDefault="00456802">
            <w:pPr>
              <w:pStyle w:val="TableText"/>
              <w:rPr>
                <w:sz w:val="24"/>
                <w:szCs w:val="24"/>
              </w:rPr>
            </w:pPr>
            <w:r>
              <w:rPr>
                <w:rFonts w:hint="eastAsia"/>
                <w:sz w:val="24"/>
                <w:szCs w:val="24"/>
              </w:rPr>
              <w:t>＜90%RH；</w:t>
            </w:r>
          </w:p>
        </w:tc>
      </w:tr>
      <w:tr w:rsidR="00D06526" w14:paraId="0A0EC187" w14:textId="77777777">
        <w:trPr>
          <w:trHeight w:val="255"/>
        </w:trPr>
        <w:tc>
          <w:tcPr>
            <w:tcW w:w="851" w:type="dxa"/>
            <w:vAlign w:val="center"/>
          </w:tcPr>
          <w:p w14:paraId="34A92E9F" w14:textId="77777777" w:rsidR="00D06526" w:rsidRDefault="00456802">
            <w:pPr>
              <w:pStyle w:val="TableText"/>
              <w:rPr>
                <w:sz w:val="24"/>
                <w:szCs w:val="24"/>
              </w:rPr>
            </w:pPr>
            <w:r>
              <w:rPr>
                <w:rFonts w:hint="eastAsia"/>
                <w:sz w:val="24"/>
                <w:szCs w:val="24"/>
              </w:rPr>
              <w:t>6</w:t>
            </w:r>
          </w:p>
        </w:tc>
        <w:tc>
          <w:tcPr>
            <w:tcW w:w="2552" w:type="dxa"/>
            <w:vAlign w:val="center"/>
          </w:tcPr>
          <w:p w14:paraId="596E61CD" w14:textId="77777777" w:rsidR="00D06526" w:rsidRDefault="00456802">
            <w:pPr>
              <w:pStyle w:val="TableText"/>
              <w:rPr>
                <w:sz w:val="24"/>
                <w:szCs w:val="24"/>
              </w:rPr>
            </w:pPr>
            <w:r>
              <w:rPr>
                <w:rFonts w:hint="eastAsia"/>
                <w:sz w:val="24"/>
                <w:szCs w:val="24"/>
              </w:rPr>
              <w:t>存储温度</w:t>
            </w:r>
          </w:p>
        </w:tc>
        <w:tc>
          <w:tcPr>
            <w:tcW w:w="5670" w:type="dxa"/>
            <w:vAlign w:val="center"/>
          </w:tcPr>
          <w:p w14:paraId="7AAAEB38" w14:textId="77777777" w:rsidR="00D06526" w:rsidRDefault="00456802">
            <w:pPr>
              <w:pStyle w:val="TableText"/>
              <w:rPr>
                <w:sz w:val="24"/>
                <w:szCs w:val="24"/>
              </w:rPr>
            </w:pPr>
            <w:r>
              <w:rPr>
                <w:rFonts w:hint="eastAsia"/>
                <w:sz w:val="24"/>
                <w:szCs w:val="24"/>
              </w:rPr>
              <w:t>-20℃~ +60℃；</w:t>
            </w:r>
          </w:p>
        </w:tc>
      </w:tr>
      <w:tr w:rsidR="00D06526" w14:paraId="6B9E50C5" w14:textId="77777777">
        <w:trPr>
          <w:trHeight w:val="255"/>
        </w:trPr>
        <w:tc>
          <w:tcPr>
            <w:tcW w:w="851" w:type="dxa"/>
            <w:vAlign w:val="center"/>
          </w:tcPr>
          <w:p w14:paraId="73230705" w14:textId="77777777" w:rsidR="00D06526" w:rsidRDefault="00456802">
            <w:pPr>
              <w:pStyle w:val="TableText"/>
              <w:rPr>
                <w:sz w:val="24"/>
                <w:szCs w:val="24"/>
              </w:rPr>
            </w:pPr>
            <w:r>
              <w:rPr>
                <w:rFonts w:hint="eastAsia"/>
                <w:sz w:val="24"/>
                <w:szCs w:val="24"/>
              </w:rPr>
              <w:t>7</w:t>
            </w:r>
          </w:p>
        </w:tc>
        <w:tc>
          <w:tcPr>
            <w:tcW w:w="2552" w:type="dxa"/>
            <w:vAlign w:val="center"/>
          </w:tcPr>
          <w:p w14:paraId="21D146C0" w14:textId="77777777" w:rsidR="00D06526" w:rsidRDefault="00456802">
            <w:pPr>
              <w:pStyle w:val="TableText"/>
              <w:rPr>
                <w:sz w:val="24"/>
                <w:szCs w:val="24"/>
              </w:rPr>
            </w:pPr>
            <w:r>
              <w:rPr>
                <w:rFonts w:hint="eastAsia"/>
                <w:sz w:val="24"/>
                <w:szCs w:val="24"/>
              </w:rPr>
              <w:t>存储湿度</w:t>
            </w:r>
          </w:p>
        </w:tc>
        <w:tc>
          <w:tcPr>
            <w:tcW w:w="5670" w:type="dxa"/>
            <w:vAlign w:val="center"/>
          </w:tcPr>
          <w:p w14:paraId="7493F802" w14:textId="77777777" w:rsidR="00D06526" w:rsidRDefault="00456802">
            <w:pPr>
              <w:pStyle w:val="TableText"/>
              <w:rPr>
                <w:sz w:val="24"/>
                <w:szCs w:val="24"/>
              </w:rPr>
            </w:pPr>
            <w:r>
              <w:rPr>
                <w:rFonts w:hint="eastAsia"/>
                <w:sz w:val="24"/>
                <w:szCs w:val="24"/>
              </w:rPr>
              <w:t>＜95%RH；</w:t>
            </w:r>
          </w:p>
        </w:tc>
      </w:tr>
      <w:tr w:rsidR="00D06526" w14:paraId="19DD330B" w14:textId="77777777">
        <w:trPr>
          <w:trHeight w:val="255"/>
        </w:trPr>
        <w:tc>
          <w:tcPr>
            <w:tcW w:w="851" w:type="dxa"/>
            <w:vAlign w:val="center"/>
          </w:tcPr>
          <w:p w14:paraId="338D9313" w14:textId="77777777" w:rsidR="00D06526" w:rsidRDefault="00456802">
            <w:pPr>
              <w:pStyle w:val="TableText"/>
              <w:rPr>
                <w:sz w:val="24"/>
                <w:szCs w:val="24"/>
              </w:rPr>
            </w:pPr>
            <w:r>
              <w:rPr>
                <w:rFonts w:hint="eastAsia"/>
                <w:sz w:val="24"/>
                <w:szCs w:val="24"/>
              </w:rPr>
              <w:lastRenderedPageBreak/>
              <w:t>8</w:t>
            </w:r>
          </w:p>
        </w:tc>
        <w:tc>
          <w:tcPr>
            <w:tcW w:w="2552" w:type="dxa"/>
            <w:vAlign w:val="center"/>
          </w:tcPr>
          <w:p w14:paraId="594FFCF8" w14:textId="77777777" w:rsidR="00D06526" w:rsidRDefault="00456802">
            <w:pPr>
              <w:pStyle w:val="TableText"/>
              <w:rPr>
                <w:sz w:val="24"/>
                <w:szCs w:val="24"/>
              </w:rPr>
            </w:pPr>
            <w:r>
              <w:rPr>
                <w:rFonts w:hint="eastAsia"/>
                <w:sz w:val="24"/>
                <w:szCs w:val="24"/>
              </w:rPr>
              <w:t>冷却方式</w:t>
            </w:r>
          </w:p>
        </w:tc>
        <w:tc>
          <w:tcPr>
            <w:tcW w:w="5670" w:type="dxa"/>
            <w:vAlign w:val="center"/>
          </w:tcPr>
          <w:p w14:paraId="6CA8915B" w14:textId="77777777" w:rsidR="00D06526" w:rsidRDefault="00456802">
            <w:pPr>
              <w:pStyle w:val="TableText"/>
              <w:rPr>
                <w:sz w:val="24"/>
                <w:szCs w:val="24"/>
              </w:rPr>
            </w:pPr>
            <w:r>
              <w:rPr>
                <w:rFonts w:hint="eastAsia"/>
                <w:sz w:val="24"/>
                <w:szCs w:val="24"/>
              </w:rPr>
              <w:t>自然对流；</w:t>
            </w:r>
          </w:p>
        </w:tc>
      </w:tr>
      <w:tr w:rsidR="00D06526" w14:paraId="257200B2" w14:textId="77777777">
        <w:trPr>
          <w:trHeight w:val="255"/>
        </w:trPr>
        <w:tc>
          <w:tcPr>
            <w:tcW w:w="851" w:type="dxa"/>
            <w:vAlign w:val="center"/>
          </w:tcPr>
          <w:p w14:paraId="55FBDE86" w14:textId="77777777" w:rsidR="00D06526" w:rsidRDefault="00456802">
            <w:pPr>
              <w:pStyle w:val="TableText"/>
              <w:rPr>
                <w:sz w:val="24"/>
                <w:szCs w:val="24"/>
              </w:rPr>
            </w:pPr>
            <w:r>
              <w:rPr>
                <w:rFonts w:hint="eastAsia"/>
                <w:sz w:val="24"/>
                <w:szCs w:val="24"/>
              </w:rPr>
              <w:t>9</w:t>
            </w:r>
          </w:p>
        </w:tc>
        <w:tc>
          <w:tcPr>
            <w:tcW w:w="2552" w:type="dxa"/>
            <w:vAlign w:val="center"/>
          </w:tcPr>
          <w:p w14:paraId="3A9496FE" w14:textId="77777777" w:rsidR="00D06526" w:rsidRDefault="00456802">
            <w:pPr>
              <w:pStyle w:val="TableText"/>
              <w:rPr>
                <w:sz w:val="24"/>
                <w:szCs w:val="24"/>
              </w:rPr>
            </w:pPr>
            <w:r>
              <w:rPr>
                <w:rFonts w:hint="eastAsia"/>
                <w:sz w:val="24"/>
                <w:szCs w:val="24"/>
              </w:rPr>
              <w:t>IP防护</w:t>
            </w:r>
          </w:p>
        </w:tc>
        <w:tc>
          <w:tcPr>
            <w:tcW w:w="5670" w:type="dxa"/>
            <w:vAlign w:val="center"/>
          </w:tcPr>
          <w:p w14:paraId="71715FB8" w14:textId="77777777" w:rsidR="00D06526" w:rsidRDefault="00456802">
            <w:pPr>
              <w:pStyle w:val="TableText"/>
              <w:rPr>
                <w:sz w:val="24"/>
                <w:szCs w:val="24"/>
              </w:rPr>
            </w:pPr>
            <w:r>
              <w:rPr>
                <w:rFonts w:hint="eastAsia"/>
                <w:sz w:val="24"/>
                <w:szCs w:val="24"/>
              </w:rPr>
              <w:t>IP30；</w:t>
            </w:r>
          </w:p>
        </w:tc>
      </w:tr>
      <w:tr w:rsidR="00D06526" w14:paraId="265FFEBD" w14:textId="77777777">
        <w:trPr>
          <w:trHeight w:val="256"/>
        </w:trPr>
        <w:tc>
          <w:tcPr>
            <w:tcW w:w="851" w:type="dxa"/>
            <w:vAlign w:val="center"/>
          </w:tcPr>
          <w:p w14:paraId="2191610B" w14:textId="77777777" w:rsidR="00D06526" w:rsidRDefault="00456802">
            <w:pPr>
              <w:pStyle w:val="TableText"/>
              <w:rPr>
                <w:sz w:val="24"/>
                <w:szCs w:val="24"/>
              </w:rPr>
            </w:pPr>
            <w:r>
              <w:rPr>
                <w:rFonts w:hint="eastAsia"/>
                <w:sz w:val="24"/>
                <w:szCs w:val="24"/>
              </w:rPr>
              <w:t>10</w:t>
            </w:r>
          </w:p>
        </w:tc>
        <w:tc>
          <w:tcPr>
            <w:tcW w:w="2552" w:type="dxa"/>
            <w:vAlign w:val="center"/>
          </w:tcPr>
          <w:p w14:paraId="61449532" w14:textId="77777777" w:rsidR="00D06526" w:rsidRDefault="00456802">
            <w:pPr>
              <w:pStyle w:val="TableText"/>
              <w:rPr>
                <w:sz w:val="24"/>
                <w:szCs w:val="24"/>
              </w:rPr>
            </w:pPr>
            <w:r>
              <w:rPr>
                <w:rFonts w:hint="eastAsia"/>
                <w:sz w:val="24"/>
                <w:szCs w:val="24"/>
              </w:rPr>
              <w:t>弹针连接器</w:t>
            </w:r>
          </w:p>
        </w:tc>
        <w:tc>
          <w:tcPr>
            <w:tcW w:w="5670" w:type="dxa"/>
            <w:vAlign w:val="center"/>
          </w:tcPr>
          <w:p w14:paraId="1F1C93D4" w14:textId="77777777" w:rsidR="00D06526" w:rsidRDefault="00456802">
            <w:pPr>
              <w:pStyle w:val="TableText"/>
              <w:rPr>
                <w:sz w:val="24"/>
                <w:szCs w:val="24"/>
              </w:rPr>
            </w:pPr>
            <w:r>
              <w:rPr>
                <w:rFonts w:hint="eastAsia"/>
                <w:sz w:val="24"/>
                <w:szCs w:val="24"/>
              </w:rPr>
              <w:t>导通电阻＜100mΩ；</w:t>
            </w:r>
          </w:p>
        </w:tc>
      </w:tr>
      <w:tr w:rsidR="00D06526" w14:paraId="5244476F" w14:textId="77777777">
        <w:trPr>
          <w:trHeight w:val="255"/>
        </w:trPr>
        <w:tc>
          <w:tcPr>
            <w:tcW w:w="851" w:type="dxa"/>
            <w:vAlign w:val="center"/>
          </w:tcPr>
          <w:p w14:paraId="4BBC6084" w14:textId="77777777" w:rsidR="00D06526" w:rsidRDefault="00456802">
            <w:pPr>
              <w:pStyle w:val="TableText"/>
              <w:rPr>
                <w:sz w:val="24"/>
                <w:szCs w:val="24"/>
              </w:rPr>
            </w:pPr>
            <w:r>
              <w:rPr>
                <w:rFonts w:hint="eastAsia"/>
                <w:sz w:val="24"/>
                <w:szCs w:val="24"/>
              </w:rPr>
              <w:t>11</w:t>
            </w:r>
          </w:p>
        </w:tc>
        <w:tc>
          <w:tcPr>
            <w:tcW w:w="2552" w:type="dxa"/>
            <w:vAlign w:val="center"/>
          </w:tcPr>
          <w:p w14:paraId="14CF8937" w14:textId="77777777" w:rsidR="00D06526" w:rsidRDefault="00456802">
            <w:pPr>
              <w:pStyle w:val="TableText"/>
              <w:rPr>
                <w:sz w:val="24"/>
                <w:szCs w:val="24"/>
              </w:rPr>
            </w:pPr>
            <w:r>
              <w:rPr>
                <w:rFonts w:hint="eastAsia"/>
                <w:sz w:val="24"/>
                <w:szCs w:val="24"/>
              </w:rPr>
              <w:t>防静电等级</w:t>
            </w:r>
          </w:p>
        </w:tc>
        <w:tc>
          <w:tcPr>
            <w:tcW w:w="5670" w:type="dxa"/>
            <w:vAlign w:val="center"/>
          </w:tcPr>
          <w:p w14:paraId="78CFAD9D" w14:textId="77777777" w:rsidR="00D06526" w:rsidRDefault="00456802">
            <w:pPr>
              <w:pStyle w:val="TableText"/>
              <w:rPr>
                <w:sz w:val="24"/>
                <w:szCs w:val="24"/>
              </w:rPr>
            </w:pPr>
            <w:r>
              <w:rPr>
                <w:rFonts w:hint="eastAsia"/>
                <w:sz w:val="24"/>
                <w:szCs w:val="24"/>
              </w:rPr>
              <w:t>接触静电测试&lt;8KV；</w:t>
            </w:r>
          </w:p>
        </w:tc>
      </w:tr>
      <w:tr w:rsidR="00D06526" w14:paraId="1908F45D" w14:textId="77777777">
        <w:trPr>
          <w:trHeight w:val="256"/>
        </w:trPr>
        <w:tc>
          <w:tcPr>
            <w:tcW w:w="851" w:type="dxa"/>
            <w:vAlign w:val="center"/>
          </w:tcPr>
          <w:p w14:paraId="207560A4" w14:textId="77777777" w:rsidR="00D06526" w:rsidRDefault="00456802">
            <w:pPr>
              <w:pStyle w:val="TableText"/>
              <w:rPr>
                <w:sz w:val="24"/>
                <w:szCs w:val="24"/>
              </w:rPr>
            </w:pPr>
            <w:r>
              <w:rPr>
                <w:rFonts w:hint="eastAsia"/>
                <w:sz w:val="24"/>
                <w:szCs w:val="24"/>
              </w:rPr>
              <w:t>12</w:t>
            </w:r>
          </w:p>
        </w:tc>
        <w:tc>
          <w:tcPr>
            <w:tcW w:w="2552" w:type="dxa"/>
            <w:vAlign w:val="center"/>
          </w:tcPr>
          <w:p w14:paraId="52093BF5" w14:textId="77777777" w:rsidR="00D06526" w:rsidRDefault="00456802">
            <w:pPr>
              <w:pStyle w:val="TableText"/>
              <w:rPr>
                <w:sz w:val="24"/>
                <w:szCs w:val="24"/>
              </w:rPr>
            </w:pPr>
            <w:r>
              <w:rPr>
                <w:rFonts w:hint="eastAsia"/>
                <w:sz w:val="24"/>
                <w:szCs w:val="24"/>
              </w:rPr>
              <w:t>防盗绳</w:t>
            </w:r>
          </w:p>
        </w:tc>
        <w:tc>
          <w:tcPr>
            <w:tcW w:w="5670" w:type="dxa"/>
            <w:vAlign w:val="center"/>
          </w:tcPr>
          <w:p w14:paraId="474E11AD" w14:textId="77777777" w:rsidR="00D06526" w:rsidRDefault="00456802">
            <w:pPr>
              <w:pStyle w:val="TableText"/>
              <w:rPr>
                <w:sz w:val="24"/>
                <w:szCs w:val="24"/>
                <w:lang w:eastAsia="zh-CN"/>
              </w:rPr>
            </w:pPr>
            <w:r>
              <w:rPr>
                <w:rFonts w:hint="eastAsia"/>
                <w:sz w:val="24"/>
                <w:szCs w:val="24"/>
                <w:lang w:eastAsia="zh-CN"/>
              </w:rPr>
              <w:t>多股包塑钢丝弹簧防盗绳；</w:t>
            </w:r>
          </w:p>
        </w:tc>
      </w:tr>
    </w:tbl>
    <w:p w14:paraId="751CE3E2" w14:textId="77777777" w:rsidR="00D06526" w:rsidRDefault="00D06526">
      <w:pPr>
        <w:adjustRightInd w:val="0"/>
        <w:snapToGrid w:val="0"/>
        <w:spacing w:line="360" w:lineRule="auto"/>
        <w:ind w:firstLineChars="200" w:firstLine="482"/>
        <w:rPr>
          <w:rFonts w:ascii="宋体" w:eastAsia="宋体" w:hAnsi="宋体"/>
          <w:b/>
          <w:sz w:val="24"/>
          <w:szCs w:val="24"/>
        </w:rPr>
      </w:pPr>
    </w:p>
    <w:p w14:paraId="705F5CA5" w14:textId="77777777" w:rsidR="00D06526" w:rsidRDefault="00D06526">
      <w:pPr>
        <w:adjustRightInd w:val="0"/>
        <w:snapToGrid w:val="0"/>
        <w:spacing w:line="360" w:lineRule="auto"/>
        <w:ind w:firstLineChars="200" w:firstLine="482"/>
        <w:rPr>
          <w:rFonts w:ascii="宋体" w:eastAsia="宋体" w:hAnsi="宋体"/>
          <w:b/>
          <w:sz w:val="24"/>
          <w:szCs w:val="24"/>
        </w:rPr>
      </w:pPr>
    </w:p>
    <w:p w14:paraId="062B6C20" w14:textId="77777777" w:rsidR="00D06526" w:rsidRDefault="00456802">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（五）商务要求</w:t>
      </w:r>
    </w:p>
    <w:p w14:paraId="4AC39054" w14:textId="77777777" w:rsidR="00D06526" w:rsidRDefault="00456802">
      <w:pPr>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13FAD779"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.质保期</w:t>
      </w:r>
      <w:r>
        <w:rPr>
          <w:rFonts w:ascii="宋体" w:eastAsia="宋体" w:hAnsi="宋体" w:hint="eastAsia"/>
          <w:sz w:val="24"/>
          <w:szCs w:val="24"/>
        </w:rPr>
        <w:t>：从项目验收通过之日起，原厂质保期一年。</w:t>
      </w:r>
    </w:p>
    <w:p w14:paraId="5217E1C8" w14:textId="77777777" w:rsidR="00D06526" w:rsidRDefault="00456802">
      <w:pPr>
        <w:spacing w:line="360" w:lineRule="auto"/>
        <w:ind w:firstLineChars="200" w:firstLine="482"/>
        <w:rPr>
          <w:rFonts w:ascii="宋体" w:eastAsia="宋体" w:hAnsi="宋体"/>
          <w:b/>
          <w:sz w:val="24"/>
          <w:szCs w:val="24"/>
        </w:rPr>
      </w:pPr>
      <w:r>
        <w:rPr>
          <w:rFonts w:ascii="宋体" w:eastAsia="宋体" w:hAnsi="宋体" w:hint="eastAsia"/>
          <w:b/>
          <w:sz w:val="24"/>
          <w:szCs w:val="24"/>
        </w:rPr>
        <w:t>二、验收要求</w:t>
      </w:r>
    </w:p>
    <w:p w14:paraId="285B9B23" w14:textId="77777777" w:rsidR="00D06526" w:rsidRDefault="00456802">
      <w:pPr>
        <w:pStyle w:val="a6"/>
        <w:spacing w:after="0" w:line="360" w:lineRule="auto"/>
        <w:ind w:firstLineChars="200" w:firstLine="480"/>
        <w:rPr>
          <w:rFonts w:ascii="宋体" w:eastAsia="宋体" w:hAnsi="宋体" w:cs="仿宋"/>
          <w:sz w:val="24"/>
          <w:szCs w:val="24"/>
        </w:rPr>
      </w:pPr>
      <w:r>
        <w:rPr>
          <w:rFonts w:ascii="宋体" w:eastAsia="宋体" w:hAnsi="宋体" w:cs="仿宋" w:hint="eastAsia"/>
          <w:sz w:val="24"/>
          <w:szCs w:val="24"/>
        </w:rPr>
        <w:t>1）合同约定的产品均试运行一个月。</w:t>
      </w:r>
    </w:p>
    <w:p w14:paraId="5D5B605C" w14:textId="77777777" w:rsidR="00D06526" w:rsidRDefault="00456802">
      <w:pPr>
        <w:tabs>
          <w:tab w:val="left" w:pos="0"/>
          <w:tab w:val="left" w:pos="720"/>
        </w:tabs>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2）产品功能均满足合同及招标要求。</w:t>
      </w:r>
    </w:p>
    <w:p w14:paraId="158C90AD" w14:textId="77777777" w:rsidR="00D06526" w:rsidRDefault="00456802">
      <w:pPr>
        <w:tabs>
          <w:tab w:val="left" w:pos="0"/>
          <w:tab w:val="left" w:pos="720"/>
        </w:tabs>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3）在中标公告发布3天内需提供硬件产品样机，进行现场核验，如涉及虚假应标不能按照实际参数提供样机者，将取消其中标资格并同时将依法承担相应的法律责任。</w:t>
      </w:r>
    </w:p>
    <w:p w14:paraId="4C96FBDD" w14:textId="77777777" w:rsidR="00D06526" w:rsidRDefault="00456802">
      <w:pPr>
        <w:tabs>
          <w:tab w:val="left" w:pos="0"/>
          <w:tab w:val="left" w:pos="720"/>
        </w:tabs>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4.驻场要求：人员数量、驻场时间要求、人员专业技能等要求（含前台、后台；项目经理及技术负责人等）；应急响应要求</w:t>
      </w:r>
    </w:p>
    <w:p w14:paraId="57491DE8" w14:textId="77777777" w:rsidR="00D06526" w:rsidRDefault="00456802">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质保期内，至少派驻</w:t>
      </w:r>
      <w:r>
        <w:rPr>
          <w:rFonts w:ascii="宋体" w:eastAsia="宋体" w:hAnsi="宋体" w:cs="仿宋"/>
          <w:sz w:val="24"/>
          <w:szCs w:val="24"/>
        </w:rPr>
        <w:t>3</w:t>
      </w:r>
      <w:r>
        <w:rPr>
          <w:rFonts w:ascii="宋体" w:eastAsia="宋体" w:hAnsi="宋体" w:cs="仿宋" w:hint="eastAsia"/>
          <w:sz w:val="24"/>
          <w:szCs w:val="24"/>
        </w:rPr>
        <w:t>名专职驻场人员提供现场服务，驻场人员至少包含（1名项目经理、1名实施工程师、1名技术开发人员）应急响应时间为提供7*24小时免费服务，故障响应时间不超过15分钟，免费维护期间发生故障响应时间30分钟，2小时内解决；免费期内对系统优化和常规安全检查。</w:t>
      </w:r>
    </w:p>
    <w:p w14:paraId="2B0D3835"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5、服务满意度要求：</w:t>
      </w:r>
      <w:r>
        <w:rPr>
          <w:rFonts w:ascii="宋体" w:eastAsia="宋体" w:hAnsi="宋体" w:cs="仿宋" w:hint="eastAsia"/>
          <w:sz w:val="24"/>
          <w:szCs w:val="24"/>
        </w:rPr>
        <w:t>根据现场实施人员服务情况针对</w:t>
      </w:r>
      <w:r>
        <w:rPr>
          <w:rFonts w:ascii="宋体" w:eastAsia="宋体" w:hAnsi="宋体" w:cs="仿宋"/>
          <w:sz w:val="24"/>
          <w:szCs w:val="24"/>
        </w:rPr>
        <w:t>服务质量</w:t>
      </w:r>
      <w:r>
        <w:rPr>
          <w:rFonts w:ascii="宋体" w:eastAsia="宋体" w:hAnsi="宋体" w:cs="仿宋" w:hint="eastAsia"/>
          <w:sz w:val="24"/>
          <w:szCs w:val="24"/>
        </w:rPr>
        <w:t>、</w:t>
      </w:r>
      <w:r>
        <w:rPr>
          <w:rFonts w:ascii="宋体" w:eastAsia="宋体" w:hAnsi="宋体" w:cs="仿宋"/>
          <w:sz w:val="24"/>
          <w:szCs w:val="24"/>
        </w:rPr>
        <w:t>响应速度</w:t>
      </w:r>
      <w:r>
        <w:rPr>
          <w:rFonts w:ascii="宋体" w:eastAsia="宋体" w:hAnsi="宋体" w:cs="仿宋" w:hint="eastAsia"/>
          <w:sz w:val="24"/>
          <w:szCs w:val="24"/>
        </w:rPr>
        <w:t>、沟通效率、问题解决能力等情况进行综合打分。</w:t>
      </w:r>
    </w:p>
    <w:p w14:paraId="35320473" w14:textId="401057B9"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6、其他要求：1.产品兼容性要求：投标人需承诺中标后10天内能与医院现有病房系统进行</w:t>
      </w:r>
      <w:r w:rsidR="001525CF">
        <w:rPr>
          <w:rFonts w:ascii="宋体" w:eastAsia="宋体" w:hAnsi="宋体" w:hint="eastAsia"/>
          <w:sz w:val="24"/>
          <w:szCs w:val="24"/>
        </w:rPr>
        <w:t>全面</w:t>
      </w:r>
      <w:r>
        <w:rPr>
          <w:rFonts w:ascii="宋体" w:eastAsia="宋体" w:hAnsi="宋体" w:hint="eastAsia"/>
          <w:sz w:val="24"/>
          <w:szCs w:val="24"/>
        </w:rPr>
        <w:t>对接，实现</w:t>
      </w:r>
      <w:r w:rsidR="001525CF">
        <w:rPr>
          <w:rFonts w:ascii="宋体" w:eastAsia="宋体" w:hAnsi="宋体" w:hint="eastAsia"/>
          <w:sz w:val="24"/>
          <w:szCs w:val="24"/>
        </w:rPr>
        <w:t>全面</w:t>
      </w:r>
      <w:r>
        <w:rPr>
          <w:rFonts w:ascii="宋体" w:eastAsia="宋体" w:hAnsi="宋体" w:hint="eastAsia"/>
          <w:sz w:val="24"/>
          <w:szCs w:val="24"/>
        </w:rPr>
        <w:t>兼容，对接涉及的接口费用需由投标人自行承担.；</w:t>
      </w:r>
    </w:p>
    <w:p w14:paraId="5AE17649"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2. 安装服务要求：1)软件的部署，按照科室需求完成定制调试、培训、测试等；</w:t>
      </w:r>
    </w:p>
    <w:p w14:paraId="1683A570"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与医用气体厂家、医疗设备供应商及建筑设计团队紧密合作，确保床头屏的设计、位置与医用气体管道、插座等基础设施的布局相协调；就床头屏的电气连接、信号传输等方面进行沟通，确保两者之间的兼容性；</w:t>
      </w:r>
    </w:p>
    <w:p w14:paraId="536E8823"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3)在设备安装现场，医用气体厂家应派遣技术人员进行现场指导，确保床头屏的开孔准确无误，同时检查气体系统的安装是否符合规范。</w:t>
      </w:r>
    </w:p>
    <w:p w14:paraId="5269875F"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4)床旁开孔，</w:t>
      </w:r>
      <w:bookmarkStart w:id="4" w:name="OLE_LINK7"/>
      <w:r>
        <w:rPr>
          <w:rFonts w:ascii="宋体" w:eastAsia="宋体" w:hAnsi="宋体" w:hint="eastAsia"/>
          <w:sz w:val="24"/>
          <w:szCs w:val="24"/>
        </w:rPr>
        <w:t>需要在原有的86底盒旁边</w:t>
      </w:r>
      <w:bookmarkEnd w:id="4"/>
      <w:r>
        <w:rPr>
          <w:rFonts w:ascii="宋体" w:eastAsia="宋体" w:hAnsi="宋体" w:hint="eastAsia"/>
          <w:sz w:val="24"/>
          <w:szCs w:val="24"/>
        </w:rPr>
        <w:t>开一个</w:t>
      </w:r>
      <w:bookmarkStart w:id="5" w:name="OLE_LINK8"/>
      <w:r>
        <w:rPr>
          <w:rFonts w:ascii="宋体" w:eastAsia="宋体" w:hAnsi="宋体" w:hint="eastAsia"/>
          <w:sz w:val="24"/>
          <w:szCs w:val="24"/>
        </w:rPr>
        <w:t>孔深度为大于等于8cm用于放置适配器</w:t>
      </w:r>
      <w:bookmarkEnd w:id="5"/>
      <w:r>
        <w:rPr>
          <w:rFonts w:ascii="宋体" w:eastAsia="宋体" w:hAnsi="宋体" w:hint="eastAsia"/>
          <w:sz w:val="24"/>
          <w:szCs w:val="24"/>
        </w:rPr>
        <w:t>，并需要配合引入电源等。</w:t>
      </w:r>
    </w:p>
    <w:p w14:paraId="357B2D7D"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5)门口开孔，需要在原有的86底盒旁边前方开一个孔深度为大于等于8cm用于放置适配器。在装饰板上开一个6-8公分的圆孔，电源线通过新开的孔连接到86底盒内的电源线上，并使用绝缘胶带进行固定和绝缘处理。</w:t>
      </w:r>
    </w:p>
    <w:p w14:paraId="1928F382" w14:textId="77777777" w:rsidR="00D06526" w:rsidRDefault="00456802">
      <w:pPr>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6)全院设备带开孔：在对应床位设备带上开孔，孔的大小最终根据设备所需尺寸。设备带开孔需与医用气体厂家紧密合作，确保气体管道的走向、接口位置、安全距离等，以确保床头屏的开孔不会干扰到气体系统的正常运行。孔位的开设应由专业人员进行，确保槽位的平整度和垂直度，避免对墙体造成不必要的损伤。应注意避开墙体内的电线、水管等隐蔽设施，防止破坏原有设施或造成安全隐患。</w:t>
      </w:r>
    </w:p>
    <w:p w14:paraId="72C4748F" w14:textId="77777777" w:rsidR="00D06526" w:rsidRDefault="00456802">
      <w:pPr>
        <w:spacing w:line="360" w:lineRule="auto"/>
        <w:ind w:firstLineChars="200" w:firstLine="482"/>
        <w:rPr>
          <w:rFonts w:ascii="宋体" w:eastAsia="宋体" w:hAnsi="宋体"/>
          <w:b/>
          <w:sz w:val="24"/>
          <w:szCs w:val="24"/>
        </w:rPr>
      </w:pPr>
      <w:r>
        <w:rPr>
          <w:rFonts w:ascii="宋体" w:eastAsia="宋体" w:hAnsi="宋体"/>
          <w:b/>
          <w:sz w:val="24"/>
          <w:szCs w:val="24"/>
        </w:rPr>
        <w:t>三、交货地点</w:t>
      </w:r>
    </w:p>
    <w:p w14:paraId="4EE9E4D5"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上海交通大学医学院附属新华医院奉贤院区</w:t>
      </w:r>
    </w:p>
    <w:p w14:paraId="774E4098" w14:textId="77777777" w:rsidR="00D06526" w:rsidRDefault="00456802">
      <w:pPr>
        <w:spacing w:line="360" w:lineRule="auto"/>
        <w:ind w:firstLineChars="200" w:firstLine="482"/>
        <w:rPr>
          <w:rFonts w:ascii="宋体" w:eastAsia="宋体" w:hAnsi="宋体"/>
          <w:b/>
          <w:sz w:val="24"/>
          <w:szCs w:val="24"/>
        </w:rPr>
      </w:pPr>
      <w:r>
        <w:rPr>
          <w:rFonts w:ascii="宋体" w:eastAsia="宋体" w:hAnsi="宋体"/>
          <w:b/>
          <w:sz w:val="24"/>
          <w:szCs w:val="24"/>
        </w:rPr>
        <w:t>四、交货时间</w:t>
      </w:r>
    </w:p>
    <w:p w14:paraId="4B2329E3" w14:textId="13EDF32D"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自合同签订之日起</w:t>
      </w:r>
      <w:r>
        <w:rPr>
          <w:rFonts w:ascii="宋体" w:eastAsia="宋体" w:hAnsi="宋体"/>
          <w:sz w:val="24"/>
          <w:szCs w:val="24"/>
        </w:rPr>
        <w:t>1个月内完成验收。</w:t>
      </w:r>
      <w:r w:rsidR="006F0CF2">
        <w:rPr>
          <w:rFonts w:ascii="宋体" w:eastAsia="宋体" w:hAnsi="宋体"/>
          <w:sz w:val="24"/>
          <w:szCs w:val="24"/>
        </w:rPr>
        <w:t>（根据工程进度）</w:t>
      </w:r>
    </w:p>
    <w:p w14:paraId="6B35C577" w14:textId="77777777" w:rsidR="00D06526" w:rsidRDefault="00456802">
      <w:pPr>
        <w:spacing w:line="360" w:lineRule="auto"/>
        <w:ind w:firstLineChars="200" w:firstLine="482"/>
        <w:rPr>
          <w:rFonts w:ascii="宋体" w:eastAsia="宋体" w:hAnsi="宋体"/>
          <w:b/>
          <w:sz w:val="24"/>
          <w:szCs w:val="24"/>
        </w:rPr>
      </w:pPr>
      <w:r>
        <w:rPr>
          <w:rFonts w:ascii="宋体" w:eastAsia="宋体" w:hAnsi="宋体" w:hint="eastAsia"/>
          <w:b/>
          <w:sz w:val="24"/>
          <w:szCs w:val="24"/>
        </w:rPr>
        <w:t>五、付款方式</w:t>
      </w:r>
    </w:p>
    <w:p w14:paraId="472B92B1" w14:textId="77777777" w:rsidR="00D06526" w:rsidRDefault="00456802">
      <w:pPr>
        <w:spacing w:line="360" w:lineRule="auto"/>
        <w:ind w:firstLineChars="200" w:firstLine="480"/>
        <w:rPr>
          <w:rFonts w:ascii="宋体" w:eastAsia="宋体" w:hAnsi="宋体"/>
          <w:sz w:val="24"/>
          <w:szCs w:val="24"/>
        </w:rPr>
      </w:pPr>
      <w:r>
        <w:rPr>
          <w:rFonts w:ascii="宋体" w:eastAsia="宋体" w:hAnsi="宋体" w:hint="eastAsia"/>
          <w:sz w:val="24"/>
          <w:szCs w:val="24"/>
        </w:rPr>
        <w:t>验收合格后一次性支付。</w:t>
      </w:r>
    </w:p>
    <w:p w14:paraId="50270120" w14:textId="77777777" w:rsidR="00D06526" w:rsidRDefault="00456802">
      <w:pPr>
        <w:spacing w:line="360" w:lineRule="auto"/>
        <w:ind w:firstLine="200"/>
        <w:rPr>
          <w:rFonts w:ascii="宋体" w:eastAsia="宋体" w:hAnsi="宋体"/>
          <w:b/>
          <w:sz w:val="24"/>
          <w:szCs w:val="24"/>
        </w:rPr>
      </w:pPr>
      <w:r>
        <w:rPr>
          <w:rFonts w:ascii="宋体" w:eastAsia="宋体" w:hAnsi="宋体" w:hint="eastAsia"/>
          <w:b/>
          <w:sz w:val="24"/>
          <w:szCs w:val="24"/>
        </w:rPr>
        <w:t>注：针对本项目：</w:t>
      </w:r>
    </w:p>
    <w:p w14:paraId="03630611" w14:textId="77777777" w:rsidR="00D06526" w:rsidRDefault="00456802">
      <w:pPr>
        <w:spacing w:line="360" w:lineRule="auto"/>
        <w:ind w:firstLineChars="200" w:firstLine="482"/>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1）“除价格分外，其他分值得分低于对应总分值的50%以下”的情况:如有，视为无效报价。</w:t>
      </w:r>
    </w:p>
    <w:p w14:paraId="15E56923" w14:textId="77777777" w:rsidR="00D06526" w:rsidRDefault="00D06526">
      <w:pPr>
        <w:adjustRightInd w:val="0"/>
        <w:snapToGrid w:val="0"/>
        <w:spacing w:line="360" w:lineRule="auto"/>
        <w:rPr>
          <w:rFonts w:ascii="宋体" w:eastAsia="宋体" w:hAnsi="宋体"/>
          <w:b/>
          <w:sz w:val="24"/>
          <w:szCs w:val="24"/>
        </w:rPr>
      </w:pPr>
    </w:p>
    <w:p w14:paraId="2AAF9490" w14:textId="77777777" w:rsidR="00D06526" w:rsidRDefault="00456802">
      <w:pPr>
        <w:adjustRightInd w:val="0"/>
        <w:snapToGrid w:val="0"/>
        <w:spacing w:line="360" w:lineRule="auto"/>
        <w:rPr>
          <w:rFonts w:ascii="宋体" w:eastAsia="宋体" w:hAnsi="宋体"/>
          <w:sz w:val="24"/>
          <w:szCs w:val="24"/>
        </w:rPr>
      </w:pPr>
      <w:r>
        <w:rPr>
          <w:rFonts w:ascii="宋体" w:eastAsia="宋体" w:hAnsi="宋体" w:hint="eastAsia"/>
          <w:sz w:val="24"/>
          <w:szCs w:val="24"/>
        </w:rPr>
        <w:t>评标办法</w:t>
      </w:r>
    </w:p>
    <w:p w14:paraId="48C56B64" w14:textId="77777777" w:rsidR="00D06526" w:rsidRDefault="00D06526">
      <w:pPr>
        <w:adjustRightInd w:val="0"/>
        <w:snapToGrid w:val="0"/>
        <w:spacing w:line="360" w:lineRule="auto"/>
        <w:rPr>
          <w:rFonts w:ascii="宋体" w:eastAsia="宋体" w:hAnsi="宋体"/>
          <w:sz w:val="24"/>
          <w:szCs w:val="24"/>
        </w:rPr>
      </w:pPr>
    </w:p>
    <w:p w14:paraId="58B5A7D4" w14:textId="77777777" w:rsidR="00D06526" w:rsidRDefault="00D06526">
      <w:pPr>
        <w:adjustRightInd w:val="0"/>
        <w:snapToGrid w:val="0"/>
        <w:spacing w:line="360" w:lineRule="auto"/>
        <w:rPr>
          <w:rFonts w:ascii="宋体" w:eastAsia="宋体" w:hAnsi="宋体"/>
          <w:sz w:val="24"/>
          <w:szCs w:val="24"/>
        </w:rPr>
      </w:pPr>
    </w:p>
    <w:p w14:paraId="4BF45B50" w14:textId="77777777" w:rsidR="00D06526" w:rsidRDefault="00D06526">
      <w:pPr>
        <w:adjustRightInd w:val="0"/>
        <w:snapToGrid w:val="0"/>
        <w:spacing w:line="360" w:lineRule="auto"/>
        <w:rPr>
          <w:rFonts w:ascii="宋体" w:eastAsia="宋体" w:hAnsi="宋体"/>
          <w:sz w:val="24"/>
          <w:szCs w:val="24"/>
        </w:rPr>
      </w:pPr>
    </w:p>
    <w:p w14:paraId="785FEA18" w14:textId="77777777" w:rsidR="00D06526" w:rsidRDefault="00D06526">
      <w:pPr>
        <w:adjustRightInd w:val="0"/>
        <w:snapToGrid w:val="0"/>
        <w:spacing w:line="360" w:lineRule="auto"/>
        <w:rPr>
          <w:rFonts w:ascii="宋体" w:eastAsia="宋体" w:hAnsi="宋体"/>
          <w:sz w:val="24"/>
          <w:szCs w:val="24"/>
        </w:rPr>
      </w:pPr>
    </w:p>
    <w:sectPr w:rsidR="00D06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769E9" w14:textId="77777777" w:rsidR="00150541" w:rsidRDefault="00150541" w:rsidP="006F0CF2">
      <w:r>
        <w:separator/>
      </w:r>
    </w:p>
  </w:endnote>
  <w:endnote w:type="continuationSeparator" w:id="0">
    <w:p w14:paraId="30D88E40" w14:textId="77777777" w:rsidR="00150541" w:rsidRDefault="00150541" w:rsidP="006F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A273" w14:textId="77777777" w:rsidR="00150541" w:rsidRDefault="00150541" w:rsidP="006F0CF2">
      <w:r>
        <w:separator/>
      </w:r>
    </w:p>
  </w:footnote>
  <w:footnote w:type="continuationSeparator" w:id="0">
    <w:p w14:paraId="71F0F097" w14:textId="77777777" w:rsidR="00150541" w:rsidRDefault="00150541" w:rsidP="006F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C0E"/>
    <w:multiLevelType w:val="multilevel"/>
    <w:tmpl w:val="00F02C0E"/>
    <w:lvl w:ilvl="0">
      <w:start w:val="1"/>
      <w:numFmt w:val="decimal"/>
      <w:pStyle w:val="a"/>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2399363"/>
    <w:multiLevelType w:val="singleLevel"/>
    <w:tmpl w:val="7239936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ZWQxMzY2ZTAyYTI2NDVjNDAyZmI2YTM4NGE1YjYifQ=="/>
  </w:docVars>
  <w:rsids>
    <w:rsidRoot w:val="00802568"/>
    <w:rsid w:val="00027AE9"/>
    <w:rsid w:val="00032821"/>
    <w:rsid w:val="000369AA"/>
    <w:rsid w:val="00037A37"/>
    <w:rsid w:val="00045B0A"/>
    <w:rsid w:val="00045EAE"/>
    <w:rsid w:val="000729E6"/>
    <w:rsid w:val="000811D3"/>
    <w:rsid w:val="00085544"/>
    <w:rsid w:val="00085D1B"/>
    <w:rsid w:val="000950C1"/>
    <w:rsid w:val="00097888"/>
    <w:rsid w:val="000B0FB0"/>
    <w:rsid w:val="000B54ED"/>
    <w:rsid w:val="000C7C90"/>
    <w:rsid w:val="000E159E"/>
    <w:rsid w:val="001027C6"/>
    <w:rsid w:val="00115069"/>
    <w:rsid w:val="001160B6"/>
    <w:rsid w:val="001214AB"/>
    <w:rsid w:val="001347AF"/>
    <w:rsid w:val="001367C7"/>
    <w:rsid w:val="00150541"/>
    <w:rsid w:val="001525CF"/>
    <w:rsid w:val="001C3981"/>
    <w:rsid w:val="001D1C86"/>
    <w:rsid w:val="001E39AC"/>
    <w:rsid w:val="001E5DB2"/>
    <w:rsid w:val="001E68C2"/>
    <w:rsid w:val="00211EF1"/>
    <w:rsid w:val="002353D0"/>
    <w:rsid w:val="002419C4"/>
    <w:rsid w:val="00245204"/>
    <w:rsid w:val="00267C90"/>
    <w:rsid w:val="002A06FC"/>
    <w:rsid w:val="002C0DFE"/>
    <w:rsid w:val="002D59F4"/>
    <w:rsid w:val="002E581F"/>
    <w:rsid w:val="002F0A64"/>
    <w:rsid w:val="002F1563"/>
    <w:rsid w:val="0030176C"/>
    <w:rsid w:val="00315531"/>
    <w:rsid w:val="003313E3"/>
    <w:rsid w:val="00333A92"/>
    <w:rsid w:val="00347C21"/>
    <w:rsid w:val="0037183E"/>
    <w:rsid w:val="003849F8"/>
    <w:rsid w:val="0039223E"/>
    <w:rsid w:val="003A3786"/>
    <w:rsid w:val="003A6D68"/>
    <w:rsid w:val="003B1757"/>
    <w:rsid w:val="003C28B3"/>
    <w:rsid w:val="003D0908"/>
    <w:rsid w:val="003E04C5"/>
    <w:rsid w:val="003E2D48"/>
    <w:rsid w:val="003E2F88"/>
    <w:rsid w:val="003F683C"/>
    <w:rsid w:val="004115F3"/>
    <w:rsid w:val="00412387"/>
    <w:rsid w:val="00445841"/>
    <w:rsid w:val="00451956"/>
    <w:rsid w:val="00456802"/>
    <w:rsid w:val="0045733C"/>
    <w:rsid w:val="004658CB"/>
    <w:rsid w:val="004676B7"/>
    <w:rsid w:val="0047247E"/>
    <w:rsid w:val="00476B41"/>
    <w:rsid w:val="004863D6"/>
    <w:rsid w:val="00496B61"/>
    <w:rsid w:val="004A11ED"/>
    <w:rsid w:val="004A2E6F"/>
    <w:rsid w:val="004A453A"/>
    <w:rsid w:val="004D3056"/>
    <w:rsid w:val="004E6462"/>
    <w:rsid w:val="00500BCF"/>
    <w:rsid w:val="00502409"/>
    <w:rsid w:val="00510671"/>
    <w:rsid w:val="00511616"/>
    <w:rsid w:val="005136F3"/>
    <w:rsid w:val="005162CC"/>
    <w:rsid w:val="005417AE"/>
    <w:rsid w:val="0054368E"/>
    <w:rsid w:val="005453DA"/>
    <w:rsid w:val="00583F6A"/>
    <w:rsid w:val="0058473D"/>
    <w:rsid w:val="00592ECE"/>
    <w:rsid w:val="005A7CB4"/>
    <w:rsid w:val="005B2561"/>
    <w:rsid w:val="005F3E91"/>
    <w:rsid w:val="00622FDA"/>
    <w:rsid w:val="006266AE"/>
    <w:rsid w:val="0064703E"/>
    <w:rsid w:val="00660B19"/>
    <w:rsid w:val="00684732"/>
    <w:rsid w:val="006A7DBA"/>
    <w:rsid w:val="006B0786"/>
    <w:rsid w:val="006B1199"/>
    <w:rsid w:val="006B743E"/>
    <w:rsid w:val="006C6E69"/>
    <w:rsid w:val="006C7423"/>
    <w:rsid w:val="006D10EF"/>
    <w:rsid w:val="006F0CF2"/>
    <w:rsid w:val="007A2E73"/>
    <w:rsid w:val="007B24D2"/>
    <w:rsid w:val="007C50BA"/>
    <w:rsid w:val="007D3BC1"/>
    <w:rsid w:val="007D443D"/>
    <w:rsid w:val="007E1314"/>
    <w:rsid w:val="007E1AE4"/>
    <w:rsid w:val="00802568"/>
    <w:rsid w:val="00847910"/>
    <w:rsid w:val="00852894"/>
    <w:rsid w:val="0086241F"/>
    <w:rsid w:val="00866763"/>
    <w:rsid w:val="008671C8"/>
    <w:rsid w:val="00896E88"/>
    <w:rsid w:val="008A3B46"/>
    <w:rsid w:val="008A4060"/>
    <w:rsid w:val="008B4EC0"/>
    <w:rsid w:val="008C10BD"/>
    <w:rsid w:val="008C2E01"/>
    <w:rsid w:val="008D1316"/>
    <w:rsid w:val="008D647F"/>
    <w:rsid w:val="008E61D5"/>
    <w:rsid w:val="008F7452"/>
    <w:rsid w:val="0090336E"/>
    <w:rsid w:val="00907590"/>
    <w:rsid w:val="0092075E"/>
    <w:rsid w:val="00963495"/>
    <w:rsid w:val="00965DB1"/>
    <w:rsid w:val="0097640A"/>
    <w:rsid w:val="009C009E"/>
    <w:rsid w:val="009D2163"/>
    <w:rsid w:val="009D50C6"/>
    <w:rsid w:val="009E3CF9"/>
    <w:rsid w:val="009E6D18"/>
    <w:rsid w:val="00A0096C"/>
    <w:rsid w:val="00A07522"/>
    <w:rsid w:val="00A365C7"/>
    <w:rsid w:val="00A44217"/>
    <w:rsid w:val="00A56295"/>
    <w:rsid w:val="00A704D5"/>
    <w:rsid w:val="00A81BBA"/>
    <w:rsid w:val="00A91FE4"/>
    <w:rsid w:val="00AB2F33"/>
    <w:rsid w:val="00AE3733"/>
    <w:rsid w:val="00AE65BB"/>
    <w:rsid w:val="00B03610"/>
    <w:rsid w:val="00B044F6"/>
    <w:rsid w:val="00B43BBE"/>
    <w:rsid w:val="00B55977"/>
    <w:rsid w:val="00B750C8"/>
    <w:rsid w:val="00B96E1E"/>
    <w:rsid w:val="00B976DA"/>
    <w:rsid w:val="00BA5730"/>
    <w:rsid w:val="00BA5E6B"/>
    <w:rsid w:val="00BD5D69"/>
    <w:rsid w:val="00BD5F0E"/>
    <w:rsid w:val="00BE0D86"/>
    <w:rsid w:val="00C007F5"/>
    <w:rsid w:val="00C20EFA"/>
    <w:rsid w:val="00C30279"/>
    <w:rsid w:val="00C3573A"/>
    <w:rsid w:val="00C47DE8"/>
    <w:rsid w:val="00C51387"/>
    <w:rsid w:val="00C62B1B"/>
    <w:rsid w:val="00C706DA"/>
    <w:rsid w:val="00C77A61"/>
    <w:rsid w:val="00C914AD"/>
    <w:rsid w:val="00CB22C4"/>
    <w:rsid w:val="00CC35E5"/>
    <w:rsid w:val="00CC39AE"/>
    <w:rsid w:val="00CC4A0B"/>
    <w:rsid w:val="00CC6BC9"/>
    <w:rsid w:val="00CD052D"/>
    <w:rsid w:val="00CE4932"/>
    <w:rsid w:val="00CE7488"/>
    <w:rsid w:val="00CF56DC"/>
    <w:rsid w:val="00D06526"/>
    <w:rsid w:val="00D21D31"/>
    <w:rsid w:val="00D26585"/>
    <w:rsid w:val="00D46436"/>
    <w:rsid w:val="00D57908"/>
    <w:rsid w:val="00D72D9F"/>
    <w:rsid w:val="00D81A00"/>
    <w:rsid w:val="00D91FF3"/>
    <w:rsid w:val="00DA1DA3"/>
    <w:rsid w:val="00DA4BFE"/>
    <w:rsid w:val="00DA56AE"/>
    <w:rsid w:val="00DA6C43"/>
    <w:rsid w:val="00DD71FC"/>
    <w:rsid w:val="00DE68DB"/>
    <w:rsid w:val="00DF22AF"/>
    <w:rsid w:val="00DF7FAD"/>
    <w:rsid w:val="00E138EC"/>
    <w:rsid w:val="00E25A3B"/>
    <w:rsid w:val="00E31D79"/>
    <w:rsid w:val="00E73EF0"/>
    <w:rsid w:val="00E745FA"/>
    <w:rsid w:val="00E84C56"/>
    <w:rsid w:val="00EA73CA"/>
    <w:rsid w:val="00ED0E5D"/>
    <w:rsid w:val="00ED4AB1"/>
    <w:rsid w:val="00EE0831"/>
    <w:rsid w:val="00F04629"/>
    <w:rsid w:val="00F07C2A"/>
    <w:rsid w:val="00F12557"/>
    <w:rsid w:val="00F13417"/>
    <w:rsid w:val="00F17C8C"/>
    <w:rsid w:val="00F2398F"/>
    <w:rsid w:val="00F24147"/>
    <w:rsid w:val="00F478B6"/>
    <w:rsid w:val="00F52125"/>
    <w:rsid w:val="00F61293"/>
    <w:rsid w:val="00F62BEE"/>
    <w:rsid w:val="00F72891"/>
    <w:rsid w:val="00F85F3D"/>
    <w:rsid w:val="00FB675D"/>
    <w:rsid w:val="00FD0149"/>
    <w:rsid w:val="00FD427C"/>
    <w:rsid w:val="00FF6215"/>
    <w:rsid w:val="079C6F13"/>
    <w:rsid w:val="159E5A9B"/>
    <w:rsid w:val="184D778D"/>
    <w:rsid w:val="197073A1"/>
    <w:rsid w:val="1CB52DE9"/>
    <w:rsid w:val="25FD1729"/>
    <w:rsid w:val="356E06DE"/>
    <w:rsid w:val="3940361A"/>
    <w:rsid w:val="3E6F65C5"/>
    <w:rsid w:val="487D69DA"/>
    <w:rsid w:val="4B954859"/>
    <w:rsid w:val="4FB90945"/>
    <w:rsid w:val="50935715"/>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69EC6"/>
  <w15:docId w15:val="{78C1D9F9-5034-408F-B983-8342BE91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autoRedefine/>
    <w:uiPriority w:val="9"/>
    <w:qFormat/>
    <w:pPr>
      <w:keepNext/>
      <w:keepLines/>
      <w:spacing w:before="340" w:after="330" w:line="578" w:lineRule="auto"/>
      <w:outlineLvl w:val="0"/>
    </w:pPr>
    <w:rPr>
      <w:b/>
      <w:bCs/>
      <w:kern w:val="44"/>
      <w:sz w:val="30"/>
      <w:szCs w:val="44"/>
    </w:rPr>
  </w:style>
  <w:style w:type="paragraph" w:styleId="2">
    <w:name w:val="heading 2"/>
    <w:basedOn w:val="a0"/>
    <w:next w:val="a0"/>
    <w:link w:val="20"/>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rPr>
      <w:rFonts w:ascii="宋体" w:eastAsia="宋体" w:hAnsi="宋体"/>
    </w:rPr>
  </w:style>
  <w:style w:type="paragraph" w:styleId="a6">
    <w:name w:val="Body Text"/>
    <w:basedOn w:val="a0"/>
    <w:next w:val="a0"/>
    <w:link w:val="a7"/>
    <w:autoRedefine/>
    <w:uiPriority w:val="99"/>
    <w:qFormat/>
    <w:pPr>
      <w:spacing w:after="120"/>
    </w:pPr>
  </w:style>
  <w:style w:type="paragraph" w:styleId="a8">
    <w:name w:val="Body Text Indent"/>
    <w:basedOn w:val="a0"/>
    <w:link w:val="a9"/>
    <w:autoRedefine/>
    <w:uiPriority w:val="99"/>
    <w:unhideWhenUsed/>
    <w:qFormat/>
    <w:pPr>
      <w:spacing w:after="120" w:line="360" w:lineRule="auto"/>
    </w:pPr>
    <w:rPr>
      <w:rFonts w:ascii="宋体" w:eastAsia="宋体" w:hAnsi="宋体"/>
      <w:b/>
      <w:sz w:val="24"/>
      <w:szCs w:val="24"/>
    </w:rPr>
  </w:style>
  <w:style w:type="paragraph" w:styleId="aa">
    <w:name w:val="Balloon Text"/>
    <w:basedOn w:val="a0"/>
    <w:link w:val="ab"/>
    <w:autoRedefine/>
    <w:uiPriority w:val="99"/>
    <w:semiHidden/>
    <w:unhideWhenUsed/>
    <w:qFormat/>
    <w:rPr>
      <w:sz w:val="18"/>
      <w:szCs w:val="18"/>
    </w:rPr>
  </w:style>
  <w:style w:type="paragraph" w:styleId="ac">
    <w:name w:val="footer"/>
    <w:basedOn w:val="a0"/>
    <w:link w:val="ad"/>
    <w:autoRedefine/>
    <w:uiPriority w:val="99"/>
    <w:unhideWhenUsed/>
    <w:qFormat/>
    <w:pPr>
      <w:tabs>
        <w:tab w:val="center" w:pos="4153"/>
        <w:tab w:val="right" w:pos="8306"/>
      </w:tabs>
      <w:snapToGrid w:val="0"/>
      <w:jc w:val="left"/>
    </w:pPr>
    <w:rPr>
      <w:sz w:val="18"/>
      <w:szCs w:val="18"/>
    </w:rPr>
  </w:style>
  <w:style w:type="paragraph" w:styleId="ae">
    <w:name w:val="header"/>
    <w:basedOn w:val="a0"/>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4"/>
    <w:next w:val="a4"/>
    <w:link w:val="af1"/>
    <w:autoRedefine/>
    <w:uiPriority w:val="99"/>
    <w:semiHidden/>
    <w:unhideWhenUsed/>
    <w:qFormat/>
    <w:rPr>
      <w:b/>
      <w:bCs/>
    </w:rPr>
  </w:style>
  <w:style w:type="table" w:styleId="af2">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autoRedefine/>
    <w:uiPriority w:val="99"/>
    <w:unhideWhenUsed/>
    <w:qFormat/>
    <w:rPr>
      <w:sz w:val="21"/>
      <w:szCs w:val="21"/>
    </w:rPr>
  </w:style>
  <w:style w:type="character" w:customStyle="1" w:styleId="af">
    <w:name w:val="页眉 字符"/>
    <w:basedOn w:val="a1"/>
    <w:link w:val="ae"/>
    <w:autoRedefine/>
    <w:uiPriority w:val="99"/>
    <w:qFormat/>
    <w:rPr>
      <w:sz w:val="18"/>
      <w:szCs w:val="18"/>
    </w:rPr>
  </w:style>
  <w:style w:type="character" w:customStyle="1" w:styleId="ad">
    <w:name w:val="页脚 字符"/>
    <w:basedOn w:val="a1"/>
    <w:link w:val="ac"/>
    <w:autoRedefine/>
    <w:uiPriority w:val="99"/>
    <w:qFormat/>
    <w:rPr>
      <w:sz w:val="18"/>
      <w:szCs w:val="18"/>
    </w:rPr>
  </w:style>
  <w:style w:type="character" w:customStyle="1" w:styleId="NormalCharacter">
    <w:name w:val="NormalCharacter"/>
    <w:autoRedefine/>
    <w:semiHidden/>
    <w:qFormat/>
  </w:style>
  <w:style w:type="character" w:customStyle="1" w:styleId="20">
    <w:name w:val="标题 2 字符"/>
    <w:basedOn w:val="a1"/>
    <w:link w:val="2"/>
    <w:autoRedefine/>
    <w:qFormat/>
    <w:rPr>
      <w:rFonts w:ascii="宋体" w:eastAsia="宋体" w:hAnsi="宋体" w:cs="宋体"/>
      <w:b/>
      <w:kern w:val="0"/>
      <w:sz w:val="28"/>
      <w:szCs w:val="24"/>
    </w:rPr>
  </w:style>
  <w:style w:type="paragraph" w:styleId="a">
    <w:name w:val="List Paragraph"/>
    <w:basedOn w:val="a0"/>
    <w:autoRedefine/>
    <w:uiPriority w:val="34"/>
    <w:qFormat/>
    <w:pPr>
      <w:numPr>
        <w:numId w:val="1"/>
      </w:numPr>
      <w:spacing w:line="360" w:lineRule="auto"/>
      <w:contextualSpacing/>
      <w:jc w:val="center"/>
    </w:pPr>
    <w:rPr>
      <w:sz w:val="24"/>
      <w:szCs w:val="24"/>
    </w:rPr>
  </w:style>
  <w:style w:type="character" w:customStyle="1" w:styleId="a5">
    <w:name w:val="批注文字 字符"/>
    <w:basedOn w:val="a1"/>
    <w:link w:val="a4"/>
    <w:autoRedefine/>
    <w:uiPriority w:val="99"/>
    <w:qFormat/>
    <w:rPr>
      <w:rFonts w:ascii="宋体" w:hAnsi="宋体" w:cstheme="minorBidi"/>
      <w:kern w:val="2"/>
      <w:sz w:val="21"/>
      <w:szCs w:val="22"/>
    </w:rPr>
  </w:style>
  <w:style w:type="character" w:customStyle="1" w:styleId="af1">
    <w:name w:val="批注主题 字符"/>
    <w:basedOn w:val="a5"/>
    <w:link w:val="af0"/>
    <w:autoRedefine/>
    <w:uiPriority w:val="99"/>
    <w:semiHidden/>
    <w:qFormat/>
    <w:rPr>
      <w:rFonts w:ascii="宋体" w:hAnsi="宋体" w:cstheme="minorBidi"/>
      <w:b/>
      <w:bCs/>
      <w:kern w:val="2"/>
      <w:sz w:val="21"/>
      <w:szCs w:val="22"/>
    </w:rPr>
  </w:style>
  <w:style w:type="character" w:customStyle="1" w:styleId="ab">
    <w:name w:val="批注框文本 字符"/>
    <w:basedOn w:val="a1"/>
    <w:link w:val="aa"/>
    <w:autoRedefine/>
    <w:uiPriority w:val="99"/>
    <w:semiHidden/>
    <w:qFormat/>
    <w:rPr>
      <w:sz w:val="18"/>
      <w:szCs w:val="18"/>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paragraph" w:customStyle="1" w:styleId="21">
    <w:name w:val="修订2"/>
    <w:autoRedefine/>
    <w:hidden/>
    <w:uiPriority w:val="99"/>
    <w:unhideWhenUsed/>
    <w:qFormat/>
    <w:rPr>
      <w:rFonts w:asciiTheme="minorHAnsi" w:eastAsiaTheme="minorEastAsia" w:hAnsiTheme="minorHAnsi" w:cstheme="minorBidi"/>
      <w:kern w:val="2"/>
      <w:sz w:val="21"/>
      <w:szCs w:val="22"/>
    </w:rPr>
  </w:style>
  <w:style w:type="paragraph" w:styleId="af4">
    <w:name w:val="No Spacing"/>
    <w:autoRedefine/>
    <w:uiPriority w:val="1"/>
    <w:qFormat/>
    <w:pPr>
      <w:widowControl w:val="0"/>
      <w:spacing w:line="360" w:lineRule="auto"/>
      <w:jc w:val="both"/>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0">
    <w:name w:val="标题 1 字符"/>
    <w:basedOn w:val="a1"/>
    <w:link w:val="1"/>
    <w:autoRedefine/>
    <w:uiPriority w:val="9"/>
    <w:qFormat/>
    <w:rPr>
      <w:rFonts w:asciiTheme="minorHAnsi" w:eastAsiaTheme="minorEastAsia" w:hAnsiTheme="minorHAnsi" w:cstheme="minorBidi"/>
      <w:b/>
      <w:bCs/>
      <w:kern w:val="44"/>
      <w:sz w:val="30"/>
      <w:szCs w:val="44"/>
    </w:rPr>
  </w:style>
  <w:style w:type="paragraph" w:customStyle="1" w:styleId="12">
    <w:name w:val="列表段落1"/>
    <w:basedOn w:val="a0"/>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0"/>
    <w:autoRedefine/>
    <w:qFormat/>
    <w:pPr>
      <w:spacing w:line="360" w:lineRule="auto"/>
      <w:ind w:firstLineChars="200" w:firstLine="200"/>
    </w:pPr>
    <w:rPr>
      <w:rFonts w:ascii="Calibri" w:eastAsia="等线" w:hAnsi="Calibri" w:cs="Times New Roman"/>
      <w:sz w:val="24"/>
      <w:szCs w:val="24"/>
    </w:rPr>
  </w:style>
  <w:style w:type="character" w:customStyle="1" w:styleId="a9">
    <w:name w:val="正文文本缩进 字符"/>
    <w:basedOn w:val="a1"/>
    <w:link w:val="a8"/>
    <w:uiPriority w:val="99"/>
    <w:rPr>
      <w:rFonts w:ascii="宋体" w:hAnsi="宋体" w:cstheme="minorBidi"/>
      <w:b/>
      <w:kern w:val="2"/>
      <w:sz w:val="24"/>
      <w:szCs w:val="24"/>
    </w:rPr>
  </w:style>
  <w:style w:type="paragraph" w:customStyle="1" w:styleId="p15">
    <w:name w:val="p15"/>
    <w:basedOn w:val="a0"/>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0"/>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0"/>
    <w:autoRedefine/>
    <w:qFormat/>
    <w:pPr>
      <w:widowControl/>
      <w:spacing w:line="360" w:lineRule="auto"/>
      <w:ind w:hanging="6"/>
      <w:jc w:val="left"/>
    </w:pPr>
    <w:rPr>
      <w:rFonts w:ascii="宋体" w:eastAsia="宋体" w:hAnsi="宋体" w:cs="宋体"/>
      <w:bCs/>
      <w:kern w:val="0"/>
      <w:sz w:val="24"/>
      <w:szCs w:val="24"/>
    </w:rPr>
  </w:style>
  <w:style w:type="paragraph" w:customStyle="1" w:styleId="att">
    <w:name w:val="att"/>
    <w:basedOn w:val="a0"/>
    <w:qFormat/>
    <w:pPr>
      <w:spacing w:line="360" w:lineRule="auto"/>
    </w:pPr>
    <w:rPr>
      <w:rFonts w:ascii="Times New Roman" w:eastAsia="楷体_GB2312" w:hAnsi="Times New Roman" w:cs="Times New Roman"/>
      <w:sz w:val="24"/>
      <w:szCs w:val="20"/>
    </w:rPr>
  </w:style>
  <w:style w:type="character" w:customStyle="1" w:styleId="a7">
    <w:name w:val="正文文本 字符"/>
    <w:basedOn w:val="a1"/>
    <w:link w:val="a6"/>
    <w:uiPriority w:val="99"/>
    <w:qFormat/>
    <w:rPr>
      <w:rFonts w:asciiTheme="minorHAnsi" w:eastAsiaTheme="minorEastAsia" w:hAnsiTheme="minorHAnsi" w:cstheme="minorBidi"/>
      <w:kern w:val="2"/>
      <w:sz w:val="21"/>
      <w:szCs w:val="22"/>
    </w:rPr>
  </w:style>
  <w:style w:type="table" w:customStyle="1" w:styleId="TableNormal">
    <w:name w:val="Table Normal"/>
    <w:autoRedefine/>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Text">
    <w:name w:val="Table Text"/>
    <w:basedOn w:val="a0"/>
    <w:autoRedefine/>
    <w:semiHidden/>
    <w:qFormat/>
    <w:pPr>
      <w:spacing w:before="41" w:line="360" w:lineRule="auto"/>
      <w:jc w:val="center"/>
    </w:pPr>
    <w:rPr>
      <w:rFonts w:ascii="宋体" w:eastAsia="宋体" w:hAnsi="宋体" w:cs="宋体"/>
      <w:sz w:val="18"/>
      <w:szCs w:val="18"/>
      <w:lang w:eastAsia="en-US"/>
    </w:rPr>
  </w:style>
  <w:style w:type="table" w:customStyle="1" w:styleId="31">
    <w:name w:val="无格式表格 31"/>
    <w:basedOn w:val="a2"/>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1">
    <w:name w:val="_Style 11"/>
    <w:basedOn w:val="a0"/>
    <w:autoRedefine/>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950</Words>
  <Characters>5421</Characters>
  <Application>Microsoft Office Word</Application>
  <DocSecurity>0</DocSecurity>
  <Lines>45</Lines>
  <Paragraphs>12</Paragraphs>
  <ScaleCrop>false</ScaleCrop>
  <Company>Organization</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dcterms:created xsi:type="dcterms:W3CDTF">2024-09-14T11:09:00Z</dcterms:created>
  <dcterms:modified xsi:type="dcterms:W3CDTF">2024-09-14T11:09:00Z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27C982E9EA1049CDAC6A90FF575DD779_12</vt:lpwstr>
  </property>
</Properties>
</file>