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5C36C" w14:textId="77777777" w:rsidR="00BC0D42" w:rsidRPr="00B23B37" w:rsidRDefault="00BC0D42" w:rsidP="00BC0D42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技术参数要求</w:t>
      </w:r>
    </w:p>
    <w:p w14:paraId="62E6ECBC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运输车</w:t>
      </w:r>
    </w:p>
    <w:p w14:paraId="5014D4B8" w14:textId="77777777" w:rsidR="00BC0D42" w:rsidRPr="00B23B37" w:rsidRDefault="00BC0D42" w:rsidP="00BC0D42">
      <w:pPr>
        <w:pStyle w:val="a8"/>
        <w:numPr>
          <w:ilvl w:val="1"/>
          <w:numId w:val="6"/>
        </w:numPr>
        <w:spacing w:line="360" w:lineRule="auto"/>
        <w:ind w:left="426"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运输车应满足临床使用需求，运输车容纳物资的空间</w:t>
      </w:r>
      <w:r w:rsidRPr="00B23B37">
        <w:rPr>
          <w:rFonts w:ascii="宋体" w:hAnsi="宋体" w:cs="宋体"/>
          <w:sz w:val="24"/>
        </w:rPr>
        <w:t>不低于3</w:t>
      </w:r>
      <w:r>
        <w:rPr>
          <w:rFonts w:ascii="宋体" w:hAnsi="宋体" w:cs="宋体" w:hint="eastAsia"/>
          <w:sz w:val="24"/>
        </w:rPr>
        <w:t>0</w:t>
      </w:r>
      <w:r w:rsidRPr="00B23B37">
        <w:rPr>
          <w:rFonts w:ascii="宋体" w:hAnsi="宋体" w:cs="宋体"/>
          <w:sz w:val="24"/>
        </w:rPr>
        <w:t>升</w:t>
      </w:r>
      <w:r w:rsidRPr="00B23B37">
        <w:rPr>
          <w:rFonts w:ascii="宋体" w:hAnsi="宋体" w:cs="宋体" w:hint="eastAsia"/>
          <w:sz w:val="24"/>
        </w:rPr>
        <w:t>。提供第三方认证机构出具的投标</w:t>
      </w:r>
      <w:r>
        <w:rPr>
          <w:rFonts w:ascii="宋体" w:hAnsi="宋体" w:cs="宋体" w:hint="eastAsia"/>
          <w:sz w:val="24"/>
        </w:rPr>
        <w:t>产品</w:t>
      </w:r>
      <w:r w:rsidRPr="00B23B37">
        <w:rPr>
          <w:rFonts w:ascii="宋体" w:hAnsi="宋体" w:cs="宋体" w:hint="eastAsia"/>
          <w:sz w:val="24"/>
        </w:rPr>
        <w:t>检测报告。</w:t>
      </w:r>
    </w:p>
    <w:p w14:paraId="4A316A50" w14:textId="77777777" w:rsidR="00BC0D42" w:rsidRPr="00B23B37" w:rsidRDefault="00BC0D42" w:rsidP="00BC0D42">
      <w:pPr>
        <w:pStyle w:val="a8"/>
        <w:numPr>
          <w:ilvl w:val="1"/>
          <w:numId w:val="6"/>
        </w:numPr>
        <w:spacing w:line="360" w:lineRule="auto"/>
        <w:ind w:left="426"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★运输车需满足临床使用需求，采用电驱动的形式在固定轨道上行驶，单次运输物品重量不得低于</w:t>
      </w:r>
      <w:r w:rsidRPr="00B23B37">
        <w:rPr>
          <w:rFonts w:ascii="宋体" w:hAnsi="宋体" w:cs="宋体"/>
          <w:sz w:val="24"/>
        </w:rPr>
        <w:t>1</w:t>
      </w:r>
      <w:r w:rsidRPr="00B23B37">
        <w:rPr>
          <w:rFonts w:ascii="宋体" w:hAnsi="宋体" w:cs="宋体" w:hint="eastAsia"/>
          <w:sz w:val="24"/>
        </w:rPr>
        <w:t>5公斤，运输车在水平轨道上行驶速度不得低于</w:t>
      </w:r>
      <w:r w:rsidRPr="00B23B37">
        <w:rPr>
          <w:rFonts w:ascii="宋体" w:hAnsi="宋体" w:cs="宋体"/>
          <w:sz w:val="24"/>
        </w:rPr>
        <w:t>0.8米/秒</w:t>
      </w:r>
      <w:r w:rsidRPr="00B23B37">
        <w:rPr>
          <w:rFonts w:ascii="宋体" w:hAnsi="宋体" w:cs="宋体" w:hint="eastAsia"/>
          <w:sz w:val="24"/>
        </w:rPr>
        <w:t>。提供第三方认证机构出具的投标</w:t>
      </w:r>
      <w:r>
        <w:rPr>
          <w:rFonts w:ascii="宋体" w:hAnsi="宋体" w:cs="宋体" w:hint="eastAsia"/>
          <w:sz w:val="24"/>
        </w:rPr>
        <w:t>产品</w:t>
      </w:r>
      <w:r w:rsidRPr="00B23B37">
        <w:rPr>
          <w:rFonts w:ascii="宋体" w:hAnsi="宋体" w:cs="宋体" w:hint="eastAsia"/>
          <w:sz w:val="24"/>
        </w:rPr>
        <w:t>检测报告。</w:t>
      </w:r>
    </w:p>
    <w:p w14:paraId="64C8663D" w14:textId="77777777" w:rsidR="00BC0D42" w:rsidRPr="00B23B37" w:rsidRDefault="00BC0D42" w:rsidP="00BC0D42">
      <w:pPr>
        <w:pStyle w:val="a8"/>
        <w:numPr>
          <w:ilvl w:val="1"/>
          <w:numId w:val="6"/>
        </w:numPr>
        <w:spacing w:line="360" w:lineRule="auto"/>
        <w:ind w:left="426" w:firstLineChars="0"/>
        <w:jc w:val="left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因本项目建筑条件及预留通道空间的限制，运输车整体尺寸长宽</w:t>
      </w:r>
      <w:proofErr w:type="gramStart"/>
      <w:r w:rsidRPr="00B23B37">
        <w:rPr>
          <w:rFonts w:ascii="宋体" w:hAnsi="宋体" w:cs="宋体" w:hint="eastAsia"/>
          <w:sz w:val="24"/>
        </w:rPr>
        <w:t>高不得</w:t>
      </w:r>
      <w:proofErr w:type="gramEnd"/>
      <w:r w:rsidRPr="00B23B37">
        <w:rPr>
          <w:rFonts w:ascii="宋体" w:hAnsi="宋体" w:cs="宋体" w:hint="eastAsia"/>
          <w:sz w:val="24"/>
        </w:rPr>
        <w:t>超过</w:t>
      </w:r>
      <w:r w:rsidRPr="00B23B37">
        <w:rPr>
          <w:rFonts w:ascii="宋体" w:hAnsi="宋体" w:cs="宋体"/>
          <w:sz w:val="24"/>
        </w:rPr>
        <w:t>510mm*250mm*520mm</w:t>
      </w:r>
      <w:r w:rsidRPr="00B23B37">
        <w:rPr>
          <w:rFonts w:ascii="宋体" w:hAnsi="宋体" w:cs="宋体" w:hint="eastAsia"/>
          <w:sz w:val="24"/>
        </w:rPr>
        <w:t>，如超过限制，投标人需综合考虑对建筑结构的影响，</w:t>
      </w:r>
      <w:r w:rsidRPr="00B23B37">
        <w:rPr>
          <w:rFonts w:ascii="宋体" w:hAnsi="宋体" w:cs="宋体"/>
          <w:sz w:val="24"/>
        </w:rPr>
        <w:t>所需费用在投标报价内自行综合考虑</w:t>
      </w:r>
      <w:r w:rsidRPr="00B23B37">
        <w:rPr>
          <w:rFonts w:ascii="宋体" w:hAnsi="宋体" w:cs="宋体" w:hint="eastAsia"/>
          <w:sz w:val="24"/>
        </w:rPr>
        <w:t>。提供投标</w:t>
      </w:r>
      <w:r>
        <w:rPr>
          <w:rFonts w:ascii="宋体" w:hAnsi="宋体" w:cs="宋体" w:hint="eastAsia"/>
          <w:sz w:val="24"/>
        </w:rPr>
        <w:t>产品</w:t>
      </w:r>
      <w:r w:rsidRPr="00B23B37">
        <w:rPr>
          <w:rFonts w:ascii="宋体" w:hAnsi="宋体" w:cs="宋体" w:hint="eastAsia"/>
          <w:sz w:val="24"/>
        </w:rPr>
        <w:t>运输车外形尺寸图。</w:t>
      </w:r>
    </w:p>
    <w:p w14:paraId="77071091" w14:textId="77777777" w:rsidR="00BC0D42" w:rsidRPr="00B23B37" w:rsidRDefault="00BC0D42" w:rsidP="00BC0D42">
      <w:pPr>
        <w:pStyle w:val="a8"/>
        <w:numPr>
          <w:ilvl w:val="1"/>
          <w:numId w:val="6"/>
        </w:numPr>
        <w:spacing w:line="360" w:lineRule="auto"/>
        <w:ind w:left="426"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为保证物资运输安全，运输车应配置</w:t>
      </w:r>
      <w:r w:rsidRPr="00B23B37">
        <w:rPr>
          <w:rFonts w:ascii="宋体" w:hAnsi="宋体" w:cs="宋体"/>
          <w:sz w:val="24"/>
        </w:rPr>
        <w:t>电子锁，</w:t>
      </w:r>
      <w:r w:rsidRPr="00B23B37">
        <w:rPr>
          <w:rFonts w:ascii="宋体" w:hAnsi="宋体" w:cs="宋体" w:hint="eastAsia"/>
          <w:sz w:val="24"/>
        </w:rPr>
        <w:t>运输中自动落锁，仅有权限人才可开启。提供投标</w:t>
      </w:r>
      <w:r>
        <w:rPr>
          <w:rFonts w:ascii="宋体" w:hAnsi="宋体" w:cs="宋体" w:hint="eastAsia"/>
          <w:sz w:val="24"/>
        </w:rPr>
        <w:t>产品</w:t>
      </w:r>
      <w:r w:rsidRPr="00B23B37">
        <w:rPr>
          <w:rFonts w:ascii="宋体" w:hAnsi="宋体" w:cs="宋体" w:hint="eastAsia"/>
          <w:sz w:val="24"/>
        </w:rPr>
        <w:t>实物图及说明。</w:t>
      </w:r>
    </w:p>
    <w:p w14:paraId="651385C8" w14:textId="77777777" w:rsidR="00BC0D42" w:rsidRPr="00B23B37" w:rsidRDefault="00BC0D42" w:rsidP="00BC0D42">
      <w:pPr>
        <w:pStyle w:val="a8"/>
        <w:numPr>
          <w:ilvl w:val="1"/>
          <w:numId w:val="6"/>
        </w:numPr>
        <w:spacing w:line="360" w:lineRule="auto"/>
        <w:ind w:left="426"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运输车前进方向应在车头车尾位置设有明显标识，采用电子灯光显示屏，可对车辆设置编号。提供投标</w:t>
      </w:r>
      <w:r>
        <w:rPr>
          <w:rFonts w:ascii="宋体" w:hAnsi="宋体" w:cs="宋体" w:hint="eastAsia"/>
          <w:sz w:val="24"/>
        </w:rPr>
        <w:t>产品</w:t>
      </w:r>
      <w:r w:rsidRPr="00B23B37">
        <w:rPr>
          <w:rFonts w:ascii="宋体" w:hAnsi="宋体" w:cs="宋体" w:hint="eastAsia"/>
          <w:sz w:val="24"/>
        </w:rPr>
        <w:t>实物图及说明。</w:t>
      </w:r>
    </w:p>
    <w:p w14:paraId="39003448" w14:textId="77777777" w:rsidR="00BC0D42" w:rsidRPr="00B23B37" w:rsidRDefault="00BC0D42" w:rsidP="00BC0D42">
      <w:pPr>
        <w:pStyle w:val="a8"/>
        <w:numPr>
          <w:ilvl w:val="1"/>
          <w:numId w:val="6"/>
        </w:numPr>
        <w:spacing w:line="360" w:lineRule="auto"/>
        <w:ind w:left="426"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为满足医院感染要求，运输车内外面应采用专用的抑菌涂层覆盖，防止微生物滋生和蔓延。提供第三方认证机构出具的投标</w:t>
      </w:r>
      <w:r>
        <w:rPr>
          <w:rFonts w:ascii="宋体" w:hAnsi="宋体" w:cs="宋体" w:hint="eastAsia"/>
          <w:sz w:val="24"/>
        </w:rPr>
        <w:t>产品</w:t>
      </w:r>
      <w:r w:rsidRPr="00B23B37">
        <w:rPr>
          <w:rFonts w:ascii="宋体" w:hAnsi="宋体" w:cs="宋体" w:hint="eastAsia"/>
          <w:sz w:val="24"/>
        </w:rPr>
        <w:t>检测报告。</w:t>
      </w:r>
    </w:p>
    <w:p w14:paraId="57E273D7" w14:textId="77777777" w:rsidR="00BC0D42" w:rsidRPr="00B23B37" w:rsidRDefault="00BC0D42" w:rsidP="00BC0D42">
      <w:pPr>
        <w:pStyle w:val="a8"/>
        <w:numPr>
          <w:ilvl w:val="1"/>
          <w:numId w:val="6"/>
        </w:numPr>
        <w:spacing w:line="360" w:lineRule="auto"/>
        <w:ind w:left="426"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运输车不带任何蓄电装置，通过</w:t>
      </w:r>
      <w:proofErr w:type="gramStart"/>
      <w:r w:rsidRPr="00B23B37">
        <w:rPr>
          <w:rFonts w:ascii="宋体" w:hAnsi="宋体" w:cs="宋体" w:hint="eastAsia"/>
          <w:sz w:val="24"/>
        </w:rPr>
        <w:t>一</w:t>
      </w:r>
      <w:proofErr w:type="gramEnd"/>
      <w:r w:rsidRPr="00B23B37">
        <w:rPr>
          <w:rFonts w:ascii="宋体" w:hAnsi="宋体" w:cs="宋体" w:hint="eastAsia"/>
          <w:sz w:val="24"/>
        </w:rPr>
        <w:t>体式弹簧电极接触固定轨道上的电源装置获得电力。提供运输车电力获取装置的实物图片。</w:t>
      </w:r>
    </w:p>
    <w:p w14:paraId="2582D619" w14:textId="77777777" w:rsidR="00BC0D42" w:rsidRPr="00B23B37" w:rsidRDefault="00BC0D42" w:rsidP="00BC0D42">
      <w:pPr>
        <w:pStyle w:val="a8"/>
        <w:numPr>
          <w:ilvl w:val="1"/>
          <w:numId w:val="6"/>
        </w:numPr>
        <w:spacing w:line="360" w:lineRule="auto"/>
        <w:ind w:left="426"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★运输车功耗设计需符合绿色环保要求，满载运行时能耗不得超过</w:t>
      </w:r>
      <w:r w:rsidRPr="00B23B37">
        <w:rPr>
          <w:rFonts w:ascii="宋体" w:hAnsi="宋体" w:cs="宋体"/>
          <w:sz w:val="24"/>
        </w:rPr>
        <w:t>60瓦</w:t>
      </w:r>
      <w:r w:rsidRPr="00B23B37">
        <w:rPr>
          <w:rFonts w:ascii="宋体" w:hAnsi="宋体" w:cs="宋体" w:hint="eastAsia"/>
          <w:sz w:val="24"/>
        </w:rPr>
        <w:t>。提供第三方认证机构出具的投标</w:t>
      </w:r>
      <w:r>
        <w:rPr>
          <w:rFonts w:ascii="宋体" w:hAnsi="宋体" w:cs="宋体" w:hint="eastAsia"/>
          <w:sz w:val="24"/>
        </w:rPr>
        <w:t>产品</w:t>
      </w:r>
      <w:r w:rsidRPr="00B23B37">
        <w:rPr>
          <w:rFonts w:ascii="宋体" w:hAnsi="宋体" w:cs="宋体" w:hint="eastAsia"/>
          <w:sz w:val="24"/>
        </w:rPr>
        <w:t>检测报告。</w:t>
      </w:r>
    </w:p>
    <w:p w14:paraId="275C5281" w14:textId="77777777" w:rsidR="00BC0D42" w:rsidRPr="00B23B37" w:rsidRDefault="00BC0D42" w:rsidP="00BC0D42">
      <w:pPr>
        <w:pStyle w:val="a8"/>
        <w:numPr>
          <w:ilvl w:val="1"/>
          <w:numId w:val="6"/>
        </w:numPr>
        <w:spacing w:line="360" w:lineRule="auto"/>
        <w:ind w:left="426"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★运输车需满足</w:t>
      </w:r>
      <w:proofErr w:type="gramStart"/>
      <w:r w:rsidRPr="00B23B37">
        <w:rPr>
          <w:rFonts w:ascii="宋体" w:hAnsi="宋体" w:cs="宋体" w:hint="eastAsia"/>
          <w:sz w:val="24"/>
        </w:rPr>
        <w:t>医院感控要求</w:t>
      </w:r>
      <w:proofErr w:type="gramEnd"/>
      <w:r w:rsidRPr="00B23B37">
        <w:rPr>
          <w:rFonts w:ascii="宋体" w:hAnsi="宋体" w:cs="宋体" w:hint="eastAsia"/>
          <w:sz w:val="24"/>
        </w:rPr>
        <w:t>，必须自带紫外灯消毒装置，支持定期自动消毒，开启消毒装置</w:t>
      </w:r>
      <w:r w:rsidRPr="00B23B37">
        <w:rPr>
          <w:rFonts w:ascii="宋体" w:hAnsi="宋体" w:cs="宋体"/>
          <w:sz w:val="24"/>
        </w:rPr>
        <w:t>5分钟内的</w:t>
      </w:r>
      <w:r w:rsidRPr="00B23B37">
        <w:rPr>
          <w:rFonts w:ascii="宋体" w:hAnsi="宋体" w:cs="宋体" w:hint="eastAsia"/>
          <w:sz w:val="24"/>
        </w:rPr>
        <w:t>大肠杆菌平均灭菌率不低于</w:t>
      </w:r>
      <w:r w:rsidRPr="00B23B37">
        <w:rPr>
          <w:rFonts w:ascii="宋体" w:hAnsi="宋体" w:cs="宋体"/>
          <w:sz w:val="24"/>
        </w:rPr>
        <w:t>99.9%</w:t>
      </w:r>
      <w:r w:rsidRPr="00B23B37">
        <w:rPr>
          <w:rFonts w:ascii="宋体" w:hAnsi="宋体" w:cs="宋体" w:hint="eastAsia"/>
          <w:sz w:val="24"/>
        </w:rPr>
        <w:t>（取样点不低于3个）。提供第三方认证机构出具的投标</w:t>
      </w:r>
      <w:r>
        <w:rPr>
          <w:rFonts w:ascii="宋体" w:hAnsi="宋体" w:cs="宋体" w:hint="eastAsia"/>
          <w:sz w:val="24"/>
        </w:rPr>
        <w:t>产品</w:t>
      </w:r>
      <w:r w:rsidRPr="00B23B37">
        <w:rPr>
          <w:rFonts w:ascii="宋体" w:hAnsi="宋体" w:cs="宋体" w:hint="eastAsia"/>
          <w:sz w:val="24"/>
        </w:rPr>
        <w:t>检测报告。</w:t>
      </w:r>
    </w:p>
    <w:p w14:paraId="1BD5D50A" w14:textId="77777777" w:rsidR="00BC0D42" w:rsidRPr="00B23B37" w:rsidRDefault="00BC0D42" w:rsidP="00BC0D42">
      <w:pPr>
        <w:pStyle w:val="a8"/>
        <w:numPr>
          <w:ilvl w:val="1"/>
          <w:numId w:val="6"/>
        </w:numPr>
        <w:spacing w:line="360" w:lineRule="auto"/>
        <w:ind w:left="426"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★运输车需通过红外及定位装置进行定位。提供投标</w:t>
      </w:r>
      <w:r>
        <w:rPr>
          <w:rFonts w:ascii="宋体" w:hAnsi="宋体" w:cs="宋体" w:hint="eastAsia"/>
          <w:sz w:val="24"/>
        </w:rPr>
        <w:t>产品</w:t>
      </w:r>
      <w:r w:rsidRPr="00B23B37">
        <w:rPr>
          <w:rFonts w:ascii="宋体" w:hAnsi="宋体" w:cs="宋体" w:hint="eastAsia"/>
          <w:sz w:val="24"/>
        </w:rPr>
        <w:t>运输车红外线扫描定位装置实物图片。</w:t>
      </w:r>
    </w:p>
    <w:p w14:paraId="755AA09E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/>
          <w:b/>
          <w:bCs/>
          <w:sz w:val="24"/>
        </w:rPr>
        <w:t>清洁小车</w:t>
      </w:r>
    </w:p>
    <w:p w14:paraId="30D0D23F" w14:textId="77777777" w:rsidR="00BC0D42" w:rsidRPr="00B23B37" w:rsidRDefault="00BC0D42" w:rsidP="00BC0D42">
      <w:pPr>
        <w:pStyle w:val="a8"/>
        <w:numPr>
          <w:ilvl w:val="0"/>
          <w:numId w:val="14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/>
          <w:sz w:val="24"/>
        </w:rPr>
        <w:t>专用轨道清洁小车，</w:t>
      </w:r>
      <w:r w:rsidRPr="00B23B37">
        <w:rPr>
          <w:rFonts w:ascii="宋体" w:hAnsi="宋体" w:cs="宋体" w:hint="eastAsia"/>
          <w:sz w:val="24"/>
        </w:rPr>
        <w:t>需通过可调压力刷头清洁轨道</w:t>
      </w:r>
      <w:r w:rsidRPr="00B23B37">
        <w:rPr>
          <w:rFonts w:ascii="宋体" w:hAnsi="宋体" w:cs="宋体"/>
          <w:sz w:val="24"/>
        </w:rPr>
        <w:t>。提供清洁小车实物图片。</w:t>
      </w:r>
    </w:p>
    <w:p w14:paraId="561E96AC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站点设备</w:t>
      </w:r>
    </w:p>
    <w:p w14:paraId="6E8731E1" w14:textId="77777777" w:rsidR="00BC0D42" w:rsidRPr="00B23B37" w:rsidRDefault="00BC0D42" w:rsidP="00BC0D42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B23B37">
        <w:rPr>
          <w:rFonts w:ascii="宋体" w:hAnsi="宋体" w:cs="Calibri" w:hint="eastAsia"/>
          <w:sz w:val="24"/>
        </w:rPr>
        <w:lastRenderedPageBreak/>
        <w:t>为满足临床使用需求，方便人员操作，</w:t>
      </w:r>
      <w:r w:rsidRPr="00B23B37">
        <w:rPr>
          <w:rFonts w:ascii="宋体" w:hAnsi="宋体" w:hint="eastAsia"/>
          <w:sz w:val="24"/>
        </w:rPr>
        <w:t>所有运输车控制终端需采用彩色</w:t>
      </w:r>
      <w:proofErr w:type="gramStart"/>
      <w:r w:rsidRPr="00B23B37">
        <w:rPr>
          <w:rFonts w:ascii="宋体" w:hAnsi="宋体" w:hint="eastAsia"/>
          <w:sz w:val="24"/>
        </w:rPr>
        <w:t>触摸屏且尺寸</w:t>
      </w:r>
      <w:proofErr w:type="gramEnd"/>
      <w:r w:rsidRPr="00B23B37">
        <w:rPr>
          <w:rFonts w:ascii="宋体" w:hAnsi="宋体" w:hint="eastAsia"/>
          <w:sz w:val="24"/>
        </w:rPr>
        <w:t>不小于10英寸。提供实物图片。</w:t>
      </w:r>
    </w:p>
    <w:p w14:paraId="53916612" w14:textId="77777777" w:rsidR="00BC0D42" w:rsidRPr="00B23B37" w:rsidRDefault="00BC0D42" w:rsidP="00BC0D42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B23B37">
        <w:rPr>
          <w:rFonts w:ascii="宋体" w:hAnsi="宋体" w:hint="eastAsia"/>
          <w:sz w:val="24"/>
        </w:rPr>
        <w:t>控制终端需以图形化展示运输车的状态，包括站内运输车、发出的运输车及来站在途的运输车。</w:t>
      </w:r>
      <w:r>
        <w:rPr>
          <w:rFonts w:ascii="宋体" w:hAnsi="宋体" w:hint="eastAsia"/>
          <w:sz w:val="24"/>
        </w:rPr>
        <w:t>（提</w:t>
      </w:r>
      <w:r w:rsidRPr="00712D12">
        <w:rPr>
          <w:rFonts w:ascii="宋体" w:hAnsi="宋体"/>
          <w:sz w:val="24"/>
        </w:rPr>
        <w:t>供系统截图证明</w:t>
      </w:r>
      <w:r>
        <w:rPr>
          <w:rFonts w:ascii="宋体" w:hAnsi="宋体" w:hint="eastAsia"/>
          <w:sz w:val="24"/>
        </w:rPr>
        <w:t>）</w:t>
      </w:r>
    </w:p>
    <w:p w14:paraId="0C059895" w14:textId="77777777" w:rsidR="00BC0D42" w:rsidRPr="00B23B37" w:rsidRDefault="00BC0D42" w:rsidP="00BC0D42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B23B37">
        <w:rPr>
          <w:rFonts w:ascii="宋体" w:hAnsi="宋体" w:hint="eastAsia"/>
          <w:sz w:val="24"/>
        </w:rPr>
        <w:t>控制终端上不同状态的运输车采用不同的图标进行直观显示。提供相关证明。</w:t>
      </w:r>
    </w:p>
    <w:p w14:paraId="4DBB5003" w14:textId="77777777" w:rsidR="00BC0D42" w:rsidRPr="00B23B37" w:rsidRDefault="00BC0D42" w:rsidP="00BC0D42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B23B37">
        <w:rPr>
          <w:rFonts w:ascii="宋体" w:hAnsi="宋体" w:hint="eastAsia"/>
          <w:sz w:val="24"/>
        </w:rPr>
        <w:t>控制终端可显示常用接收科室的名称或编号，实现快捷发送，科室排序由系统自动统计并按频率自动排序。提供相关证明。</w:t>
      </w:r>
    </w:p>
    <w:p w14:paraId="25F972A9" w14:textId="77777777" w:rsidR="00BC0D42" w:rsidRPr="00B23B37" w:rsidRDefault="00BC0D42" w:rsidP="00BC0D42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B23B37">
        <w:rPr>
          <w:rFonts w:ascii="宋体" w:hAnsi="宋体" w:hint="eastAsia"/>
          <w:sz w:val="24"/>
        </w:rPr>
        <w:t>因人员操作失误错将运输车发错科室，控制终端应具有快捷纠错功能，在运输车未到达前修正正确的接收科室，无需召回重发。提供相关证明。</w:t>
      </w:r>
    </w:p>
    <w:p w14:paraId="6DB082A0" w14:textId="77777777" w:rsidR="00BC0D42" w:rsidRPr="00B23B37" w:rsidRDefault="00BC0D42" w:rsidP="00BC0D42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B23B37">
        <w:rPr>
          <w:rFonts w:ascii="宋体" w:hAnsi="宋体" w:hint="eastAsia"/>
          <w:sz w:val="24"/>
        </w:rPr>
        <w:t>接收科室在获取物资后通过控制终端直接一键返回发送科室，方便科室接收物资后快速还车。提供相关证明。</w:t>
      </w:r>
    </w:p>
    <w:p w14:paraId="27902E09" w14:textId="77777777" w:rsidR="00BC0D42" w:rsidRPr="00B23B37" w:rsidRDefault="00BC0D42" w:rsidP="00BC0D42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B23B37">
        <w:rPr>
          <w:rFonts w:ascii="宋体" w:hAnsi="宋体" w:hint="eastAsia"/>
          <w:sz w:val="24"/>
        </w:rPr>
        <w:t>如果运输车在设定的时间内没有到达接收科室，控制终端应显示超时提醒信息。提供相关证明。</w:t>
      </w:r>
    </w:p>
    <w:p w14:paraId="6142D720" w14:textId="77777777" w:rsidR="00BC0D42" w:rsidRPr="00B23B37" w:rsidRDefault="00BC0D42" w:rsidP="00BC0D42">
      <w:pPr>
        <w:pStyle w:val="a8"/>
        <w:numPr>
          <w:ilvl w:val="0"/>
          <w:numId w:val="7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B23B37">
        <w:rPr>
          <w:rFonts w:ascii="宋体" w:hAnsi="宋体" w:hint="eastAsia"/>
          <w:sz w:val="24"/>
        </w:rPr>
        <w:t>控制终端可根据运输车编号，站点编号或日期快速查询本站点的发送记录和到站记录。提供相关证明。</w:t>
      </w:r>
    </w:p>
    <w:p w14:paraId="5C43C7E1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/>
          <w:b/>
          <w:bCs/>
          <w:sz w:val="24"/>
        </w:rPr>
        <w:t>称重装置</w:t>
      </w:r>
    </w:p>
    <w:p w14:paraId="2F57FA1A" w14:textId="77777777" w:rsidR="00BC0D42" w:rsidRPr="00B23B37" w:rsidRDefault="00BC0D42" w:rsidP="00BC0D42">
      <w:pPr>
        <w:pStyle w:val="a8"/>
        <w:numPr>
          <w:ilvl w:val="0"/>
          <w:numId w:val="15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B23B37">
        <w:rPr>
          <w:rFonts w:ascii="宋体" w:hAnsi="宋体" w:hint="eastAsia"/>
          <w:sz w:val="24"/>
        </w:rPr>
        <w:t>为了确保运输安全，防止运输车超载，</w:t>
      </w:r>
      <w:r>
        <w:rPr>
          <w:rFonts w:ascii="宋体" w:hAnsi="宋体" w:hint="eastAsia"/>
          <w:sz w:val="24"/>
        </w:rPr>
        <w:t>应具备</w:t>
      </w:r>
      <w:r w:rsidRPr="00B23B37">
        <w:rPr>
          <w:rFonts w:ascii="宋体" w:hAnsi="宋体" w:hint="eastAsia"/>
          <w:sz w:val="24"/>
        </w:rPr>
        <w:t>运输车</w:t>
      </w:r>
      <w:r w:rsidRPr="00B23B37">
        <w:rPr>
          <w:rFonts w:ascii="宋体" w:hAnsi="宋体"/>
          <w:sz w:val="24"/>
        </w:rPr>
        <w:t>称重装置，</w:t>
      </w:r>
      <w:r w:rsidRPr="00B23B37">
        <w:rPr>
          <w:rFonts w:ascii="宋体" w:hAnsi="宋体" w:hint="eastAsia"/>
          <w:sz w:val="24"/>
        </w:rPr>
        <w:t>控制终端</w:t>
      </w:r>
      <w:r w:rsidRPr="00B23B37">
        <w:rPr>
          <w:rFonts w:ascii="宋体" w:hAnsi="宋体"/>
          <w:sz w:val="24"/>
        </w:rPr>
        <w:t>上实时显示</w:t>
      </w:r>
      <w:r w:rsidRPr="00B23B37">
        <w:rPr>
          <w:rFonts w:ascii="宋体" w:hAnsi="宋体" w:hint="eastAsia"/>
          <w:sz w:val="24"/>
        </w:rPr>
        <w:t>运输车</w:t>
      </w:r>
      <w:r w:rsidRPr="00B23B37">
        <w:rPr>
          <w:rFonts w:ascii="宋体" w:hAnsi="宋体"/>
          <w:sz w:val="24"/>
        </w:rPr>
        <w:t>载重，当</w:t>
      </w:r>
      <w:r w:rsidRPr="00B23B37">
        <w:rPr>
          <w:rFonts w:ascii="宋体" w:hAnsi="宋体" w:hint="eastAsia"/>
          <w:sz w:val="24"/>
        </w:rPr>
        <w:t>载重</w:t>
      </w:r>
      <w:r w:rsidRPr="00B23B37">
        <w:rPr>
          <w:rFonts w:ascii="宋体" w:hAnsi="宋体"/>
          <w:sz w:val="24"/>
        </w:rPr>
        <w:t>超过额定重量时</w:t>
      </w:r>
      <w:r w:rsidRPr="00B23B37">
        <w:rPr>
          <w:rFonts w:ascii="宋体" w:hAnsi="宋体" w:hint="eastAsia"/>
          <w:sz w:val="24"/>
        </w:rPr>
        <w:t>将</w:t>
      </w:r>
      <w:r w:rsidRPr="00B23B37">
        <w:rPr>
          <w:rFonts w:ascii="宋体" w:hAnsi="宋体"/>
          <w:sz w:val="24"/>
        </w:rPr>
        <w:t>拒绝发车</w:t>
      </w:r>
      <w:r w:rsidRPr="00B23B37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（</w:t>
      </w:r>
      <w:r w:rsidRPr="00B23B37">
        <w:rPr>
          <w:rFonts w:ascii="宋体" w:hAnsi="宋体" w:hint="eastAsia"/>
          <w:sz w:val="24"/>
        </w:rPr>
        <w:t>提供</w:t>
      </w:r>
      <w:r w:rsidRPr="00712D12">
        <w:rPr>
          <w:rFonts w:ascii="宋体" w:hAnsi="宋体"/>
          <w:sz w:val="24"/>
        </w:rPr>
        <w:t>称重装置实物照片</w:t>
      </w:r>
      <w:r>
        <w:rPr>
          <w:rFonts w:ascii="宋体" w:hAnsi="宋体" w:hint="eastAsia"/>
          <w:sz w:val="24"/>
        </w:rPr>
        <w:t>）</w:t>
      </w:r>
    </w:p>
    <w:p w14:paraId="5D22787B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测试架</w:t>
      </w:r>
    </w:p>
    <w:p w14:paraId="0E74FA00" w14:textId="77777777" w:rsidR="00BC0D42" w:rsidRPr="00B23B37" w:rsidRDefault="00BC0D42" w:rsidP="00BC0D42">
      <w:pPr>
        <w:pStyle w:val="a8"/>
        <w:numPr>
          <w:ilvl w:val="0"/>
          <w:numId w:val="16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B23B37">
        <w:rPr>
          <w:rFonts w:ascii="宋体" w:hAnsi="宋体" w:hint="eastAsia"/>
          <w:sz w:val="24"/>
        </w:rPr>
        <w:t>单独</w:t>
      </w:r>
      <w:r w:rsidRPr="00B23B37">
        <w:rPr>
          <w:rFonts w:ascii="宋体" w:hAnsi="宋体"/>
          <w:sz w:val="24"/>
        </w:rPr>
        <w:t>用于</w:t>
      </w:r>
      <w:r w:rsidRPr="00B23B37">
        <w:rPr>
          <w:rFonts w:ascii="宋体" w:hAnsi="宋体" w:hint="eastAsia"/>
          <w:sz w:val="24"/>
        </w:rPr>
        <w:t>运输车</w:t>
      </w:r>
      <w:r w:rsidRPr="00B23B37">
        <w:rPr>
          <w:rFonts w:ascii="宋体" w:hAnsi="宋体"/>
          <w:sz w:val="24"/>
        </w:rPr>
        <w:t>测试</w:t>
      </w:r>
      <w:r w:rsidRPr="00B23B37">
        <w:rPr>
          <w:rFonts w:ascii="宋体" w:hAnsi="宋体" w:hint="eastAsia"/>
          <w:sz w:val="24"/>
        </w:rPr>
        <w:t>的平台</w:t>
      </w:r>
      <w:r w:rsidRPr="00B23B37">
        <w:rPr>
          <w:rFonts w:ascii="宋体" w:hAnsi="宋体"/>
          <w:sz w:val="24"/>
        </w:rPr>
        <w:t>，保证</w:t>
      </w:r>
      <w:r w:rsidRPr="00B23B37">
        <w:rPr>
          <w:rFonts w:ascii="宋体" w:hAnsi="宋体" w:hint="eastAsia"/>
          <w:sz w:val="24"/>
        </w:rPr>
        <w:t>运输车</w:t>
      </w:r>
      <w:r w:rsidRPr="00B23B37">
        <w:rPr>
          <w:rFonts w:ascii="宋体" w:hAnsi="宋体"/>
          <w:sz w:val="24"/>
        </w:rPr>
        <w:t>调试、检修不影响系统的正常运行</w:t>
      </w:r>
      <w:r w:rsidRPr="00B23B37">
        <w:rPr>
          <w:rFonts w:ascii="宋体" w:hAnsi="宋体" w:hint="eastAsia"/>
          <w:sz w:val="24"/>
        </w:rPr>
        <w:t>。提供实物照片。</w:t>
      </w:r>
    </w:p>
    <w:p w14:paraId="38A79A62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垃圾集装箱及压实机</w:t>
      </w:r>
    </w:p>
    <w:p w14:paraId="10DA66EA" w14:textId="77777777" w:rsidR="00BC0D42" w:rsidRPr="00B23B37" w:rsidRDefault="00BC0D42" w:rsidP="00BC0D42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压实机应经久耐用，框架及推头均采用厚度不低于1</w:t>
      </w:r>
      <w:r w:rsidRPr="00B23B37">
        <w:rPr>
          <w:rFonts w:ascii="宋体" w:hAnsi="宋体" w:cs="Calibri"/>
          <w:sz w:val="24"/>
        </w:rPr>
        <w:t>0</w:t>
      </w:r>
      <w:r w:rsidRPr="00B23B37">
        <w:rPr>
          <w:rFonts w:ascii="宋体" w:hAnsi="宋体" w:cs="Calibri" w:hint="eastAsia"/>
          <w:sz w:val="24"/>
        </w:rPr>
        <w:t>mm的高强度耐磨钢板，推头伸入垃圾箱内尺寸至少30</w:t>
      </w:r>
      <w:r w:rsidRPr="00B23B37">
        <w:rPr>
          <w:rFonts w:ascii="宋体" w:hAnsi="宋体" w:cs="Calibri"/>
          <w:sz w:val="24"/>
        </w:rPr>
        <w:t>0</w:t>
      </w:r>
      <w:r w:rsidRPr="00B23B37">
        <w:rPr>
          <w:rFonts w:ascii="宋体" w:hAnsi="宋体" w:cs="Calibri" w:hint="eastAsia"/>
          <w:sz w:val="24"/>
        </w:rPr>
        <w:t>mm，压实机压缩腔内有效容积不低于1</w:t>
      </w:r>
      <w:r w:rsidRPr="00B23B37">
        <w:rPr>
          <w:rFonts w:ascii="宋体" w:hAnsi="宋体" w:cs="Calibri"/>
          <w:sz w:val="24"/>
        </w:rPr>
        <w:t>.</w:t>
      </w:r>
      <w:r>
        <w:rPr>
          <w:rFonts w:ascii="宋体" w:hAnsi="宋体" w:cs="Calibri" w:hint="eastAsia"/>
          <w:sz w:val="24"/>
        </w:rPr>
        <w:t>2</w:t>
      </w:r>
      <w:r w:rsidRPr="00B23B37">
        <w:rPr>
          <w:rFonts w:ascii="宋体" w:hAnsi="宋体" w:cs="Calibri" w:hint="eastAsia"/>
          <w:sz w:val="24"/>
        </w:rPr>
        <w:t>m</w:t>
      </w:r>
      <w:r w:rsidRPr="00B23B37">
        <w:rPr>
          <w:rFonts w:ascii="宋体" w:hAnsi="宋体" w:cs="Calibri"/>
          <w:sz w:val="24"/>
        </w:rPr>
        <w:t>³</w:t>
      </w:r>
      <w:r w:rsidRPr="00B23B37">
        <w:rPr>
          <w:rFonts w:ascii="宋体" w:hAnsi="宋体" w:cs="Calibri" w:hint="eastAsia"/>
          <w:sz w:val="24"/>
        </w:rPr>
        <w:t>。提供第三方认证机构出具的带CMA或CNAS的检测报告（报告须含投标产品现场检测照片）。</w:t>
      </w:r>
    </w:p>
    <w:p w14:paraId="25AAD329" w14:textId="77777777" w:rsidR="00BC0D42" w:rsidRPr="00B23B37" w:rsidRDefault="00BC0D42" w:rsidP="00BC0D42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本次采购2</w:t>
      </w:r>
      <w:r w:rsidRPr="00B23B37">
        <w:rPr>
          <w:rFonts w:ascii="宋体" w:hAnsi="宋体" w:cs="Calibri"/>
          <w:sz w:val="24"/>
        </w:rPr>
        <w:t>个垃圾集装箱</w:t>
      </w:r>
      <w:r w:rsidRPr="00B23B37">
        <w:rPr>
          <w:rFonts w:ascii="宋体" w:hAnsi="宋体" w:cs="Calibri" w:hint="eastAsia"/>
          <w:sz w:val="24"/>
        </w:rPr>
        <w:t>。垃圾箱密闭时耐受负压要求≤-50kPa，单个容积不小于10m³，厚度不小于5mm。提供第三方认证机构出具的带CMA或CNAS</w:t>
      </w:r>
      <w:r w:rsidRPr="00B23B37">
        <w:rPr>
          <w:rFonts w:ascii="宋体" w:hAnsi="宋体" w:cs="Calibri" w:hint="eastAsia"/>
          <w:sz w:val="24"/>
        </w:rPr>
        <w:lastRenderedPageBreak/>
        <w:t>的检测报告（报告须含投标产品现场检测照片），投标人需综合考虑对建筑结构的影响，</w:t>
      </w:r>
      <w:r w:rsidRPr="00B23B37">
        <w:rPr>
          <w:rFonts w:ascii="宋体" w:hAnsi="宋体" w:cs="Calibri"/>
          <w:sz w:val="24"/>
        </w:rPr>
        <w:t>所需费用在投标报价内自行综合考虑</w:t>
      </w:r>
      <w:r w:rsidRPr="00B23B37">
        <w:rPr>
          <w:rFonts w:ascii="宋体" w:hAnsi="宋体" w:cs="Calibri" w:hint="eastAsia"/>
          <w:sz w:val="24"/>
        </w:rPr>
        <w:t>。</w:t>
      </w:r>
    </w:p>
    <w:p w14:paraId="25738F8F" w14:textId="77777777" w:rsidR="00BC0D42" w:rsidRPr="00B23B37" w:rsidRDefault="00BC0D42" w:rsidP="00BC0D42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★为满足院区垃圾的高效收集，压实机推头最大压缩力不低于</w:t>
      </w:r>
      <w:r w:rsidRPr="00B23B37">
        <w:rPr>
          <w:rFonts w:ascii="宋体" w:hAnsi="宋体" w:cs="Calibri"/>
          <w:sz w:val="24"/>
        </w:rPr>
        <w:t>3</w:t>
      </w:r>
      <w:r>
        <w:rPr>
          <w:rFonts w:ascii="宋体" w:hAnsi="宋体" w:cs="Calibri" w:hint="eastAsia"/>
          <w:sz w:val="24"/>
        </w:rPr>
        <w:t>2</w:t>
      </w:r>
      <w:r w:rsidRPr="00B23B37">
        <w:rPr>
          <w:rFonts w:ascii="宋体" w:hAnsi="宋体" w:cs="Calibri"/>
          <w:sz w:val="24"/>
        </w:rPr>
        <w:t>0</w:t>
      </w:r>
      <w:r w:rsidRPr="00B23B37">
        <w:rPr>
          <w:rFonts w:ascii="宋体" w:hAnsi="宋体" w:cs="Calibri" w:hint="eastAsia"/>
          <w:sz w:val="24"/>
        </w:rPr>
        <w:t>kN，推头单次压缩循环时间不超过</w:t>
      </w:r>
      <w:r w:rsidRPr="00B23B37">
        <w:rPr>
          <w:rFonts w:ascii="宋体" w:hAnsi="宋体" w:cs="Calibri"/>
          <w:sz w:val="24"/>
        </w:rPr>
        <w:t>50</w:t>
      </w:r>
      <w:r w:rsidRPr="00B23B37">
        <w:rPr>
          <w:rFonts w:ascii="宋体" w:hAnsi="宋体" w:cs="Calibri" w:hint="eastAsia"/>
          <w:sz w:val="24"/>
        </w:rPr>
        <w:t>s，垃圾压缩比不低于</w:t>
      </w:r>
      <w:r w:rsidRPr="00B23B37">
        <w:rPr>
          <w:rFonts w:ascii="宋体" w:hAnsi="宋体" w:cs="Calibri"/>
          <w:sz w:val="24"/>
        </w:rPr>
        <w:t>4</w:t>
      </w:r>
      <w:r w:rsidRPr="00B23B37">
        <w:rPr>
          <w:rFonts w:ascii="宋体" w:hAnsi="宋体" w:cs="Calibri" w:hint="eastAsia"/>
          <w:sz w:val="24"/>
        </w:rPr>
        <w:t>:</w:t>
      </w:r>
      <w:r w:rsidRPr="00B23B37">
        <w:rPr>
          <w:rFonts w:ascii="宋体" w:hAnsi="宋体" w:cs="Calibri"/>
          <w:sz w:val="24"/>
        </w:rPr>
        <w:t>1</w:t>
      </w:r>
      <w:r w:rsidRPr="00B23B37">
        <w:rPr>
          <w:rFonts w:ascii="宋体" w:hAnsi="宋体" w:cs="Calibri" w:hint="eastAsia"/>
          <w:sz w:val="24"/>
        </w:rPr>
        <w:t>。提供第三方认证机构出具的带CMA或CNAS的检测报告（报告须含投标产品现场检测照片）</w:t>
      </w:r>
      <w:r w:rsidRPr="00B23B37">
        <w:rPr>
          <w:rFonts w:ascii="宋体" w:hAnsi="宋体" w:cs="宋体" w:hint="eastAsia"/>
          <w:sz w:val="24"/>
        </w:rPr>
        <w:t>。</w:t>
      </w:r>
    </w:p>
    <w:p w14:paraId="5D57153F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风机组动力设备</w:t>
      </w:r>
    </w:p>
    <w:p w14:paraId="70D709D8" w14:textId="77777777" w:rsidR="00BC0D42" w:rsidRPr="00B23B37" w:rsidRDefault="00BC0D42" w:rsidP="00BC0D42">
      <w:pPr>
        <w:pStyle w:val="a8"/>
        <w:numPr>
          <w:ilvl w:val="0"/>
          <w:numId w:val="17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本次采购</w:t>
      </w:r>
      <w:r w:rsidRPr="00B23B37">
        <w:rPr>
          <w:rFonts w:ascii="宋体" w:hAnsi="宋体" w:cs="Calibri"/>
          <w:sz w:val="24"/>
        </w:rPr>
        <w:t>2台离心式变频风机，串联连接，电源为380V/50Hz，每台电机功率不小于90kW，带止回阀，自带减震器。每</w:t>
      </w:r>
      <w:proofErr w:type="gramStart"/>
      <w:r w:rsidRPr="00B23B37">
        <w:rPr>
          <w:rFonts w:ascii="宋体" w:hAnsi="宋体" w:cs="Calibri" w:hint="eastAsia"/>
          <w:sz w:val="24"/>
        </w:rPr>
        <w:t>台风机</w:t>
      </w:r>
      <w:proofErr w:type="gramEnd"/>
      <w:r w:rsidRPr="00B23B37">
        <w:rPr>
          <w:rFonts w:ascii="宋体" w:hAnsi="宋体" w:cs="Calibri" w:hint="eastAsia"/>
          <w:sz w:val="24"/>
        </w:rPr>
        <w:t>需单独配置变频控制柜。</w:t>
      </w:r>
    </w:p>
    <w:p w14:paraId="04A19C42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除尘过滤装置</w:t>
      </w:r>
    </w:p>
    <w:p w14:paraId="46F43BF6" w14:textId="77777777" w:rsidR="00BC0D42" w:rsidRPr="00B23B37" w:rsidRDefault="00BC0D42" w:rsidP="00BC0D42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★为减少垃圾收集过程中的粉尘影响，应配置独立的过滤装置（现有土建条件不接受以整个房间作为除尘间），安置于风机前端，外壳采用金属结构，内部配备除尘过滤滤芯。单个过滤装置占地面积不超过3.5㎡，限高3.3m。提供除尘过滤装置尺寸大样图及产品实物图。</w:t>
      </w:r>
    </w:p>
    <w:p w14:paraId="22AD17BF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除臭过滤装置</w:t>
      </w:r>
    </w:p>
    <w:p w14:paraId="6574C9E2" w14:textId="77777777" w:rsidR="00BC0D42" w:rsidRPr="00073EC5" w:rsidRDefault="00BC0D42" w:rsidP="00BC0D42">
      <w:pPr>
        <w:autoSpaceDE w:val="0"/>
        <w:autoSpaceDN w:val="0"/>
        <w:spacing w:before="100" w:beforeAutospacing="1" w:after="100" w:afterAutospacing="1"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073EC5">
        <w:rPr>
          <w:rFonts w:ascii="宋体" w:hAnsi="宋体" w:hint="eastAsia"/>
          <w:color w:val="000000"/>
          <w:sz w:val="24"/>
        </w:rPr>
        <w:t>★为减少垃圾收集中的异味影响，应配置独立的除臭装置（现有土建条件不接受以整个房间作为除臭间），内置除臭灯管及活性炭碳板，整机可安装在机房的空间内，提供产品实物图。</w:t>
      </w:r>
    </w:p>
    <w:p w14:paraId="4C71D897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集装箱电动平移装置</w:t>
      </w:r>
    </w:p>
    <w:p w14:paraId="468EEB80" w14:textId="77777777" w:rsidR="00BC0D42" w:rsidRPr="00B23B37" w:rsidRDefault="00BC0D42" w:rsidP="00BC0D42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/>
          <w:sz w:val="24"/>
        </w:rPr>
        <w:t>★</w:t>
      </w:r>
      <w:r w:rsidRPr="00B23B37">
        <w:rPr>
          <w:rFonts w:ascii="宋体" w:hAnsi="宋体" w:cs="Calibri" w:hint="eastAsia"/>
          <w:sz w:val="24"/>
        </w:rPr>
        <w:t>为提升垃圾收集及转运效率，当</w:t>
      </w:r>
      <w:proofErr w:type="gramStart"/>
      <w:r w:rsidRPr="00B23B37">
        <w:rPr>
          <w:rFonts w:ascii="宋体" w:hAnsi="宋体" w:cs="Calibri" w:hint="eastAsia"/>
          <w:sz w:val="24"/>
        </w:rPr>
        <w:t>清运车</w:t>
      </w:r>
      <w:proofErr w:type="gramEnd"/>
      <w:r w:rsidRPr="00B23B37">
        <w:rPr>
          <w:rFonts w:ascii="宋体" w:hAnsi="宋体" w:cs="Calibri" w:hint="eastAsia"/>
          <w:sz w:val="24"/>
        </w:rPr>
        <w:t>拉走装满的集装箱后，空集装箱需通过水平切换装置与压实系统快速对接</w:t>
      </w:r>
      <w:r w:rsidRPr="00B23B37">
        <w:rPr>
          <w:rFonts w:ascii="宋体" w:hAnsi="宋体" w:cs="Calibri"/>
          <w:sz w:val="24"/>
        </w:rPr>
        <w:t>。</w:t>
      </w:r>
      <w:r w:rsidRPr="00B23B37">
        <w:rPr>
          <w:rFonts w:ascii="宋体" w:hAnsi="宋体" w:cs="Calibri" w:hint="eastAsia"/>
          <w:sz w:val="24"/>
        </w:rPr>
        <w:t>提供产品实物图。</w:t>
      </w:r>
    </w:p>
    <w:p w14:paraId="73ED74C0" w14:textId="77777777" w:rsidR="00BC0D42" w:rsidRPr="00B23B37" w:rsidRDefault="00BC0D42" w:rsidP="00BC0D42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/>
          <w:sz w:val="24"/>
        </w:rPr>
        <w:t>电动平移装置具备2个垃圾箱位，载重</w:t>
      </w:r>
      <w:r w:rsidRPr="00B23B37">
        <w:rPr>
          <w:rFonts w:ascii="宋体" w:hAnsi="宋体" w:cs="Calibri" w:hint="eastAsia"/>
          <w:sz w:val="24"/>
        </w:rPr>
        <w:t>不少于</w:t>
      </w:r>
      <w:r w:rsidRPr="00B23B37">
        <w:rPr>
          <w:rFonts w:ascii="宋体" w:hAnsi="宋体" w:cs="Calibri"/>
          <w:sz w:val="24"/>
        </w:rPr>
        <w:t>20吨，举升高度</w:t>
      </w:r>
      <w:r w:rsidRPr="00B23B37">
        <w:rPr>
          <w:rFonts w:ascii="宋体" w:hAnsi="宋体" w:cs="Calibri" w:hint="eastAsia"/>
          <w:sz w:val="24"/>
        </w:rPr>
        <w:t>不低于20c</w:t>
      </w:r>
      <w:r w:rsidRPr="00B23B37">
        <w:rPr>
          <w:rFonts w:ascii="宋体" w:hAnsi="宋体" w:cs="Calibri"/>
          <w:sz w:val="24"/>
        </w:rPr>
        <w:t>m</w:t>
      </w:r>
      <w:r w:rsidRPr="00B23B37">
        <w:rPr>
          <w:rFonts w:ascii="宋体" w:hAnsi="宋体" w:cs="Calibri" w:hint="eastAsia"/>
          <w:sz w:val="24"/>
        </w:rPr>
        <w:t>。（提供投标产品</w:t>
      </w:r>
      <w:r>
        <w:rPr>
          <w:rFonts w:ascii="宋体" w:hAnsi="宋体" w:cs="Calibri" w:hint="eastAsia"/>
          <w:sz w:val="24"/>
        </w:rPr>
        <w:t>制造</w:t>
      </w:r>
      <w:r w:rsidRPr="00B23B37">
        <w:rPr>
          <w:rFonts w:ascii="宋体" w:hAnsi="宋体" w:cs="Calibri" w:hint="eastAsia"/>
          <w:sz w:val="24"/>
        </w:rPr>
        <w:t>商出具的承诺函和同类产品项目案例名称及现场照片）。</w:t>
      </w:r>
    </w:p>
    <w:p w14:paraId="77A4CF20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控制柜</w:t>
      </w:r>
    </w:p>
    <w:p w14:paraId="08AAF5B1" w14:textId="77777777" w:rsidR="00BC0D42" w:rsidRPr="00B23B37" w:rsidRDefault="00BC0D42" w:rsidP="00BC0D42">
      <w:pPr>
        <w:pStyle w:val="a8"/>
        <w:numPr>
          <w:ilvl w:val="0"/>
          <w:numId w:val="19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垃圾收集站房配主控制系统，主控</w:t>
      </w:r>
      <w:proofErr w:type="gramStart"/>
      <w:r w:rsidRPr="00B23B37">
        <w:rPr>
          <w:rFonts w:ascii="宋体" w:hAnsi="宋体" w:cs="Calibri" w:hint="eastAsia"/>
          <w:sz w:val="24"/>
        </w:rPr>
        <w:t>柜采用</w:t>
      </w:r>
      <w:proofErr w:type="gramEnd"/>
      <w:r w:rsidRPr="00B23B37">
        <w:rPr>
          <w:rFonts w:ascii="宋体" w:hAnsi="宋体" w:cs="Calibri" w:hint="eastAsia"/>
          <w:sz w:val="24"/>
        </w:rPr>
        <w:t>可靠安全的控制逻辑，通过不同功能的按钮进行操作，可实现在远程或手动模式下的垃圾压实、垃圾箱与压缩机连接及脱离控制。提供投标产品同类产品项目案例及现场照片。</w:t>
      </w:r>
    </w:p>
    <w:p w14:paraId="21A02C8B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proofErr w:type="gramStart"/>
      <w:r w:rsidRPr="00B23B37">
        <w:rPr>
          <w:rFonts w:ascii="宋体" w:hAnsi="宋体" w:cs="宋体" w:hint="eastAsia"/>
          <w:b/>
          <w:bCs/>
          <w:sz w:val="24"/>
        </w:rPr>
        <w:t>厨余垃圾</w:t>
      </w:r>
      <w:proofErr w:type="gramEnd"/>
      <w:r w:rsidRPr="00B23B37">
        <w:rPr>
          <w:rFonts w:ascii="宋体" w:hAnsi="宋体" w:cs="宋体" w:hint="eastAsia"/>
          <w:b/>
          <w:bCs/>
          <w:sz w:val="24"/>
        </w:rPr>
        <w:t>投放装置</w:t>
      </w:r>
    </w:p>
    <w:p w14:paraId="18D98E8A" w14:textId="77777777" w:rsidR="00BC0D42" w:rsidRPr="00B23B37" w:rsidRDefault="00BC0D42" w:rsidP="00BC0D42">
      <w:pPr>
        <w:pStyle w:val="a8"/>
        <w:numPr>
          <w:ilvl w:val="0"/>
          <w:numId w:val="10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根据医院现有土建条件及设备间空间限制，此次采购的</w:t>
      </w:r>
      <w:proofErr w:type="gramStart"/>
      <w:r w:rsidRPr="00B23B37">
        <w:rPr>
          <w:rFonts w:ascii="宋体" w:hAnsi="宋体" w:cs="Calibri" w:hint="eastAsia"/>
          <w:sz w:val="24"/>
        </w:rPr>
        <w:t>厨余垃圾</w:t>
      </w:r>
      <w:proofErr w:type="gramEnd"/>
      <w:r w:rsidRPr="00B23B37">
        <w:rPr>
          <w:rFonts w:ascii="宋体" w:hAnsi="宋体" w:cs="Calibri" w:hint="eastAsia"/>
          <w:sz w:val="24"/>
        </w:rPr>
        <w:t>投放装置需</w:t>
      </w:r>
      <w:r w:rsidRPr="00B23B37">
        <w:rPr>
          <w:rFonts w:ascii="宋体" w:hAnsi="宋体" w:cs="Calibri" w:hint="eastAsia"/>
          <w:sz w:val="24"/>
        </w:rPr>
        <w:lastRenderedPageBreak/>
        <w:t>采用3</w:t>
      </w:r>
      <w:r w:rsidRPr="00B23B37">
        <w:rPr>
          <w:rFonts w:ascii="宋体" w:hAnsi="宋体" w:cs="Calibri"/>
          <w:sz w:val="24"/>
        </w:rPr>
        <w:t>04</w:t>
      </w:r>
      <w:r w:rsidRPr="00B23B37">
        <w:rPr>
          <w:rFonts w:ascii="宋体" w:hAnsi="宋体" w:cs="Calibri" w:hint="eastAsia"/>
          <w:sz w:val="24"/>
        </w:rPr>
        <w:t>不锈钢材质，外形尺寸长宽</w:t>
      </w:r>
      <w:proofErr w:type="gramStart"/>
      <w:r w:rsidRPr="00B23B37">
        <w:rPr>
          <w:rFonts w:ascii="宋体" w:hAnsi="宋体" w:cs="Calibri" w:hint="eastAsia"/>
          <w:sz w:val="24"/>
        </w:rPr>
        <w:t>高不得</w:t>
      </w:r>
      <w:proofErr w:type="gramEnd"/>
      <w:r w:rsidRPr="00B23B37">
        <w:rPr>
          <w:rFonts w:ascii="宋体" w:hAnsi="宋体" w:cs="Calibri" w:hint="eastAsia"/>
          <w:sz w:val="24"/>
        </w:rPr>
        <w:t>超过</w:t>
      </w:r>
      <w:r w:rsidRPr="00B23B37">
        <w:rPr>
          <w:rFonts w:ascii="宋体" w:hAnsi="宋体" w:cs="Calibri"/>
          <w:sz w:val="24"/>
        </w:rPr>
        <w:t>12</w:t>
      </w:r>
      <w:r w:rsidRPr="00B23B37">
        <w:rPr>
          <w:rFonts w:ascii="宋体" w:hAnsi="宋体" w:cs="Calibri" w:hint="eastAsia"/>
          <w:sz w:val="24"/>
        </w:rPr>
        <w:t>00mm*</w:t>
      </w:r>
      <w:r w:rsidRPr="00B23B37">
        <w:rPr>
          <w:rFonts w:ascii="宋体" w:hAnsi="宋体" w:cs="Calibri"/>
          <w:sz w:val="24"/>
        </w:rPr>
        <w:t>8</w:t>
      </w:r>
      <w:r w:rsidRPr="00B23B37">
        <w:rPr>
          <w:rFonts w:ascii="宋体" w:hAnsi="宋体" w:cs="Calibri" w:hint="eastAsia"/>
          <w:sz w:val="24"/>
        </w:rPr>
        <w:t>00mm*</w:t>
      </w:r>
      <w:r w:rsidRPr="00B23B37">
        <w:rPr>
          <w:rFonts w:ascii="宋体" w:hAnsi="宋体" w:cs="Calibri"/>
          <w:sz w:val="24"/>
        </w:rPr>
        <w:t>16</w:t>
      </w:r>
      <w:r w:rsidRPr="00B23B37">
        <w:rPr>
          <w:rFonts w:ascii="宋体" w:hAnsi="宋体" w:cs="Calibri" w:hint="eastAsia"/>
          <w:sz w:val="24"/>
        </w:rPr>
        <w:t>00mm。提供尺寸设计图。</w:t>
      </w:r>
    </w:p>
    <w:p w14:paraId="6D3E06E4" w14:textId="77777777" w:rsidR="00BC0D42" w:rsidRPr="00B23B37" w:rsidRDefault="00BC0D42" w:rsidP="00BC0D42">
      <w:pPr>
        <w:pStyle w:val="a8"/>
        <w:numPr>
          <w:ilvl w:val="0"/>
          <w:numId w:val="10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为确保系统寿命及使用安全，此次采购的投放装置需配备研磨系统，采用不锈钢材质，同时配有防卡死功能，金属异物不小心进入可方便取出。</w:t>
      </w:r>
    </w:p>
    <w:p w14:paraId="7F9B52F5" w14:textId="77777777" w:rsidR="00BC0D42" w:rsidRPr="00B23B37" w:rsidRDefault="00BC0D42" w:rsidP="00BC0D42">
      <w:pPr>
        <w:pStyle w:val="a8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为确保系统寿命及使用安全，此次采购的投放装置需配有独立的控制装置，与真空泵主机联动。具有安全检测装置以保证运行安全。当投放口盖板抬起时，瞬间停止工作，使用更安全</w:t>
      </w:r>
      <w:r w:rsidRPr="00B23B37">
        <w:rPr>
          <w:rFonts w:ascii="宋体" w:hAnsi="宋体" w:cs="宋体" w:hint="eastAsia"/>
          <w:sz w:val="24"/>
        </w:rPr>
        <w:t>。</w:t>
      </w:r>
    </w:p>
    <w:p w14:paraId="04CA8435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真空存储罐及真空泵装置</w:t>
      </w:r>
    </w:p>
    <w:p w14:paraId="683E9AD3" w14:textId="77777777" w:rsidR="00BC0D42" w:rsidRPr="00B23B37" w:rsidRDefault="00BC0D42" w:rsidP="00BC0D42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根据院内现有土建条件及设备间空间限制，此次采购的真空</w:t>
      </w:r>
      <w:proofErr w:type="gramStart"/>
      <w:r w:rsidRPr="00B23B37">
        <w:rPr>
          <w:rFonts w:ascii="宋体" w:hAnsi="宋体" w:cs="Calibri" w:hint="eastAsia"/>
          <w:sz w:val="24"/>
        </w:rPr>
        <w:t>存储罐需满足</w:t>
      </w:r>
      <w:proofErr w:type="gramEnd"/>
      <w:r w:rsidRPr="00B23B37">
        <w:rPr>
          <w:rFonts w:ascii="宋体" w:hAnsi="宋体" w:cs="Calibri" w:hint="eastAsia"/>
          <w:sz w:val="24"/>
        </w:rPr>
        <w:t>外形尺寸需满足2400mm≤长度≤2600mm，1000mm≤宽度≤1300mm，1800mm≤高度≤2</w:t>
      </w:r>
      <w:r w:rsidRPr="00B23B37">
        <w:rPr>
          <w:rFonts w:ascii="宋体" w:hAnsi="宋体" w:cs="Calibri"/>
          <w:sz w:val="24"/>
        </w:rPr>
        <w:t>2</w:t>
      </w:r>
      <w:r w:rsidRPr="00B23B37">
        <w:rPr>
          <w:rFonts w:ascii="宋体" w:hAnsi="宋体" w:cs="Calibri" w:hint="eastAsia"/>
          <w:sz w:val="24"/>
        </w:rPr>
        <w:t>00mm。提供尺寸设计图。投标人需综合考虑对建筑结构的影响，</w:t>
      </w:r>
      <w:r w:rsidRPr="00B23B37">
        <w:rPr>
          <w:rFonts w:ascii="宋体" w:hAnsi="宋体" w:cs="Calibri"/>
          <w:sz w:val="24"/>
        </w:rPr>
        <w:t>所需费用在投标报价内自行综合考虑</w:t>
      </w:r>
      <w:r w:rsidRPr="00B23B37">
        <w:rPr>
          <w:rFonts w:ascii="宋体" w:hAnsi="宋体" w:cs="Calibri" w:hint="eastAsia"/>
          <w:sz w:val="24"/>
        </w:rPr>
        <w:t>。</w:t>
      </w:r>
    </w:p>
    <w:p w14:paraId="44C68BFC" w14:textId="77777777" w:rsidR="00BC0D42" w:rsidRPr="00B23B37" w:rsidRDefault="00BC0D42" w:rsidP="00BC0D42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离心式脱水系统，脱水颗粒物不小于1.5mm。</w:t>
      </w:r>
    </w:p>
    <w:p w14:paraId="0FF51BA4" w14:textId="77777777" w:rsidR="00BC0D42" w:rsidRPr="00B23B37" w:rsidRDefault="00BC0D42" w:rsidP="00BC0D42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真空存储罐罐体采用厚度不小于5MM的3</w:t>
      </w:r>
      <w:r w:rsidRPr="00B23B37">
        <w:rPr>
          <w:rFonts w:ascii="宋体" w:hAnsi="宋体" w:cs="Calibri"/>
          <w:sz w:val="24"/>
        </w:rPr>
        <w:t>04</w:t>
      </w:r>
      <w:r w:rsidRPr="00B23B37">
        <w:rPr>
          <w:rFonts w:ascii="宋体" w:hAnsi="宋体" w:cs="Calibri" w:hint="eastAsia"/>
          <w:sz w:val="24"/>
        </w:rPr>
        <w:t>不锈钢材质，坚固耐用、抗冲击、抗腐蚀，密封性能达到气体、气味完全密封，储罐内部能够承受高压力真空负压。</w:t>
      </w:r>
    </w:p>
    <w:p w14:paraId="493214EE" w14:textId="77777777" w:rsidR="00BC0D42" w:rsidRPr="00B23B37" w:rsidRDefault="00BC0D42" w:rsidP="00BC0D42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配备液环真空泵，内含小型储气罐，增大系统储气量，储气量不低于1m</w:t>
      </w:r>
      <w:r w:rsidRPr="00B23B37">
        <w:rPr>
          <w:rFonts w:ascii="宋体" w:hAnsi="宋体" w:cs="Calibri"/>
          <w:sz w:val="24"/>
        </w:rPr>
        <w:t>³</w:t>
      </w:r>
      <w:r w:rsidRPr="00B23B37">
        <w:rPr>
          <w:rFonts w:ascii="宋体" w:hAnsi="宋体" w:cs="Calibri" w:hint="eastAsia"/>
          <w:sz w:val="24"/>
        </w:rPr>
        <w:t>，真空泵功率不低于5.5kW</w:t>
      </w:r>
      <w:r w:rsidRPr="00B23B37">
        <w:rPr>
          <w:rFonts w:ascii="宋体" w:hAnsi="宋体" w:cs="宋体" w:hint="eastAsia"/>
          <w:sz w:val="24"/>
        </w:rPr>
        <w:t>。</w:t>
      </w:r>
    </w:p>
    <w:p w14:paraId="2159CAB3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自动油水分离及污水提升装置</w:t>
      </w:r>
    </w:p>
    <w:p w14:paraId="0CC1FF82" w14:textId="77777777" w:rsidR="00BC0D42" w:rsidRPr="00B23B37" w:rsidRDefault="00BC0D42" w:rsidP="00BC0D42">
      <w:pPr>
        <w:pStyle w:val="a8"/>
        <w:numPr>
          <w:ilvl w:val="0"/>
          <w:numId w:val="12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自动油水分离器需采用厚度为不小于1.5mm的304不锈钢材质。滤渣网孔径不大于3mm。</w:t>
      </w:r>
    </w:p>
    <w:p w14:paraId="0973E6D6" w14:textId="77777777" w:rsidR="00BC0D42" w:rsidRPr="00B23B37" w:rsidRDefault="00BC0D42" w:rsidP="00BC0D42">
      <w:pPr>
        <w:pStyle w:val="a8"/>
        <w:numPr>
          <w:ilvl w:val="0"/>
          <w:numId w:val="12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自动油水分离器中需带自动恒温加热装置，保证油脂不会凝固，不会附着设备上而导致难以清理。</w:t>
      </w:r>
    </w:p>
    <w:p w14:paraId="3E6B5398" w14:textId="77777777" w:rsidR="00BC0D42" w:rsidRPr="00B23B37" w:rsidRDefault="00BC0D42" w:rsidP="00BC0D42">
      <w:pPr>
        <w:pStyle w:val="a8"/>
        <w:numPr>
          <w:ilvl w:val="0"/>
          <w:numId w:val="12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污水提升装置采用非接触式气动液位开关控制水泵的运行，非传统浮球控制系统。采用切割式无堵塞污水泵，一用</w:t>
      </w:r>
      <w:proofErr w:type="gramStart"/>
      <w:r w:rsidRPr="00B23B37">
        <w:rPr>
          <w:rFonts w:ascii="宋体" w:hAnsi="宋体" w:cs="Calibri" w:hint="eastAsia"/>
          <w:sz w:val="24"/>
        </w:rPr>
        <w:t>一</w:t>
      </w:r>
      <w:proofErr w:type="gramEnd"/>
      <w:r w:rsidRPr="00B23B37">
        <w:rPr>
          <w:rFonts w:ascii="宋体" w:hAnsi="宋体" w:cs="Calibri" w:hint="eastAsia"/>
          <w:sz w:val="24"/>
        </w:rPr>
        <w:t>备。</w:t>
      </w:r>
    </w:p>
    <w:p w14:paraId="3672BC5F" w14:textId="77777777" w:rsidR="00BC0D42" w:rsidRPr="00B23B37" w:rsidRDefault="00BC0D42" w:rsidP="00BC0D42">
      <w:pPr>
        <w:pStyle w:val="a8"/>
        <w:numPr>
          <w:ilvl w:val="1"/>
          <w:numId w:val="5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 w:hint="eastAsia"/>
          <w:b/>
          <w:bCs/>
          <w:sz w:val="24"/>
        </w:rPr>
        <w:t>杀菌烘干</w:t>
      </w:r>
      <w:proofErr w:type="gramStart"/>
      <w:r w:rsidRPr="00B23B37">
        <w:rPr>
          <w:rFonts w:ascii="宋体" w:hAnsi="宋体" w:cs="宋体" w:hint="eastAsia"/>
          <w:b/>
          <w:bCs/>
          <w:sz w:val="24"/>
        </w:rPr>
        <w:t>降解机</w:t>
      </w:r>
      <w:proofErr w:type="gramEnd"/>
      <w:r w:rsidRPr="00B23B37">
        <w:rPr>
          <w:rFonts w:ascii="宋体" w:hAnsi="宋体" w:cs="宋体" w:hint="eastAsia"/>
          <w:b/>
          <w:bCs/>
          <w:sz w:val="24"/>
        </w:rPr>
        <w:t>及</w:t>
      </w:r>
      <w:proofErr w:type="gramStart"/>
      <w:r w:rsidRPr="00B23B37">
        <w:rPr>
          <w:rFonts w:ascii="宋体" w:hAnsi="宋体" w:cs="宋体" w:hint="eastAsia"/>
          <w:b/>
          <w:bCs/>
          <w:sz w:val="24"/>
        </w:rPr>
        <w:t>超声波微雾除臭</w:t>
      </w:r>
      <w:proofErr w:type="gramEnd"/>
      <w:r w:rsidRPr="00B23B37">
        <w:rPr>
          <w:rFonts w:ascii="宋体" w:hAnsi="宋体" w:cs="宋体" w:hint="eastAsia"/>
          <w:b/>
          <w:bCs/>
          <w:sz w:val="24"/>
        </w:rPr>
        <w:t>机</w:t>
      </w:r>
    </w:p>
    <w:p w14:paraId="6AB14D4B" w14:textId="77777777" w:rsidR="00BC0D42" w:rsidRPr="00B23B37" w:rsidRDefault="00BC0D42" w:rsidP="00BC0D42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杀菌烘干</w:t>
      </w:r>
      <w:proofErr w:type="gramStart"/>
      <w:r w:rsidRPr="00B23B37">
        <w:rPr>
          <w:rFonts w:ascii="宋体" w:hAnsi="宋体" w:cs="Calibri" w:hint="eastAsia"/>
          <w:sz w:val="24"/>
        </w:rPr>
        <w:t>降解机</w:t>
      </w:r>
      <w:proofErr w:type="gramEnd"/>
      <w:r w:rsidRPr="00B23B37">
        <w:rPr>
          <w:rFonts w:ascii="宋体" w:hAnsi="宋体" w:cs="Calibri" w:hint="eastAsia"/>
          <w:sz w:val="24"/>
        </w:rPr>
        <w:t>需在</w:t>
      </w:r>
      <w:proofErr w:type="gramStart"/>
      <w:r w:rsidRPr="00B23B37">
        <w:rPr>
          <w:rFonts w:ascii="宋体" w:hAnsi="宋体" w:cs="Calibri" w:hint="eastAsia"/>
          <w:sz w:val="24"/>
        </w:rPr>
        <w:t>投料门</w:t>
      </w:r>
      <w:proofErr w:type="gramEnd"/>
      <w:r w:rsidRPr="00B23B37">
        <w:rPr>
          <w:rFonts w:ascii="宋体" w:hAnsi="宋体" w:cs="Calibri" w:hint="eastAsia"/>
          <w:sz w:val="24"/>
        </w:rPr>
        <w:t>打开时，内部搅拌机自动停止运作。</w:t>
      </w:r>
    </w:p>
    <w:p w14:paraId="2EEF2CB6" w14:textId="77777777" w:rsidR="00BC0D42" w:rsidRPr="00B23B37" w:rsidRDefault="00BC0D42" w:rsidP="00BC0D42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超声波</w:t>
      </w:r>
      <w:proofErr w:type="gramStart"/>
      <w:r w:rsidRPr="00B23B37">
        <w:rPr>
          <w:rFonts w:ascii="宋体" w:hAnsi="宋体" w:cs="Calibri" w:hint="eastAsia"/>
          <w:sz w:val="24"/>
        </w:rPr>
        <w:t>微雾除臭机</w:t>
      </w:r>
      <w:proofErr w:type="gramEnd"/>
      <w:r w:rsidRPr="00B23B37">
        <w:rPr>
          <w:rFonts w:ascii="宋体" w:hAnsi="宋体" w:cs="Calibri" w:hint="eastAsia"/>
          <w:sz w:val="24"/>
        </w:rPr>
        <w:t>设备具备定时控制功能。</w:t>
      </w:r>
    </w:p>
    <w:p w14:paraId="2892FC43" w14:textId="77777777" w:rsidR="00BC0D42" w:rsidRPr="00B23B37" w:rsidRDefault="00BC0D42" w:rsidP="00BC0D42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 w:hint="eastAsia"/>
          <w:sz w:val="24"/>
        </w:rPr>
        <w:t>超声波</w:t>
      </w:r>
      <w:proofErr w:type="gramStart"/>
      <w:r w:rsidRPr="00B23B37">
        <w:rPr>
          <w:rFonts w:ascii="宋体" w:hAnsi="宋体" w:cs="Calibri" w:hint="eastAsia"/>
          <w:sz w:val="24"/>
        </w:rPr>
        <w:t>微雾除臭机</w:t>
      </w:r>
      <w:proofErr w:type="gramEnd"/>
      <w:r w:rsidRPr="00B23B37">
        <w:rPr>
          <w:rFonts w:ascii="宋体" w:hAnsi="宋体" w:cs="Calibri" w:hint="eastAsia"/>
          <w:sz w:val="24"/>
        </w:rPr>
        <w:t>设备需为一体柜式设备，用于室内空间除臭，安装方便。</w:t>
      </w:r>
    </w:p>
    <w:p w14:paraId="29E46E62" w14:textId="77777777" w:rsidR="00BC0D42" w:rsidRPr="00B23B37" w:rsidRDefault="00BC0D42" w:rsidP="00BC0D42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hAnsi="宋体" w:cs="Calibri" w:hint="eastAsia"/>
          <w:sz w:val="24"/>
        </w:rPr>
      </w:pPr>
      <w:r w:rsidRPr="00B23B37">
        <w:rPr>
          <w:rFonts w:ascii="宋体" w:hAnsi="宋体" w:cs="Calibri"/>
          <w:sz w:val="24"/>
        </w:rPr>
        <w:lastRenderedPageBreak/>
        <w:t>★</w:t>
      </w:r>
      <w:r w:rsidRPr="00B23B37">
        <w:rPr>
          <w:rFonts w:ascii="宋体" w:hAnsi="宋体" w:cs="Calibri" w:hint="eastAsia"/>
          <w:sz w:val="24"/>
        </w:rPr>
        <w:t>湿垃圾收集后，通过高温好氧微生物降解技术进行降解处理，降解后形成生物料渣。烘干</w:t>
      </w:r>
      <w:proofErr w:type="gramStart"/>
      <w:r w:rsidRPr="00B23B37">
        <w:rPr>
          <w:rFonts w:ascii="宋体" w:hAnsi="宋体" w:cs="Calibri" w:hint="eastAsia"/>
          <w:sz w:val="24"/>
        </w:rPr>
        <w:t>降解机</w:t>
      </w:r>
      <w:proofErr w:type="gramEnd"/>
      <w:r w:rsidRPr="00B23B37">
        <w:rPr>
          <w:rFonts w:ascii="宋体" w:hAnsi="宋体" w:cs="Calibri" w:hint="eastAsia"/>
          <w:sz w:val="24"/>
        </w:rPr>
        <w:t>外壳采用厚度不低于2mm的3</w:t>
      </w:r>
      <w:r w:rsidRPr="00B23B37">
        <w:rPr>
          <w:rFonts w:ascii="宋体" w:hAnsi="宋体" w:cs="Calibri"/>
          <w:sz w:val="24"/>
        </w:rPr>
        <w:t>04</w:t>
      </w:r>
      <w:r w:rsidRPr="00B23B37">
        <w:rPr>
          <w:rFonts w:ascii="宋体" w:hAnsi="宋体" w:cs="Calibri" w:hint="eastAsia"/>
          <w:sz w:val="24"/>
        </w:rPr>
        <w:t>不锈钢材质，全自动感应湿度及温度及控制降解过程，降解周期不超过24小时。提供投标产品</w:t>
      </w:r>
      <w:r>
        <w:rPr>
          <w:rFonts w:ascii="宋体" w:hAnsi="宋体" w:cs="Calibri" w:hint="eastAsia"/>
          <w:sz w:val="24"/>
        </w:rPr>
        <w:t>制造</w:t>
      </w:r>
      <w:r w:rsidRPr="00B23B37">
        <w:rPr>
          <w:rFonts w:ascii="宋体" w:hAnsi="宋体" w:cs="Calibri" w:hint="eastAsia"/>
          <w:sz w:val="24"/>
        </w:rPr>
        <w:t>商出具的承诺函并加盖</w:t>
      </w:r>
      <w:r>
        <w:rPr>
          <w:rFonts w:ascii="宋体" w:hAnsi="宋体" w:cs="Calibri" w:hint="eastAsia"/>
          <w:sz w:val="24"/>
        </w:rPr>
        <w:t>制造商</w:t>
      </w:r>
      <w:r w:rsidRPr="00B23B37">
        <w:rPr>
          <w:rFonts w:ascii="宋体" w:hAnsi="宋体" w:cs="Calibri" w:hint="eastAsia"/>
          <w:sz w:val="24"/>
        </w:rPr>
        <w:t>章。</w:t>
      </w:r>
    </w:p>
    <w:p w14:paraId="3B6B697D" w14:textId="77777777" w:rsidR="00BC0D42" w:rsidRPr="00B23B37" w:rsidRDefault="00BC0D42" w:rsidP="00BC0D42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 w:rsidRPr="00B23B37">
        <w:rPr>
          <w:rFonts w:ascii="宋体" w:hAnsi="宋体" w:cs="宋体"/>
          <w:sz w:val="24"/>
        </w:rPr>
        <w:tab/>
      </w:r>
      <w:r w:rsidRPr="00B23B37">
        <w:rPr>
          <w:rFonts w:ascii="宋体" w:hAnsi="宋体" w:cs="宋体" w:hint="eastAsia"/>
          <w:b/>
          <w:bCs/>
          <w:sz w:val="24"/>
        </w:rPr>
        <w:t>（十六）配置要求</w:t>
      </w: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696"/>
        <w:gridCol w:w="5221"/>
        <w:gridCol w:w="1172"/>
        <w:gridCol w:w="1207"/>
      </w:tblGrid>
      <w:tr w:rsidR="00BC0D42" w:rsidRPr="00073EC5" w14:paraId="443E38E7" w14:textId="77777777" w:rsidTr="00724552">
        <w:trPr>
          <w:trHeight w:val="56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A99E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D7A1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3566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51EA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BC0D42" w:rsidRPr="00073EC5" w14:paraId="551AB48A" w14:textId="77777777" w:rsidTr="00724552">
        <w:trPr>
          <w:trHeight w:val="56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C6EB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E668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运输车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1719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E276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辆</w:t>
            </w:r>
          </w:p>
        </w:tc>
      </w:tr>
      <w:tr w:rsidR="00BC0D42" w:rsidRPr="00073EC5" w14:paraId="183A8DAD" w14:textId="77777777" w:rsidTr="00724552">
        <w:trPr>
          <w:trHeight w:val="56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ECB8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3FD6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站点设备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CB48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817E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21126204" w14:textId="77777777" w:rsidTr="00724552">
        <w:trPr>
          <w:trHeight w:val="563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E397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51C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清洁小车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110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3E00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辆</w:t>
            </w:r>
          </w:p>
        </w:tc>
      </w:tr>
      <w:tr w:rsidR="00BC0D42" w:rsidRPr="00073EC5" w14:paraId="68782755" w14:textId="77777777" w:rsidTr="00724552">
        <w:trPr>
          <w:trHeight w:val="563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E907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684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称重装置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28AE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73ED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679EC432" w14:textId="77777777" w:rsidTr="00724552">
        <w:trPr>
          <w:trHeight w:val="563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D8B8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F9D1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独立测试台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7AC6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F272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25E5619F" w14:textId="77777777" w:rsidTr="00724552">
        <w:trPr>
          <w:trHeight w:val="563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8A0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E2A2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垃圾集装箱及压实机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38E4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6D14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1251567A" w14:textId="77777777" w:rsidTr="00724552">
        <w:trPr>
          <w:trHeight w:val="563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3EE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1320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风机组动力设备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A198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1E70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5B05E87B" w14:textId="77777777" w:rsidTr="00724552">
        <w:trPr>
          <w:trHeight w:val="563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4B1A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1AE9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除尘过滤装置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16CA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1B6D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0BD82F42" w14:textId="77777777" w:rsidTr="00724552">
        <w:trPr>
          <w:trHeight w:val="563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A641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D0DA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除臭过滤装置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E860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9905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266B07AE" w14:textId="77777777" w:rsidTr="00724552">
        <w:trPr>
          <w:trHeight w:val="87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B3AA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85E8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集装箱电动平移装置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E694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98AD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2B48C49B" w14:textId="77777777" w:rsidTr="00724552">
        <w:trPr>
          <w:trHeight w:val="56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6816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17F1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控制柜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D71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E089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61E836C2" w14:textId="77777777" w:rsidTr="00724552">
        <w:trPr>
          <w:trHeight w:val="56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4A2C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47FC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厨余垃圾</w:t>
            </w:r>
            <w:proofErr w:type="gramEnd"/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投放装置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6BC1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C9D1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0E4DF2FA" w14:textId="77777777" w:rsidTr="00724552">
        <w:trPr>
          <w:trHeight w:val="56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9688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A204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真空存储罐及真空泵装置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5FA7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483B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3B9527B8" w14:textId="77777777" w:rsidTr="00724552">
        <w:trPr>
          <w:trHeight w:val="56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17BE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B355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杀菌烘干</w:t>
            </w:r>
            <w:proofErr w:type="gramStart"/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降解机</w:t>
            </w:r>
            <w:proofErr w:type="gramEnd"/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及超声波</w:t>
            </w:r>
            <w:proofErr w:type="gramStart"/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微雾除臭机</w:t>
            </w:r>
            <w:proofErr w:type="gram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9F84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6A69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BC0D42" w:rsidRPr="00073EC5" w14:paraId="3130DB66" w14:textId="77777777" w:rsidTr="00724552">
        <w:trPr>
          <w:trHeight w:val="56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950F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4AC5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自动油水分离器及污水提升装置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5E1A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F312" w14:textId="77777777" w:rsidR="00BC0D42" w:rsidRPr="00073EC5" w:rsidRDefault="00BC0D42" w:rsidP="00724552">
            <w:pPr>
              <w:widowControl/>
              <w:spacing w:line="36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073EC5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套</w:t>
            </w:r>
          </w:p>
        </w:tc>
      </w:tr>
    </w:tbl>
    <w:p w14:paraId="3A5D9413" w14:textId="77777777" w:rsidR="00BC0D42" w:rsidRPr="00B23B37" w:rsidRDefault="00BC0D42" w:rsidP="00BC0D42">
      <w:pPr>
        <w:spacing w:line="360" w:lineRule="auto"/>
        <w:rPr>
          <w:rFonts w:ascii="宋体" w:hAnsi="宋体" w:cs="宋体" w:hint="eastAsia"/>
          <w:sz w:val="24"/>
        </w:rPr>
      </w:pPr>
    </w:p>
    <w:p w14:paraId="33066356" w14:textId="77777777" w:rsidR="00BC0D42" w:rsidRPr="00B23B37" w:rsidRDefault="00BC0D42" w:rsidP="00BC0D42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售后服务要求</w:t>
      </w:r>
    </w:p>
    <w:p w14:paraId="171DAA32" w14:textId="77777777" w:rsidR="00BC0D42" w:rsidRPr="00B23B37" w:rsidRDefault="00BC0D42" w:rsidP="00BC0D42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  <w:lang w:bidi="ar"/>
        </w:rPr>
        <w:lastRenderedPageBreak/>
        <w:t>响应时间：</w:t>
      </w:r>
    </w:p>
    <w:p w14:paraId="6816EC5F" w14:textId="77777777" w:rsidR="00BC0D42" w:rsidRPr="00B23B37" w:rsidRDefault="00BC0D42" w:rsidP="00BC0D42">
      <w:pPr>
        <w:numPr>
          <w:ilvl w:val="1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  <w:lang w:bidi="ar"/>
        </w:rPr>
        <w:t>一旦接到报修电话或传真后，应在2</w:t>
      </w:r>
      <w:r w:rsidRPr="00B23B37">
        <w:rPr>
          <w:rFonts w:ascii="宋体" w:hAnsi="宋体" w:cs="宋体"/>
          <w:sz w:val="24"/>
          <w:lang w:bidi="ar"/>
        </w:rPr>
        <w:t>h</w:t>
      </w:r>
      <w:r w:rsidRPr="00B23B37">
        <w:rPr>
          <w:rFonts w:ascii="宋体" w:hAnsi="宋体" w:cs="宋体" w:hint="eastAsia"/>
          <w:sz w:val="24"/>
          <w:lang w:bidi="ar"/>
        </w:rPr>
        <w:t>内</w:t>
      </w:r>
      <w:proofErr w:type="gramStart"/>
      <w:r w:rsidRPr="00B23B37">
        <w:rPr>
          <w:rFonts w:ascii="宋体" w:hAnsi="宋体" w:cs="宋体" w:hint="eastAsia"/>
          <w:sz w:val="24"/>
          <w:lang w:bidi="ar"/>
        </w:rPr>
        <w:t>作出</w:t>
      </w:r>
      <w:proofErr w:type="gramEnd"/>
      <w:r w:rsidRPr="00B23B37">
        <w:rPr>
          <w:rFonts w:ascii="宋体" w:hAnsi="宋体" w:cs="宋体" w:hint="eastAsia"/>
          <w:sz w:val="24"/>
          <w:lang w:bidi="ar"/>
        </w:rPr>
        <w:t>响应，在</w:t>
      </w:r>
      <w:r w:rsidRPr="00B23B37">
        <w:rPr>
          <w:rFonts w:ascii="宋体" w:hAnsi="宋体" w:cs="宋体"/>
          <w:sz w:val="24"/>
          <w:lang w:bidi="ar"/>
        </w:rPr>
        <w:t xml:space="preserve">4h </w:t>
      </w:r>
      <w:r w:rsidRPr="00B23B37">
        <w:rPr>
          <w:rFonts w:ascii="宋体" w:hAnsi="宋体" w:cs="宋体" w:hint="eastAsia"/>
          <w:sz w:val="24"/>
          <w:lang w:bidi="ar"/>
        </w:rPr>
        <w:t>内派遣有经验的维修工程师到现场提供维修服务（质量保证期内免费，质量保证期后只收取合理成本费）；</w:t>
      </w:r>
    </w:p>
    <w:p w14:paraId="5276D8CB" w14:textId="77777777" w:rsidR="00BC0D42" w:rsidRPr="00B23B37" w:rsidRDefault="00BC0D42" w:rsidP="00BC0D42">
      <w:pPr>
        <w:numPr>
          <w:ilvl w:val="1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  <w:lang w:bidi="ar"/>
        </w:rPr>
        <w:t>维修工程师赴现场后应及时对故障设备进行检修，对于一般故障应在</w:t>
      </w:r>
      <w:r w:rsidRPr="00B23B37">
        <w:rPr>
          <w:rFonts w:ascii="宋体" w:hAnsi="宋体" w:cs="宋体"/>
          <w:sz w:val="24"/>
          <w:lang w:bidi="ar"/>
        </w:rPr>
        <w:t>24h内修复；对于重大故障一般应在48h内修复。</w:t>
      </w:r>
    </w:p>
    <w:p w14:paraId="3467CD3F" w14:textId="77777777" w:rsidR="00BC0D42" w:rsidRPr="00B23B37" w:rsidRDefault="00BC0D42" w:rsidP="00BC0D42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proofErr w:type="gramStart"/>
      <w:r w:rsidRPr="00B23B37">
        <w:rPr>
          <w:rFonts w:ascii="宋体" w:hAnsi="宋体" w:cs="宋体" w:hint="eastAsia"/>
          <w:sz w:val="24"/>
          <w:lang w:bidi="ar"/>
        </w:rPr>
        <w:t>维保内容</w:t>
      </w:r>
      <w:proofErr w:type="gramEnd"/>
      <w:r w:rsidRPr="00B23B37">
        <w:rPr>
          <w:rFonts w:ascii="宋体" w:hAnsi="宋体" w:cs="宋体" w:hint="eastAsia"/>
          <w:sz w:val="24"/>
          <w:lang w:bidi="ar"/>
        </w:rPr>
        <w:t>与价格：（质保期内免费）</w:t>
      </w:r>
    </w:p>
    <w:p w14:paraId="0D39BA23" w14:textId="77777777" w:rsidR="00BC0D42" w:rsidRPr="00B23B37" w:rsidRDefault="00BC0D42" w:rsidP="00BC0D42">
      <w:pPr>
        <w:numPr>
          <w:ilvl w:val="1"/>
          <w:numId w:val="1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B23B37">
        <w:rPr>
          <w:rFonts w:ascii="宋体" w:hAnsi="宋体" w:cs="宋体" w:hint="eastAsia"/>
          <w:sz w:val="24"/>
          <w:lang w:bidi="ar"/>
        </w:rPr>
        <w:t>质保期内免费提供每周一次安全检测，预防性保养和维护，日常的检修；每月一次对系统主要部件的清洁、检测和维护；每季一次的系统清洁、检测和维护；完整的检测和易</w:t>
      </w:r>
      <w:proofErr w:type="gramStart"/>
      <w:r w:rsidRPr="00B23B37">
        <w:rPr>
          <w:rFonts w:ascii="宋体" w:hAnsi="宋体" w:cs="宋体" w:hint="eastAsia"/>
          <w:sz w:val="24"/>
          <w:lang w:bidi="ar"/>
        </w:rPr>
        <w:t>损</w:t>
      </w:r>
      <w:proofErr w:type="gramEnd"/>
      <w:r w:rsidRPr="00B23B37">
        <w:rPr>
          <w:rFonts w:ascii="宋体" w:hAnsi="宋体" w:cs="宋体" w:hint="eastAsia"/>
          <w:sz w:val="24"/>
          <w:lang w:bidi="ar"/>
        </w:rPr>
        <w:t>部件的更换；</w:t>
      </w:r>
    </w:p>
    <w:p w14:paraId="7AA698CB" w14:textId="77777777" w:rsidR="00BC0D42" w:rsidRPr="00B23B37" w:rsidRDefault="00BC0D42" w:rsidP="00BC0D42">
      <w:pPr>
        <w:numPr>
          <w:ilvl w:val="1"/>
          <w:numId w:val="1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B23B37">
        <w:rPr>
          <w:rFonts w:ascii="宋体" w:hAnsi="宋体" w:cs="宋体" w:hint="eastAsia"/>
          <w:sz w:val="24"/>
          <w:lang w:bidi="ar"/>
        </w:rPr>
        <w:t>保修期满后维修只收取配件费，免人工费。</w:t>
      </w:r>
    </w:p>
    <w:p w14:paraId="644099E8" w14:textId="77777777" w:rsidR="00BC0D42" w:rsidRPr="00BE3BFE" w:rsidRDefault="00BC0D42" w:rsidP="00BC0D42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B23B37">
        <w:rPr>
          <w:rFonts w:ascii="宋体" w:hAnsi="宋体" w:cs="宋体" w:hint="eastAsia"/>
          <w:sz w:val="24"/>
          <w:lang w:bidi="ar"/>
        </w:rPr>
        <w:t>备品备件供货价格：</w:t>
      </w:r>
      <w:r w:rsidRPr="00BE3BFE">
        <w:rPr>
          <w:rFonts w:ascii="宋体" w:hAnsi="宋体" w:cs="宋体"/>
          <w:sz w:val="24"/>
          <w:lang w:bidi="ar"/>
        </w:rPr>
        <w:t>需提供备品备件明细，且价格不超过市场价的8折。</w:t>
      </w:r>
    </w:p>
    <w:p w14:paraId="1D5D445B" w14:textId="77777777" w:rsidR="00BC0D42" w:rsidRPr="00B23B37" w:rsidRDefault="00BC0D42" w:rsidP="00BC0D42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B23B37">
        <w:rPr>
          <w:rFonts w:ascii="宋体" w:hAnsi="宋体" w:cs="宋体" w:hint="eastAsia"/>
          <w:sz w:val="24"/>
          <w:lang w:bidi="ar"/>
        </w:rPr>
        <w:t>★保修年限：原厂保修≥</w:t>
      </w:r>
      <w:r>
        <w:rPr>
          <w:rFonts w:ascii="宋体" w:hAnsi="宋体" w:cs="宋体" w:hint="eastAsia"/>
          <w:sz w:val="24"/>
          <w:lang w:bidi="ar"/>
        </w:rPr>
        <w:t>3</w:t>
      </w:r>
      <w:r w:rsidRPr="00B23B37">
        <w:rPr>
          <w:rFonts w:ascii="宋体" w:hAnsi="宋体" w:cs="宋体" w:hint="eastAsia"/>
          <w:sz w:val="24"/>
          <w:lang w:bidi="ar"/>
        </w:rPr>
        <w:t>年，并提供驻地工程师服务</w:t>
      </w:r>
      <w:r>
        <w:rPr>
          <w:rFonts w:ascii="宋体" w:hAnsi="宋体" w:cs="宋体" w:hint="eastAsia"/>
          <w:sz w:val="24"/>
          <w:lang w:bidi="ar"/>
        </w:rPr>
        <w:t>，需提供承诺函（格式自拟）。</w:t>
      </w:r>
    </w:p>
    <w:p w14:paraId="1E142031" w14:textId="77777777" w:rsidR="00BC0D42" w:rsidRPr="00B23B37" w:rsidRDefault="00BC0D42" w:rsidP="00BC0D42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伴随服务要求：</w:t>
      </w:r>
    </w:p>
    <w:p w14:paraId="0523B612" w14:textId="77777777" w:rsidR="00BC0D42" w:rsidRPr="00B23B37" w:rsidRDefault="00BC0D42" w:rsidP="00BC0D42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B23B37">
        <w:rPr>
          <w:rFonts w:ascii="宋体" w:hAnsi="宋体" w:cs="宋体" w:hint="eastAsia"/>
          <w:sz w:val="24"/>
          <w:lang w:bidi="ar"/>
        </w:rPr>
        <w:t>安装调试：根据用户要求提供设备安装调试服务。</w:t>
      </w:r>
    </w:p>
    <w:p w14:paraId="460C81D8" w14:textId="77777777" w:rsidR="00BC0D42" w:rsidRPr="00B23B37" w:rsidRDefault="00BC0D42" w:rsidP="00BC0D42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B23B37">
        <w:rPr>
          <w:rFonts w:ascii="宋体" w:hAnsi="宋体" w:cs="宋体" w:hint="eastAsia"/>
          <w:sz w:val="24"/>
          <w:lang w:bidi="ar"/>
        </w:rPr>
        <w:t>提供技术援助：保修期内提供</w:t>
      </w:r>
      <w:r>
        <w:rPr>
          <w:rFonts w:ascii="宋体" w:hAnsi="宋体" w:cs="宋体" w:hint="eastAsia"/>
          <w:sz w:val="24"/>
          <w:lang w:bidi="ar"/>
        </w:rPr>
        <w:t>原厂</w:t>
      </w:r>
      <w:r w:rsidRPr="00B23B37">
        <w:rPr>
          <w:rFonts w:ascii="宋体" w:hAnsi="宋体" w:cs="宋体" w:hint="eastAsia"/>
          <w:sz w:val="24"/>
          <w:lang w:bidi="ar"/>
        </w:rPr>
        <w:t xml:space="preserve">技术援助。 </w:t>
      </w:r>
    </w:p>
    <w:p w14:paraId="68DE02E0" w14:textId="77777777" w:rsidR="00BC0D42" w:rsidRPr="00B23B37" w:rsidRDefault="00BC0D42" w:rsidP="00BC0D42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B23B37">
        <w:rPr>
          <w:rFonts w:ascii="宋体" w:hAnsi="宋体" w:cs="宋体" w:hint="eastAsia"/>
          <w:sz w:val="24"/>
          <w:lang w:bidi="ar"/>
        </w:rPr>
        <w:t>培训：由原厂工程师提供设备使用培训，直至操作人员熟练掌握。</w:t>
      </w:r>
    </w:p>
    <w:p w14:paraId="28212930" w14:textId="77777777" w:rsidR="00BC0D42" w:rsidRPr="00B23B37" w:rsidRDefault="00BC0D42" w:rsidP="00BC0D42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 w:rsidRPr="00B23B37">
        <w:rPr>
          <w:rFonts w:ascii="宋体" w:hAnsi="宋体" w:cs="宋体" w:hint="eastAsia"/>
          <w:sz w:val="24"/>
          <w:lang w:bidi="ar"/>
        </w:rPr>
        <w:t>验收方案：完成安装调试，保证整套设备的正常运行。</w:t>
      </w:r>
    </w:p>
    <w:p w14:paraId="1B35D9CD" w14:textId="77777777" w:rsidR="00BC0D42" w:rsidRPr="00B23B37" w:rsidRDefault="00BC0D42" w:rsidP="00BC0D42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 w:cs="宋体" w:hint="eastAsia"/>
          <w:sz w:val="24"/>
        </w:rPr>
      </w:pPr>
      <w:r w:rsidRPr="00B23B37">
        <w:rPr>
          <w:rFonts w:ascii="宋体" w:hAnsi="宋体" w:cs="宋体" w:hint="eastAsia"/>
          <w:sz w:val="24"/>
        </w:rPr>
        <w:t>付款方法和条件</w:t>
      </w:r>
    </w:p>
    <w:p w14:paraId="7BF14C42" w14:textId="77777777" w:rsidR="00BC0D42" w:rsidRPr="00B23B37" w:rsidRDefault="00BC0D42" w:rsidP="00BC0D42">
      <w:pPr>
        <w:pStyle w:val="a7"/>
        <w:widowControl w:val="0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hint="eastAsia"/>
        </w:rPr>
      </w:pPr>
      <w:r w:rsidRPr="00B23B37">
        <w:rPr>
          <w:rFonts w:hint="eastAsia"/>
          <w:kern w:val="2"/>
          <w:lang w:bidi="ar"/>
        </w:rPr>
        <w:t>验收合格后一次性支付合同总价的</w:t>
      </w:r>
      <w:r w:rsidRPr="00B23B37">
        <w:rPr>
          <w:kern w:val="2"/>
          <w:lang w:bidi="ar"/>
        </w:rPr>
        <w:t>100%</w:t>
      </w:r>
      <w:r w:rsidRPr="00B23B37">
        <w:rPr>
          <w:rFonts w:hint="eastAsia"/>
          <w:kern w:val="2"/>
          <w:lang w:bidi="ar"/>
        </w:rPr>
        <w:t>。</w:t>
      </w:r>
    </w:p>
    <w:p w14:paraId="3B663CDB" w14:textId="77777777" w:rsidR="005622DE" w:rsidRPr="00BC0D42" w:rsidRDefault="005622DE">
      <w:pPr>
        <w:rPr>
          <w:rFonts w:hint="eastAsia"/>
        </w:rPr>
      </w:pPr>
    </w:p>
    <w:sectPr w:rsidR="005622DE" w:rsidRPr="00BC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7BD25" w14:textId="77777777" w:rsidR="00C238AC" w:rsidRDefault="00C238AC" w:rsidP="00BC0D42">
      <w:pPr>
        <w:rPr>
          <w:rFonts w:hint="eastAsia"/>
        </w:rPr>
      </w:pPr>
      <w:r>
        <w:separator/>
      </w:r>
    </w:p>
  </w:endnote>
  <w:endnote w:type="continuationSeparator" w:id="0">
    <w:p w14:paraId="528FCFC6" w14:textId="77777777" w:rsidR="00C238AC" w:rsidRDefault="00C238AC" w:rsidP="00BC0D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附件一">
    <w:altName w:val="宋体"/>
    <w:panose1 w:val="00000000000000000000"/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4E32" w14:textId="77777777" w:rsidR="00C238AC" w:rsidRDefault="00C238AC" w:rsidP="00BC0D42">
      <w:pPr>
        <w:rPr>
          <w:rFonts w:hint="eastAsia"/>
        </w:rPr>
      </w:pPr>
      <w:r>
        <w:separator/>
      </w:r>
    </w:p>
  </w:footnote>
  <w:footnote w:type="continuationSeparator" w:id="0">
    <w:p w14:paraId="264462F9" w14:textId="77777777" w:rsidR="00C238AC" w:rsidRDefault="00C238AC" w:rsidP="00BC0D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EC1EF5"/>
    <w:multiLevelType w:val="multilevel"/>
    <w:tmpl w:val="A0EC1EF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5" w:hanging="1135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4FF6D4D"/>
    <w:multiLevelType w:val="hybridMultilevel"/>
    <w:tmpl w:val="E25EF386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</w:rPr>
    </w:lvl>
    <w:lvl w:ilvl="1" w:tplc="FFFFFFFF">
      <w:start w:val="1"/>
      <w:numFmt w:val="decimal"/>
      <w:lvlText w:val="%2."/>
      <w:lvlJc w:val="left"/>
      <w:pPr>
        <w:ind w:left="440" w:hanging="440"/>
      </w:pPr>
      <w:rPr>
        <w:rFonts w:eastAsia="附件一" w:hint="eastAsia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E1325E8"/>
    <w:multiLevelType w:val="hybridMultilevel"/>
    <w:tmpl w:val="5ED68B8E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1CA7918"/>
    <w:multiLevelType w:val="hybridMultilevel"/>
    <w:tmpl w:val="5ED68B8E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2DD361D"/>
    <w:multiLevelType w:val="hybridMultilevel"/>
    <w:tmpl w:val="0994B432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3C3322A"/>
    <w:multiLevelType w:val="hybridMultilevel"/>
    <w:tmpl w:val="5388E322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A909C1A"/>
    <w:multiLevelType w:val="multilevel"/>
    <w:tmpl w:val="2A909C1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00E38CD"/>
    <w:multiLevelType w:val="hybridMultilevel"/>
    <w:tmpl w:val="5ED68B8E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A6E5847"/>
    <w:multiLevelType w:val="hybridMultilevel"/>
    <w:tmpl w:val="DF02D418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AA05D6F"/>
    <w:multiLevelType w:val="multilevel"/>
    <w:tmpl w:val="3AA05D6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485C3483"/>
    <w:multiLevelType w:val="hybridMultilevel"/>
    <w:tmpl w:val="5ED68B8E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E9271C8"/>
    <w:multiLevelType w:val="hybridMultilevel"/>
    <w:tmpl w:val="5388E322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8D06502"/>
    <w:multiLevelType w:val="hybridMultilevel"/>
    <w:tmpl w:val="5ED68B8E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6B619C7"/>
    <w:multiLevelType w:val="hybridMultilevel"/>
    <w:tmpl w:val="1752F4BC"/>
    <w:lvl w:ilvl="0" w:tplc="FFFFFFFF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japaneseCounting"/>
      <w:lvlText w:val="（%2）"/>
      <w:lvlJc w:val="left"/>
      <w:pPr>
        <w:ind w:left="1183" w:hanging="74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FD74FF9"/>
    <w:multiLevelType w:val="hybridMultilevel"/>
    <w:tmpl w:val="4BC42F62"/>
    <w:lvl w:ilvl="0" w:tplc="FFFFFFFF">
      <w:start w:val="1"/>
      <w:numFmt w:val="chineseCountingThousand"/>
      <w:lvlText w:val="(%1)"/>
      <w:lvlJc w:val="left"/>
      <w:pPr>
        <w:ind w:left="440" w:hanging="440"/>
      </w:pPr>
    </w:lvl>
    <w:lvl w:ilvl="1" w:tplc="FFFFFFFF">
      <w:start w:val="1"/>
      <w:numFmt w:val="chineseCountingThousand"/>
      <w:lvlText w:val="(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02502F5"/>
    <w:multiLevelType w:val="hybridMultilevel"/>
    <w:tmpl w:val="5ED68B8E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74150F83"/>
    <w:multiLevelType w:val="hybridMultilevel"/>
    <w:tmpl w:val="5388E322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4E430F6"/>
    <w:multiLevelType w:val="hybridMultilevel"/>
    <w:tmpl w:val="5ED68B8E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7E97E0D"/>
    <w:multiLevelType w:val="hybridMultilevel"/>
    <w:tmpl w:val="0994B432"/>
    <w:lvl w:ilvl="0" w:tplc="FFFFFFFF">
      <w:start w:val="1"/>
      <w:numFmt w:val="decimal"/>
      <w:lvlText w:val="%1."/>
      <w:lvlJc w:val="left"/>
      <w:pPr>
        <w:ind w:left="440" w:hanging="440"/>
      </w:pPr>
      <w:rPr>
        <w:rFonts w:eastAsia="附件一" w:hint="eastAsia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61551003">
    <w:abstractNumId w:val="0"/>
  </w:num>
  <w:num w:numId="2" w16cid:durableId="1897276189">
    <w:abstractNumId w:val="9"/>
  </w:num>
  <w:num w:numId="3" w16cid:durableId="1062480412">
    <w:abstractNumId w:val="6"/>
  </w:num>
  <w:num w:numId="4" w16cid:durableId="646973894">
    <w:abstractNumId w:val="13"/>
  </w:num>
  <w:num w:numId="5" w16cid:durableId="833224883">
    <w:abstractNumId w:val="14"/>
  </w:num>
  <w:num w:numId="6" w16cid:durableId="1876503534">
    <w:abstractNumId w:val="1"/>
  </w:num>
  <w:num w:numId="7" w16cid:durableId="1956788871">
    <w:abstractNumId w:val="16"/>
  </w:num>
  <w:num w:numId="8" w16cid:durableId="121778047">
    <w:abstractNumId w:val="17"/>
  </w:num>
  <w:num w:numId="9" w16cid:durableId="1189952671">
    <w:abstractNumId w:val="15"/>
  </w:num>
  <w:num w:numId="10" w16cid:durableId="1525361570">
    <w:abstractNumId w:val="12"/>
  </w:num>
  <w:num w:numId="11" w16cid:durableId="589898565">
    <w:abstractNumId w:val="4"/>
  </w:num>
  <w:num w:numId="12" w16cid:durableId="940642393">
    <w:abstractNumId w:val="18"/>
  </w:num>
  <w:num w:numId="13" w16cid:durableId="1713724576">
    <w:abstractNumId w:val="2"/>
  </w:num>
  <w:num w:numId="14" w16cid:durableId="1123571749">
    <w:abstractNumId w:val="8"/>
  </w:num>
  <w:num w:numId="15" w16cid:durableId="1508326349">
    <w:abstractNumId w:val="11"/>
  </w:num>
  <w:num w:numId="16" w16cid:durableId="1526669760">
    <w:abstractNumId w:val="5"/>
  </w:num>
  <w:num w:numId="17" w16cid:durableId="1830831174">
    <w:abstractNumId w:val="3"/>
  </w:num>
  <w:num w:numId="18" w16cid:durableId="1731610406">
    <w:abstractNumId w:val="10"/>
  </w:num>
  <w:num w:numId="19" w16cid:durableId="889726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C8"/>
    <w:rsid w:val="00120759"/>
    <w:rsid w:val="00167E05"/>
    <w:rsid w:val="003821C8"/>
    <w:rsid w:val="005622DE"/>
    <w:rsid w:val="00AA497F"/>
    <w:rsid w:val="00BC0D42"/>
    <w:rsid w:val="00C2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BEACC2-20A5-4E77-9BBE-B1C4C478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D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D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D42"/>
    <w:rPr>
      <w:sz w:val="18"/>
      <w:szCs w:val="18"/>
    </w:rPr>
  </w:style>
  <w:style w:type="paragraph" w:styleId="a7">
    <w:name w:val="Normal (Web)"/>
    <w:basedOn w:val="a"/>
    <w:qFormat/>
    <w:rsid w:val="00BC0D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BC0D42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2024-09-19T06:55:00Z</dcterms:created>
  <dcterms:modified xsi:type="dcterms:W3CDTF">2024-09-19T06:55:00Z</dcterms:modified>
</cp:coreProperties>
</file>