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D72A7" w14:textId="77777777" w:rsidR="00C259C7" w:rsidRDefault="000C0FA4">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一、项目名称</w:t>
      </w:r>
    </w:p>
    <w:p w14:paraId="340113A8" w14:textId="77777777" w:rsidR="00C259C7" w:rsidRDefault="000C0FA4">
      <w:pPr>
        <w:adjustRightInd w:val="0"/>
        <w:snapToGrid w:val="0"/>
        <w:spacing w:line="360" w:lineRule="auto"/>
        <w:rPr>
          <w:rFonts w:ascii="宋体" w:eastAsia="宋体" w:hAnsi="宋体" w:hint="eastAsia"/>
          <w:sz w:val="24"/>
          <w:szCs w:val="24"/>
        </w:rPr>
      </w:pPr>
      <w:r>
        <w:rPr>
          <w:rFonts w:ascii="宋体" w:eastAsia="宋体" w:hAnsi="宋体" w:hint="eastAsia"/>
          <w:sz w:val="24"/>
          <w:szCs w:val="24"/>
        </w:rPr>
        <w:t>网络心电图机-1</w:t>
      </w:r>
    </w:p>
    <w:p w14:paraId="43C6C02C" w14:textId="77777777" w:rsidR="00C259C7" w:rsidRDefault="000C0FA4">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二、项目参数:</w:t>
      </w:r>
    </w:p>
    <w:p w14:paraId="6FB112DB" w14:textId="77777777" w:rsidR="00C259C7" w:rsidRDefault="000C0FA4">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（一）名称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4889"/>
        <w:gridCol w:w="2498"/>
      </w:tblGrid>
      <w:tr w:rsidR="00C259C7" w14:paraId="0DEB5DA4" w14:textId="77777777">
        <w:trPr>
          <w:trHeight w:val="188"/>
        </w:trPr>
        <w:tc>
          <w:tcPr>
            <w:tcW w:w="1135" w:type="dxa"/>
          </w:tcPr>
          <w:p w14:paraId="77EDDD86" w14:textId="77777777" w:rsidR="00C259C7" w:rsidRDefault="000C0FA4">
            <w:pPr>
              <w:spacing w:line="360" w:lineRule="auto"/>
              <w:jc w:val="center"/>
              <w:rPr>
                <w:rFonts w:ascii="宋体" w:hAnsi="宋体" w:cs="宋体" w:hint="eastAsia"/>
                <w:b/>
                <w:kern w:val="0"/>
                <w:sz w:val="24"/>
              </w:rPr>
            </w:pPr>
            <w:r>
              <w:rPr>
                <w:rFonts w:ascii="宋体" w:hAnsi="宋体" w:cs="宋体" w:hint="eastAsia"/>
                <w:b/>
                <w:kern w:val="0"/>
                <w:sz w:val="24"/>
              </w:rPr>
              <w:t>序号</w:t>
            </w:r>
          </w:p>
        </w:tc>
        <w:tc>
          <w:tcPr>
            <w:tcW w:w="4889" w:type="dxa"/>
          </w:tcPr>
          <w:p w14:paraId="02E2859B" w14:textId="77777777" w:rsidR="00C259C7" w:rsidRDefault="000C0FA4">
            <w:pPr>
              <w:spacing w:line="360" w:lineRule="auto"/>
              <w:jc w:val="center"/>
              <w:rPr>
                <w:rFonts w:ascii="宋体" w:hAnsi="宋体" w:cs="宋体" w:hint="eastAsia"/>
                <w:b/>
                <w:kern w:val="0"/>
                <w:sz w:val="24"/>
              </w:rPr>
            </w:pPr>
            <w:r>
              <w:rPr>
                <w:rFonts w:ascii="宋体" w:hAnsi="宋体" w:cs="宋体" w:hint="eastAsia"/>
                <w:b/>
                <w:kern w:val="0"/>
                <w:sz w:val="24"/>
              </w:rPr>
              <w:t>设备</w:t>
            </w:r>
            <w:r>
              <w:rPr>
                <w:rFonts w:ascii="宋体" w:hAnsi="宋体" w:cs="宋体"/>
                <w:b/>
                <w:kern w:val="0"/>
                <w:sz w:val="24"/>
              </w:rPr>
              <w:t>名称</w:t>
            </w:r>
          </w:p>
        </w:tc>
        <w:tc>
          <w:tcPr>
            <w:tcW w:w="2498" w:type="dxa"/>
          </w:tcPr>
          <w:p w14:paraId="19E46687" w14:textId="77777777" w:rsidR="00C259C7" w:rsidRDefault="000C0FA4">
            <w:pPr>
              <w:spacing w:line="360" w:lineRule="auto"/>
              <w:jc w:val="center"/>
              <w:rPr>
                <w:rFonts w:ascii="宋体" w:hAnsi="宋体" w:cs="宋体" w:hint="eastAsia"/>
                <w:b/>
                <w:kern w:val="0"/>
                <w:sz w:val="24"/>
              </w:rPr>
            </w:pPr>
            <w:r>
              <w:rPr>
                <w:rFonts w:ascii="宋体" w:hAnsi="宋体" w:cs="宋体" w:hint="eastAsia"/>
                <w:b/>
                <w:kern w:val="0"/>
                <w:sz w:val="24"/>
              </w:rPr>
              <w:t>数量</w:t>
            </w:r>
          </w:p>
        </w:tc>
      </w:tr>
      <w:tr w:rsidR="00C259C7" w14:paraId="6FAEB579" w14:textId="77777777">
        <w:trPr>
          <w:trHeight w:val="188"/>
        </w:trPr>
        <w:tc>
          <w:tcPr>
            <w:tcW w:w="1135" w:type="dxa"/>
          </w:tcPr>
          <w:p w14:paraId="1B9E9F66" w14:textId="77777777" w:rsidR="00C259C7" w:rsidRDefault="000C0FA4">
            <w:pPr>
              <w:spacing w:line="360" w:lineRule="auto"/>
              <w:jc w:val="center"/>
              <w:rPr>
                <w:rFonts w:ascii="宋体" w:eastAsia="宋体" w:hAnsi="宋体" w:hint="eastAsia"/>
                <w:sz w:val="24"/>
                <w:szCs w:val="24"/>
              </w:rPr>
            </w:pPr>
            <w:r>
              <w:rPr>
                <w:rFonts w:ascii="宋体" w:eastAsia="宋体" w:hAnsi="宋体" w:hint="eastAsia"/>
                <w:sz w:val="24"/>
                <w:szCs w:val="24"/>
              </w:rPr>
              <w:t>1</w:t>
            </w:r>
          </w:p>
        </w:tc>
        <w:tc>
          <w:tcPr>
            <w:tcW w:w="4889" w:type="dxa"/>
          </w:tcPr>
          <w:p w14:paraId="6762EA7E" w14:textId="77777777" w:rsidR="00C259C7" w:rsidRDefault="000C0FA4">
            <w:pPr>
              <w:spacing w:line="360" w:lineRule="auto"/>
              <w:jc w:val="center"/>
              <w:rPr>
                <w:rFonts w:ascii="宋体" w:eastAsia="宋体" w:hAnsi="宋体" w:hint="eastAsia"/>
                <w:sz w:val="24"/>
                <w:szCs w:val="24"/>
              </w:rPr>
            </w:pPr>
            <w:r>
              <w:rPr>
                <w:rFonts w:ascii="宋体" w:eastAsia="宋体" w:hAnsi="宋体" w:hint="eastAsia"/>
                <w:sz w:val="24"/>
                <w:szCs w:val="24"/>
              </w:rPr>
              <w:t>网络心电图机</w:t>
            </w:r>
          </w:p>
        </w:tc>
        <w:tc>
          <w:tcPr>
            <w:tcW w:w="2498" w:type="dxa"/>
          </w:tcPr>
          <w:p w14:paraId="26A8DC4E" w14:textId="77777777" w:rsidR="00C259C7" w:rsidRDefault="000C0FA4">
            <w:pPr>
              <w:spacing w:line="360" w:lineRule="auto"/>
              <w:jc w:val="center"/>
              <w:rPr>
                <w:rFonts w:ascii="宋体" w:eastAsia="宋体" w:hAnsi="宋体" w:hint="eastAsia"/>
                <w:sz w:val="24"/>
                <w:szCs w:val="24"/>
              </w:rPr>
            </w:pPr>
            <w:r>
              <w:rPr>
                <w:rFonts w:ascii="宋体" w:eastAsia="宋体" w:hAnsi="宋体" w:hint="eastAsia"/>
                <w:sz w:val="24"/>
                <w:szCs w:val="24"/>
              </w:rPr>
              <w:t>30</w:t>
            </w:r>
            <w:r>
              <w:rPr>
                <w:rFonts w:ascii="宋体" w:eastAsia="宋体" w:hAnsi="宋体"/>
                <w:sz w:val="24"/>
                <w:szCs w:val="24"/>
              </w:rPr>
              <w:t>台</w:t>
            </w:r>
          </w:p>
        </w:tc>
      </w:tr>
    </w:tbl>
    <w:p w14:paraId="65A1B6BF" w14:textId="77777777" w:rsidR="00C259C7" w:rsidRDefault="000C0FA4">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（二）预算金额、最高限价</w:t>
      </w:r>
    </w:p>
    <w:p w14:paraId="3EE325FE" w14:textId="77777777" w:rsidR="00C259C7" w:rsidRDefault="000C0FA4">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人民币90</w:t>
      </w:r>
      <w:r>
        <w:rPr>
          <w:rFonts w:ascii="宋体" w:eastAsia="宋体" w:hAnsi="宋体"/>
          <w:sz w:val="24"/>
          <w:szCs w:val="24"/>
        </w:rPr>
        <w:t>万元</w:t>
      </w:r>
    </w:p>
    <w:p w14:paraId="03BA1752" w14:textId="77777777" w:rsidR="00C259C7" w:rsidRDefault="000C0FA4">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（三）资格条件</w:t>
      </w:r>
    </w:p>
    <w:p w14:paraId="484AC7A4" w14:textId="77777777" w:rsidR="00C259C7" w:rsidRDefault="000C0FA4">
      <w:pPr>
        <w:adjustRightInd w:val="0"/>
        <w:snapToGrid w:val="0"/>
        <w:spacing w:line="360" w:lineRule="auto"/>
        <w:rPr>
          <w:rFonts w:ascii="宋体" w:eastAsia="宋体" w:hAnsi="宋体" w:hint="eastAsia"/>
          <w:sz w:val="24"/>
          <w:szCs w:val="24"/>
        </w:rPr>
      </w:pPr>
      <w:r>
        <w:rPr>
          <w:rFonts w:ascii="宋体" w:eastAsia="宋体" w:hAnsi="宋体"/>
          <w:sz w:val="24"/>
          <w:szCs w:val="24"/>
        </w:rPr>
        <w:t>1）在中华人民共和国境内注册，具有独立承担民事责任的能力。</w:t>
      </w:r>
    </w:p>
    <w:p w14:paraId="29879326" w14:textId="77777777" w:rsidR="00C259C7" w:rsidRDefault="000C0FA4">
      <w:pPr>
        <w:adjustRightInd w:val="0"/>
        <w:snapToGrid w:val="0"/>
        <w:spacing w:line="360" w:lineRule="auto"/>
        <w:rPr>
          <w:rFonts w:ascii="宋体" w:eastAsia="宋体" w:hAnsi="宋体" w:hint="eastAsia"/>
          <w:sz w:val="24"/>
          <w:szCs w:val="24"/>
        </w:rPr>
      </w:pPr>
      <w:r>
        <w:rPr>
          <w:rFonts w:ascii="宋体" w:eastAsia="宋体" w:hAnsi="宋体"/>
          <w:sz w:val="24"/>
          <w:szCs w:val="24"/>
        </w:rPr>
        <w:t>2）本项目不接受联合体投标；</w:t>
      </w:r>
    </w:p>
    <w:p w14:paraId="1F0371BB" w14:textId="77777777" w:rsidR="00C259C7" w:rsidRDefault="000C0FA4">
      <w:pPr>
        <w:adjustRightInd w:val="0"/>
        <w:snapToGrid w:val="0"/>
        <w:spacing w:line="360" w:lineRule="auto"/>
        <w:rPr>
          <w:rFonts w:ascii="宋体" w:eastAsia="宋体" w:hAnsi="宋体" w:hint="eastAsia"/>
          <w:sz w:val="24"/>
          <w:szCs w:val="24"/>
        </w:rPr>
      </w:pPr>
      <w:r>
        <w:rPr>
          <w:rFonts w:ascii="宋体" w:eastAsia="宋体" w:hAnsi="宋体"/>
          <w:sz w:val="24"/>
          <w:szCs w:val="24"/>
        </w:rPr>
        <w:t>3）本项目不接受分包、转包；</w:t>
      </w:r>
    </w:p>
    <w:p w14:paraId="071982A5" w14:textId="77777777" w:rsidR="00C259C7" w:rsidRDefault="000C0FA4">
      <w:pPr>
        <w:adjustRightInd w:val="0"/>
        <w:snapToGrid w:val="0"/>
        <w:spacing w:line="360" w:lineRule="auto"/>
        <w:rPr>
          <w:rFonts w:ascii="宋体" w:eastAsia="宋体" w:hAnsi="宋体" w:hint="eastAsia"/>
          <w:sz w:val="24"/>
          <w:szCs w:val="24"/>
        </w:rPr>
      </w:pPr>
      <w:r>
        <w:rPr>
          <w:rFonts w:ascii="宋体" w:eastAsia="宋体" w:hAnsi="宋体"/>
          <w:sz w:val="24"/>
          <w:szCs w:val="24"/>
        </w:rPr>
        <w:t>4）单位负责人为同一人或者存在直接控股、管理关系的不同供应商，不得参加同一合同项下的采购活动；</w:t>
      </w:r>
    </w:p>
    <w:p w14:paraId="7419D4A4" w14:textId="77777777" w:rsidR="00C259C7" w:rsidRDefault="000C0FA4">
      <w:pPr>
        <w:adjustRightInd w:val="0"/>
        <w:snapToGrid w:val="0"/>
        <w:spacing w:line="360" w:lineRule="auto"/>
        <w:rPr>
          <w:rFonts w:ascii="宋体" w:eastAsia="宋体" w:hAnsi="宋体" w:hint="eastAsia"/>
          <w:sz w:val="24"/>
          <w:szCs w:val="24"/>
        </w:rPr>
      </w:pPr>
      <w:r>
        <w:rPr>
          <w:rFonts w:ascii="宋体" w:eastAsia="宋体" w:hAnsi="宋体"/>
          <w:sz w:val="24"/>
          <w:szCs w:val="24"/>
        </w:rPr>
        <w:t>5）近三年未被列入信用中国网站(https://www.creditchina.gov.cn)失信被执行人、异常经营名录、税收违法黑名单、政府采购严重违法失信行为记录名单；中国政府采购网(www.ccgp.gov.cn)严重违法失信行为记录名单；“国家企业信用信息公示系统”（http://gsxt.saic.gov.cn/） “行政处罚信息（较大数额罚款）”、“列入经营异常名录信息”、“列入严重违法失信企业名单（黑名单）信息”；</w:t>
      </w:r>
    </w:p>
    <w:p w14:paraId="0AC54939" w14:textId="77777777" w:rsidR="00C259C7" w:rsidRDefault="000C0FA4">
      <w:pPr>
        <w:adjustRightInd w:val="0"/>
        <w:snapToGrid w:val="0"/>
        <w:spacing w:line="360" w:lineRule="auto"/>
        <w:rPr>
          <w:rFonts w:ascii="宋体" w:eastAsia="宋体" w:hAnsi="宋体" w:hint="eastAsia"/>
          <w:sz w:val="24"/>
          <w:szCs w:val="24"/>
        </w:rPr>
      </w:pPr>
      <w:r>
        <w:rPr>
          <w:rFonts w:ascii="宋体" w:eastAsia="宋体" w:hAnsi="宋体"/>
          <w:sz w:val="24"/>
          <w:szCs w:val="24"/>
        </w:rPr>
        <w:t>6）若投标人是投标货物制造厂家，应按照国家有关规定提供有效期内完整的《中华人民共和国医疗器械生产企业许可证》、《中华人民共和国医疗器械经营许可证》、《中华人民共和国医疗器械注册证》。投标人的生产或经营范围应当与国家相关许可保持一致。投标货物的规格型号应当与《中华人民共和国医疗器械注册证》中的规格型号保持一致。</w:t>
      </w:r>
    </w:p>
    <w:p w14:paraId="03C600DD" w14:textId="77777777" w:rsidR="00C259C7" w:rsidRDefault="000C0FA4">
      <w:pPr>
        <w:adjustRightInd w:val="0"/>
        <w:snapToGrid w:val="0"/>
        <w:spacing w:line="360" w:lineRule="auto"/>
        <w:rPr>
          <w:rFonts w:ascii="宋体" w:eastAsia="宋体" w:hAnsi="宋体" w:hint="eastAsia"/>
          <w:sz w:val="24"/>
          <w:szCs w:val="24"/>
        </w:rPr>
      </w:pPr>
      <w:r>
        <w:rPr>
          <w:rFonts w:ascii="宋体" w:eastAsia="宋体" w:hAnsi="宋体"/>
          <w:sz w:val="24"/>
          <w:szCs w:val="24"/>
        </w:rPr>
        <w:t>7）若投标人是经营销售企业，应按照国家有关规定提供有效期内完整的《中华人民共和国医疗器械经营许可证》、《中华人民共和国医疗器械注册证》。投标人的生产或经营范围应当与国家相关许可保持一致。投标货物的规格型号应当与《中华人民共和国医疗器械注册证》中的规格型号保持一致。</w:t>
      </w:r>
    </w:p>
    <w:p w14:paraId="287337C4" w14:textId="77777777" w:rsidR="00C259C7" w:rsidRDefault="000C0FA4">
      <w:pPr>
        <w:adjustRightInd w:val="0"/>
        <w:snapToGrid w:val="0"/>
        <w:spacing w:line="360" w:lineRule="auto"/>
        <w:rPr>
          <w:rFonts w:ascii="宋体" w:eastAsia="宋体" w:hAnsi="宋体" w:hint="eastAsia"/>
          <w:sz w:val="24"/>
          <w:szCs w:val="24"/>
        </w:rPr>
      </w:pPr>
      <w:r>
        <w:rPr>
          <w:rFonts w:ascii="宋体" w:eastAsia="宋体" w:hAnsi="宋体"/>
          <w:sz w:val="24"/>
          <w:szCs w:val="24"/>
        </w:rPr>
        <w:lastRenderedPageBreak/>
        <w:t>8）如投标单位是贸易代理商，应提供该设备的制造商出具的本次采购项目唯一代理的授权函。</w:t>
      </w:r>
    </w:p>
    <w:p w14:paraId="6757C16F" w14:textId="77777777" w:rsidR="00C259C7" w:rsidRDefault="000C0FA4">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（四）功能及技术参数：</w:t>
      </w:r>
    </w:p>
    <w:p w14:paraId="5060A4E4" w14:textId="77777777" w:rsidR="00C259C7" w:rsidRDefault="000C0FA4">
      <w:pPr>
        <w:pStyle w:val="1"/>
        <w:numPr>
          <w:ilvl w:val="0"/>
          <w:numId w:val="2"/>
        </w:numPr>
        <w:tabs>
          <w:tab w:val="left" w:pos="360"/>
        </w:tabs>
        <w:adjustRightInd/>
        <w:spacing w:before="100" w:after="100" w:line="440" w:lineRule="exact"/>
        <w:ind w:left="0" w:firstLine="0"/>
        <w:jc w:val="left"/>
        <w:textAlignment w:val="auto"/>
        <w:rPr>
          <w:rFonts w:hAnsi="宋体" w:hint="eastAsia"/>
          <w:b/>
          <w:sz w:val="24"/>
          <w:szCs w:val="24"/>
        </w:rPr>
      </w:pPr>
      <w:bookmarkStart w:id="0" w:name="PO_PURCHASE_REQUIREMENT_FILE28186_2"/>
      <w:bookmarkStart w:id="1" w:name="PO_PURCHASE_REQUIREMENT_FILE36649_2"/>
      <w:r>
        <w:rPr>
          <w:rFonts w:hAnsi="宋体" w:hint="eastAsia"/>
          <w:b/>
          <w:sz w:val="24"/>
          <w:szCs w:val="24"/>
        </w:rPr>
        <w:t>主要功能及目标：</w:t>
      </w:r>
    </w:p>
    <w:p w14:paraId="4B38F065" w14:textId="77777777" w:rsidR="00C259C7" w:rsidRDefault="000C0FA4">
      <w:pPr>
        <w:spacing w:line="360" w:lineRule="auto"/>
        <w:ind w:firstLineChars="200" w:firstLine="480"/>
        <w:rPr>
          <w:rFonts w:ascii="宋体" w:eastAsia="宋体" w:hAnsi="宋体" w:cs="等线" w:hint="eastAsia"/>
          <w:sz w:val="24"/>
          <w:szCs w:val="24"/>
        </w:rPr>
      </w:pPr>
      <w:r>
        <w:rPr>
          <w:rFonts w:ascii="宋体" w:eastAsia="宋体" w:hAnsi="宋体" w:cs="等线" w:hint="eastAsia"/>
          <w:sz w:val="24"/>
          <w:szCs w:val="24"/>
        </w:rPr>
        <w:t>通过院内无线局域网，将奉贤院区采集的心电图数据传输至杨浦院区现有的心电网络系统，由心电诊断中心出具报告，同时临床系统查阅电子版心电图文一体报告。</w:t>
      </w:r>
    </w:p>
    <w:bookmarkEnd w:id="0"/>
    <w:bookmarkEnd w:id="1"/>
    <w:p w14:paraId="1F820025" w14:textId="77777777" w:rsidR="00C259C7" w:rsidRDefault="000C0FA4">
      <w:pPr>
        <w:pStyle w:val="1"/>
        <w:numPr>
          <w:ilvl w:val="0"/>
          <w:numId w:val="2"/>
        </w:numPr>
        <w:tabs>
          <w:tab w:val="left" w:pos="360"/>
        </w:tabs>
        <w:adjustRightInd/>
        <w:spacing w:before="100" w:after="100" w:line="440" w:lineRule="exact"/>
        <w:ind w:left="0" w:firstLine="0"/>
        <w:jc w:val="left"/>
        <w:textAlignment w:val="auto"/>
        <w:rPr>
          <w:rFonts w:hAnsi="宋体" w:hint="eastAsia"/>
          <w:b/>
          <w:sz w:val="24"/>
          <w:szCs w:val="24"/>
        </w:rPr>
      </w:pPr>
      <w:r>
        <w:rPr>
          <w:rFonts w:hAnsi="宋体" w:hint="eastAsia"/>
          <w:b/>
          <w:sz w:val="24"/>
          <w:szCs w:val="24"/>
        </w:rPr>
        <w:t>配置清单</w:t>
      </w:r>
    </w:p>
    <w:p w14:paraId="63B2F0B4" w14:textId="77777777" w:rsidR="00C259C7" w:rsidRDefault="00C259C7">
      <w:pPr>
        <w:rPr>
          <w:rFonts w:hint="eastAsia"/>
        </w:rPr>
      </w:pPr>
    </w:p>
    <w:tbl>
      <w:tblPr>
        <w:tblW w:w="4862" w:type="pct"/>
        <w:tblLayout w:type="fixed"/>
        <w:tblLook w:val="04A0" w:firstRow="1" w:lastRow="0" w:firstColumn="1" w:lastColumn="0" w:noHBand="0" w:noVBand="1"/>
      </w:tblPr>
      <w:tblGrid>
        <w:gridCol w:w="957"/>
        <w:gridCol w:w="3693"/>
        <w:gridCol w:w="2014"/>
        <w:gridCol w:w="1623"/>
      </w:tblGrid>
      <w:tr w:rsidR="00C259C7" w14:paraId="05312548" w14:textId="77777777">
        <w:trPr>
          <w:trHeight w:val="344"/>
        </w:trPr>
        <w:tc>
          <w:tcPr>
            <w:tcW w:w="5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3D83C2" w14:textId="77777777" w:rsidR="00C259C7" w:rsidRDefault="000C0FA4">
            <w:pPr>
              <w:widowControl/>
              <w:spacing w:line="360" w:lineRule="auto"/>
              <w:jc w:val="left"/>
              <w:rPr>
                <w:rFonts w:ascii="宋体" w:eastAsia="宋体" w:hAnsi="宋体" w:hint="eastAsia"/>
                <w:sz w:val="24"/>
                <w:szCs w:val="24"/>
              </w:rPr>
            </w:pPr>
            <w:r>
              <w:rPr>
                <w:rFonts w:ascii="宋体" w:eastAsia="宋体" w:hAnsi="宋体" w:hint="eastAsia"/>
                <w:sz w:val="24"/>
                <w:szCs w:val="24"/>
              </w:rPr>
              <w:t>序号</w:t>
            </w:r>
          </w:p>
        </w:tc>
        <w:tc>
          <w:tcPr>
            <w:tcW w:w="2227" w:type="pct"/>
            <w:tcBorders>
              <w:top w:val="single" w:sz="4" w:space="0" w:color="auto"/>
              <w:left w:val="nil"/>
              <w:bottom w:val="single" w:sz="4" w:space="0" w:color="auto"/>
              <w:right w:val="nil"/>
            </w:tcBorders>
            <w:shd w:val="clear" w:color="000000" w:fill="FFFFFF"/>
            <w:noWrap/>
            <w:vAlign w:val="center"/>
          </w:tcPr>
          <w:p w14:paraId="356E3E1C" w14:textId="77777777" w:rsidR="00C259C7" w:rsidRDefault="000C0FA4">
            <w:pPr>
              <w:widowControl/>
              <w:spacing w:line="360" w:lineRule="auto"/>
              <w:jc w:val="center"/>
              <w:rPr>
                <w:rFonts w:ascii="宋体" w:eastAsia="宋体" w:hAnsi="宋体" w:hint="eastAsia"/>
                <w:sz w:val="24"/>
                <w:szCs w:val="24"/>
              </w:rPr>
            </w:pPr>
            <w:r>
              <w:rPr>
                <w:rFonts w:ascii="宋体" w:eastAsia="宋体" w:hAnsi="宋体" w:hint="eastAsia"/>
                <w:sz w:val="24"/>
                <w:szCs w:val="24"/>
              </w:rPr>
              <w:t>设备名称</w:t>
            </w:r>
          </w:p>
        </w:tc>
        <w:tc>
          <w:tcPr>
            <w:tcW w:w="1215" w:type="pct"/>
            <w:tcBorders>
              <w:top w:val="single" w:sz="4" w:space="0" w:color="auto"/>
              <w:left w:val="single" w:sz="4" w:space="0" w:color="auto"/>
              <w:bottom w:val="single" w:sz="4" w:space="0" w:color="auto"/>
              <w:right w:val="nil"/>
            </w:tcBorders>
            <w:shd w:val="clear" w:color="000000" w:fill="FFFFFF"/>
            <w:noWrap/>
            <w:vAlign w:val="center"/>
          </w:tcPr>
          <w:p w14:paraId="49755DBB" w14:textId="77777777" w:rsidR="00C259C7" w:rsidRDefault="000C0FA4">
            <w:pPr>
              <w:widowControl/>
              <w:spacing w:line="360" w:lineRule="auto"/>
              <w:jc w:val="center"/>
              <w:rPr>
                <w:rFonts w:ascii="宋体" w:eastAsia="宋体" w:hAnsi="宋体" w:hint="eastAsia"/>
                <w:sz w:val="24"/>
                <w:szCs w:val="24"/>
              </w:rPr>
            </w:pPr>
            <w:r>
              <w:rPr>
                <w:rFonts w:ascii="宋体" w:eastAsia="宋体" w:hAnsi="宋体" w:hint="eastAsia"/>
                <w:sz w:val="24"/>
                <w:szCs w:val="24"/>
              </w:rPr>
              <w:t>数量</w:t>
            </w:r>
          </w:p>
        </w:tc>
        <w:tc>
          <w:tcPr>
            <w:tcW w:w="9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2AD2850" w14:textId="77777777" w:rsidR="00C259C7" w:rsidRDefault="000C0FA4">
            <w:pPr>
              <w:widowControl/>
              <w:spacing w:line="360" w:lineRule="auto"/>
              <w:jc w:val="center"/>
              <w:rPr>
                <w:rFonts w:ascii="宋体" w:eastAsia="宋体" w:hAnsi="宋体" w:hint="eastAsia"/>
                <w:sz w:val="24"/>
                <w:szCs w:val="24"/>
              </w:rPr>
            </w:pPr>
            <w:r>
              <w:rPr>
                <w:rFonts w:ascii="宋体" w:eastAsia="宋体" w:hAnsi="宋体" w:hint="eastAsia"/>
                <w:sz w:val="24"/>
                <w:szCs w:val="24"/>
              </w:rPr>
              <w:t>单位</w:t>
            </w:r>
          </w:p>
        </w:tc>
      </w:tr>
      <w:tr w:rsidR="00C259C7" w14:paraId="7052CEB2" w14:textId="77777777">
        <w:trPr>
          <w:trHeight w:val="454"/>
        </w:trPr>
        <w:tc>
          <w:tcPr>
            <w:tcW w:w="577" w:type="pct"/>
            <w:tcBorders>
              <w:top w:val="nil"/>
              <w:left w:val="single" w:sz="4" w:space="0" w:color="auto"/>
              <w:bottom w:val="single" w:sz="4" w:space="0" w:color="auto"/>
              <w:right w:val="single" w:sz="4" w:space="0" w:color="auto"/>
            </w:tcBorders>
            <w:shd w:val="clear" w:color="000000" w:fill="FFFFFF"/>
            <w:noWrap/>
            <w:vAlign w:val="center"/>
          </w:tcPr>
          <w:p w14:paraId="0BE278E0" w14:textId="77777777" w:rsidR="00C259C7" w:rsidRDefault="000C0FA4">
            <w:pPr>
              <w:widowControl/>
              <w:spacing w:line="360" w:lineRule="auto"/>
              <w:jc w:val="center"/>
              <w:rPr>
                <w:rFonts w:ascii="宋体" w:eastAsia="宋体" w:hAnsi="宋体" w:hint="eastAsia"/>
                <w:sz w:val="24"/>
                <w:szCs w:val="24"/>
              </w:rPr>
            </w:pPr>
            <w:r>
              <w:rPr>
                <w:rFonts w:ascii="宋体" w:eastAsia="宋体" w:hAnsi="宋体" w:hint="eastAsia"/>
                <w:sz w:val="24"/>
                <w:szCs w:val="24"/>
              </w:rPr>
              <w:t>1</w:t>
            </w:r>
          </w:p>
        </w:tc>
        <w:tc>
          <w:tcPr>
            <w:tcW w:w="2227" w:type="pct"/>
            <w:tcBorders>
              <w:top w:val="single" w:sz="4" w:space="0" w:color="auto"/>
              <w:left w:val="nil"/>
              <w:bottom w:val="single" w:sz="4" w:space="0" w:color="auto"/>
              <w:right w:val="nil"/>
            </w:tcBorders>
            <w:shd w:val="clear" w:color="000000" w:fill="FFFFFF"/>
            <w:noWrap/>
            <w:vAlign w:val="center"/>
          </w:tcPr>
          <w:p w14:paraId="21DCD4CF" w14:textId="26CAED8E" w:rsidR="00C259C7" w:rsidRDefault="008F30E6">
            <w:pPr>
              <w:widowControl/>
              <w:spacing w:line="360" w:lineRule="auto"/>
              <w:jc w:val="center"/>
              <w:rPr>
                <w:rFonts w:ascii="宋体" w:eastAsia="宋体" w:hAnsi="宋体" w:hint="eastAsia"/>
                <w:sz w:val="24"/>
                <w:szCs w:val="24"/>
              </w:rPr>
            </w:pPr>
            <w:r w:rsidRPr="008F30E6">
              <w:rPr>
                <w:rFonts w:ascii="宋体" w:eastAsia="宋体" w:hAnsi="宋体" w:hint="eastAsia"/>
                <w:sz w:val="24"/>
                <w:szCs w:val="24"/>
              </w:rPr>
              <w:t>网络心电图机专用显示设备</w:t>
            </w:r>
          </w:p>
        </w:tc>
        <w:tc>
          <w:tcPr>
            <w:tcW w:w="1215" w:type="pct"/>
            <w:tcBorders>
              <w:top w:val="nil"/>
              <w:left w:val="single" w:sz="4" w:space="0" w:color="auto"/>
              <w:bottom w:val="single" w:sz="4" w:space="0" w:color="auto"/>
              <w:right w:val="single" w:sz="4" w:space="0" w:color="auto"/>
            </w:tcBorders>
            <w:shd w:val="clear" w:color="000000" w:fill="FFFFFF"/>
            <w:noWrap/>
            <w:vAlign w:val="center"/>
          </w:tcPr>
          <w:p w14:paraId="408BDFBF" w14:textId="77777777" w:rsidR="00C259C7" w:rsidRDefault="000C0FA4">
            <w:pPr>
              <w:widowControl/>
              <w:spacing w:line="360" w:lineRule="auto"/>
              <w:jc w:val="center"/>
              <w:rPr>
                <w:rFonts w:ascii="宋体" w:eastAsia="宋体" w:hAnsi="宋体" w:hint="eastAsia"/>
                <w:sz w:val="24"/>
                <w:szCs w:val="24"/>
              </w:rPr>
            </w:pPr>
            <w:r>
              <w:rPr>
                <w:rFonts w:ascii="宋体" w:eastAsia="宋体" w:hAnsi="宋体" w:hint="eastAsia"/>
                <w:sz w:val="24"/>
                <w:szCs w:val="24"/>
              </w:rPr>
              <w:t>30</w:t>
            </w:r>
          </w:p>
        </w:tc>
        <w:tc>
          <w:tcPr>
            <w:tcW w:w="979" w:type="pct"/>
            <w:tcBorders>
              <w:top w:val="single" w:sz="4" w:space="0" w:color="auto"/>
              <w:left w:val="nil"/>
              <w:bottom w:val="single" w:sz="4" w:space="0" w:color="auto"/>
              <w:right w:val="single" w:sz="4" w:space="0" w:color="auto"/>
            </w:tcBorders>
            <w:shd w:val="clear" w:color="000000" w:fill="FFFFFF"/>
            <w:noWrap/>
            <w:vAlign w:val="center"/>
          </w:tcPr>
          <w:p w14:paraId="66861542" w14:textId="77777777" w:rsidR="00C259C7" w:rsidRDefault="000C0FA4">
            <w:pPr>
              <w:widowControl/>
              <w:spacing w:line="360" w:lineRule="auto"/>
              <w:jc w:val="center"/>
              <w:rPr>
                <w:rFonts w:ascii="宋体" w:eastAsia="宋体" w:hAnsi="宋体" w:hint="eastAsia"/>
                <w:sz w:val="24"/>
                <w:szCs w:val="24"/>
              </w:rPr>
            </w:pPr>
            <w:r>
              <w:rPr>
                <w:rFonts w:ascii="宋体" w:eastAsia="宋体" w:hAnsi="宋体" w:hint="eastAsia"/>
                <w:sz w:val="24"/>
                <w:szCs w:val="24"/>
              </w:rPr>
              <w:t>台</w:t>
            </w:r>
          </w:p>
        </w:tc>
      </w:tr>
      <w:tr w:rsidR="00C259C7" w14:paraId="3D1C0022" w14:textId="77777777">
        <w:trPr>
          <w:trHeight w:val="454"/>
        </w:trPr>
        <w:tc>
          <w:tcPr>
            <w:tcW w:w="577" w:type="pct"/>
            <w:tcBorders>
              <w:top w:val="nil"/>
              <w:left w:val="single" w:sz="4" w:space="0" w:color="auto"/>
              <w:bottom w:val="single" w:sz="4" w:space="0" w:color="auto"/>
              <w:right w:val="single" w:sz="4" w:space="0" w:color="auto"/>
            </w:tcBorders>
            <w:shd w:val="clear" w:color="000000" w:fill="FFFFFF"/>
            <w:noWrap/>
            <w:vAlign w:val="center"/>
          </w:tcPr>
          <w:p w14:paraId="55AF11F1" w14:textId="77777777" w:rsidR="00C259C7" w:rsidRDefault="000C0FA4">
            <w:pPr>
              <w:widowControl/>
              <w:spacing w:line="360" w:lineRule="auto"/>
              <w:jc w:val="center"/>
              <w:rPr>
                <w:rFonts w:ascii="宋体" w:eastAsia="宋体" w:hAnsi="宋体" w:hint="eastAsia"/>
                <w:sz w:val="24"/>
                <w:szCs w:val="24"/>
              </w:rPr>
            </w:pPr>
            <w:r>
              <w:rPr>
                <w:rFonts w:ascii="宋体" w:eastAsia="宋体" w:hAnsi="宋体" w:hint="eastAsia"/>
                <w:sz w:val="24"/>
                <w:szCs w:val="24"/>
              </w:rPr>
              <w:t>2</w:t>
            </w:r>
          </w:p>
        </w:tc>
        <w:tc>
          <w:tcPr>
            <w:tcW w:w="2227" w:type="pct"/>
            <w:tcBorders>
              <w:top w:val="single" w:sz="4" w:space="0" w:color="auto"/>
              <w:left w:val="nil"/>
              <w:bottom w:val="single" w:sz="4" w:space="0" w:color="auto"/>
              <w:right w:val="nil"/>
            </w:tcBorders>
            <w:shd w:val="clear" w:color="000000" w:fill="FFFFFF"/>
            <w:noWrap/>
            <w:vAlign w:val="center"/>
          </w:tcPr>
          <w:p w14:paraId="6A0A4B43" w14:textId="77777777" w:rsidR="00C259C7" w:rsidRDefault="000C0FA4">
            <w:pPr>
              <w:widowControl/>
              <w:spacing w:line="360" w:lineRule="auto"/>
              <w:jc w:val="center"/>
              <w:rPr>
                <w:rFonts w:ascii="宋体" w:eastAsia="宋体" w:hAnsi="宋体" w:hint="eastAsia"/>
                <w:sz w:val="24"/>
                <w:szCs w:val="24"/>
              </w:rPr>
            </w:pPr>
            <w:r w:rsidRPr="008F30E6">
              <w:rPr>
                <w:rFonts w:ascii="宋体" w:eastAsia="宋体" w:hAnsi="宋体" w:hint="eastAsia"/>
                <w:sz w:val="24"/>
                <w:szCs w:val="24"/>
              </w:rPr>
              <w:t>12 导心电放大器</w:t>
            </w:r>
          </w:p>
        </w:tc>
        <w:tc>
          <w:tcPr>
            <w:tcW w:w="1215" w:type="pct"/>
            <w:tcBorders>
              <w:top w:val="nil"/>
              <w:left w:val="single" w:sz="4" w:space="0" w:color="auto"/>
              <w:bottom w:val="single" w:sz="4" w:space="0" w:color="auto"/>
              <w:right w:val="single" w:sz="4" w:space="0" w:color="auto"/>
            </w:tcBorders>
            <w:shd w:val="clear" w:color="000000" w:fill="FFFFFF"/>
            <w:noWrap/>
            <w:vAlign w:val="center"/>
          </w:tcPr>
          <w:p w14:paraId="3A926998" w14:textId="77777777" w:rsidR="00C259C7" w:rsidRDefault="000C0FA4">
            <w:pPr>
              <w:widowControl/>
              <w:spacing w:line="360" w:lineRule="auto"/>
              <w:jc w:val="center"/>
              <w:rPr>
                <w:rFonts w:ascii="宋体" w:eastAsia="宋体" w:hAnsi="宋体" w:hint="eastAsia"/>
                <w:sz w:val="24"/>
                <w:szCs w:val="24"/>
              </w:rPr>
            </w:pPr>
            <w:r>
              <w:rPr>
                <w:rFonts w:ascii="宋体" w:eastAsia="宋体" w:hAnsi="宋体" w:hint="eastAsia"/>
                <w:sz w:val="24"/>
                <w:szCs w:val="24"/>
              </w:rPr>
              <w:t>30</w:t>
            </w:r>
          </w:p>
        </w:tc>
        <w:tc>
          <w:tcPr>
            <w:tcW w:w="979" w:type="pct"/>
            <w:tcBorders>
              <w:top w:val="single" w:sz="4" w:space="0" w:color="auto"/>
              <w:left w:val="nil"/>
              <w:bottom w:val="single" w:sz="4" w:space="0" w:color="auto"/>
              <w:right w:val="single" w:sz="4" w:space="0" w:color="auto"/>
            </w:tcBorders>
            <w:shd w:val="clear" w:color="000000" w:fill="FFFFFF"/>
            <w:noWrap/>
            <w:vAlign w:val="center"/>
          </w:tcPr>
          <w:p w14:paraId="73E49C79" w14:textId="77777777" w:rsidR="00C259C7" w:rsidRDefault="000C0FA4">
            <w:pPr>
              <w:widowControl/>
              <w:spacing w:line="360" w:lineRule="auto"/>
              <w:jc w:val="center"/>
              <w:rPr>
                <w:rFonts w:ascii="宋体" w:eastAsia="宋体" w:hAnsi="宋体" w:hint="eastAsia"/>
                <w:sz w:val="24"/>
                <w:szCs w:val="24"/>
              </w:rPr>
            </w:pPr>
            <w:r>
              <w:rPr>
                <w:rFonts w:ascii="宋体" w:eastAsia="宋体" w:hAnsi="宋体" w:hint="eastAsia"/>
                <w:sz w:val="24"/>
                <w:szCs w:val="24"/>
              </w:rPr>
              <w:t>个</w:t>
            </w:r>
          </w:p>
        </w:tc>
      </w:tr>
      <w:tr w:rsidR="00C259C7" w14:paraId="07AF8CC0" w14:textId="77777777">
        <w:trPr>
          <w:trHeight w:val="454"/>
        </w:trPr>
        <w:tc>
          <w:tcPr>
            <w:tcW w:w="5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8106F7" w14:textId="77777777" w:rsidR="00C259C7" w:rsidRDefault="000C0FA4">
            <w:pPr>
              <w:widowControl/>
              <w:spacing w:line="360" w:lineRule="auto"/>
              <w:jc w:val="center"/>
              <w:rPr>
                <w:rFonts w:ascii="宋体" w:eastAsia="宋体" w:hAnsi="宋体" w:hint="eastAsia"/>
                <w:sz w:val="24"/>
                <w:szCs w:val="24"/>
              </w:rPr>
            </w:pPr>
            <w:r>
              <w:rPr>
                <w:rFonts w:ascii="宋体" w:eastAsia="宋体" w:hAnsi="宋体" w:hint="eastAsia"/>
                <w:sz w:val="24"/>
                <w:szCs w:val="24"/>
              </w:rPr>
              <w:t>3</w:t>
            </w:r>
          </w:p>
        </w:tc>
        <w:tc>
          <w:tcPr>
            <w:tcW w:w="222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1520B4" w14:textId="77777777" w:rsidR="00C259C7" w:rsidRDefault="000C0FA4">
            <w:pPr>
              <w:widowControl/>
              <w:spacing w:line="360" w:lineRule="auto"/>
              <w:jc w:val="center"/>
              <w:rPr>
                <w:rFonts w:ascii="宋体" w:eastAsia="宋体" w:hAnsi="宋体" w:hint="eastAsia"/>
                <w:sz w:val="24"/>
                <w:szCs w:val="24"/>
              </w:rPr>
            </w:pPr>
            <w:r w:rsidRPr="008F30E6">
              <w:rPr>
                <w:rFonts w:ascii="宋体" w:eastAsia="宋体" w:hAnsi="宋体" w:hint="eastAsia"/>
                <w:sz w:val="24"/>
                <w:szCs w:val="24"/>
              </w:rPr>
              <w:t>12导26P心电导联线</w:t>
            </w:r>
          </w:p>
        </w:tc>
        <w:tc>
          <w:tcPr>
            <w:tcW w:w="121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1516CD" w14:textId="77777777" w:rsidR="00C259C7" w:rsidRDefault="000C0FA4">
            <w:pPr>
              <w:widowControl/>
              <w:spacing w:line="360" w:lineRule="auto"/>
              <w:jc w:val="center"/>
              <w:rPr>
                <w:rFonts w:ascii="宋体" w:eastAsia="宋体" w:hAnsi="宋体" w:hint="eastAsia"/>
                <w:sz w:val="24"/>
                <w:szCs w:val="24"/>
              </w:rPr>
            </w:pPr>
            <w:r>
              <w:rPr>
                <w:rFonts w:ascii="宋体" w:eastAsia="宋体" w:hAnsi="宋体" w:hint="eastAsia"/>
                <w:sz w:val="24"/>
                <w:szCs w:val="24"/>
              </w:rPr>
              <w:t>30</w:t>
            </w:r>
          </w:p>
        </w:tc>
        <w:tc>
          <w:tcPr>
            <w:tcW w:w="9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934D7E4" w14:textId="77777777" w:rsidR="00C259C7" w:rsidRDefault="000C0FA4">
            <w:pPr>
              <w:widowControl/>
              <w:spacing w:line="360" w:lineRule="auto"/>
              <w:jc w:val="center"/>
              <w:rPr>
                <w:rFonts w:ascii="宋体" w:eastAsia="宋体" w:hAnsi="宋体" w:hint="eastAsia"/>
                <w:sz w:val="24"/>
                <w:szCs w:val="24"/>
              </w:rPr>
            </w:pPr>
            <w:r>
              <w:rPr>
                <w:rFonts w:ascii="Calibri" w:hAnsi="Calibri" w:hint="eastAsia"/>
                <w:sz w:val="28"/>
                <w:szCs w:val="28"/>
              </w:rPr>
              <w:t>套</w:t>
            </w:r>
          </w:p>
        </w:tc>
      </w:tr>
      <w:tr w:rsidR="00C259C7" w14:paraId="5E686C57" w14:textId="77777777">
        <w:trPr>
          <w:trHeight w:val="454"/>
        </w:trPr>
        <w:tc>
          <w:tcPr>
            <w:tcW w:w="5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236DBC2" w14:textId="77777777" w:rsidR="00C259C7" w:rsidRDefault="000C0FA4">
            <w:pPr>
              <w:widowControl/>
              <w:spacing w:line="360" w:lineRule="auto"/>
              <w:jc w:val="center"/>
              <w:rPr>
                <w:rFonts w:ascii="宋体" w:eastAsia="宋体" w:hAnsi="宋体" w:hint="eastAsia"/>
                <w:sz w:val="24"/>
                <w:szCs w:val="24"/>
              </w:rPr>
            </w:pPr>
            <w:r>
              <w:rPr>
                <w:rFonts w:ascii="宋体" w:eastAsia="宋体" w:hAnsi="宋体" w:hint="eastAsia"/>
                <w:sz w:val="24"/>
                <w:szCs w:val="24"/>
              </w:rPr>
              <w:t>4</w:t>
            </w:r>
          </w:p>
        </w:tc>
        <w:tc>
          <w:tcPr>
            <w:tcW w:w="222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3BAB3D" w14:textId="77777777" w:rsidR="00C259C7" w:rsidRDefault="000C0FA4">
            <w:pPr>
              <w:widowControl/>
              <w:spacing w:line="360" w:lineRule="auto"/>
              <w:jc w:val="center"/>
              <w:rPr>
                <w:rFonts w:ascii="宋体" w:eastAsia="宋体" w:hAnsi="宋体" w:hint="eastAsia"/>
                <w:sz w:val="24"/>
                <w:szCs w:val="24"/>
              </w:rPr>
            </w:pPr>
            <w:r w:rsidRPr="008F30E6">
              <w:rPr>
                <w:rFonts w:ascii="宋体" w:eastAsia="宋体" w:hAnsi="宋体" w:hint="eastAsia"/>
                <w:sz w:val="24"/>
                <w:szCs w:val="24"/>
              </w:rPr>
              <w:t>心电吸球</w:t>
            </w:r>
          </w:p>
        </w:tc>
        <w:tc>
          <w:tcPr>
            <w:tcW w:w="121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C5B315C" w14:textId="77777777" w:rsidR="00C259C7" w:rsidRDefault="000C0FA4">
            <w:pPr>
              <w:widowControl/>
              <w:spacing w:line="360" w:lineRule="auto"/>
              <w:jc w:val="center"/>
              <w:rPr>
                <w:rFonts w:ascii="宋体" w:eastAsia="宋体" w:hAnsi="宋体" w:hint="eastAsia"/>
                <w:sz w:val="24"/>
                <w:szCs w:val="24"/>
              </w:rPr>
            </w:pPr>
            <w:r>
              <w:rPr>
                <w:rFonts w:ascii="宋体" w:eastAsia="宋体" w:hAnsi="宋体" w:hint="eastAsia"/>
                <w:sz w:val="24"/>
                <w:szCs w:val="24"/>
              </w:rPr>
              <w:t>30</w:t>
            </w:r>
          </w:p>
        </w:tc>
        <w:tc>
          <w:tcPr>
            <w:tcW w:w="9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9C1258" w14:textId="77777777" w:rsidR="00C259C7" w:rsidRDefault="000C0FA4">
            <w:pPr>
              <w:widowControl/>
              <w:spacing w:line="360" w:lineRule="auto"/>
              <w:jc w:val="center"/>
              <w:rPr>
                <w:rFonts w:ascii="宋体" w:eastAsia="宋体" w:hAnsi="宋体" w:hint="eastAsia"/>
                <w:sz w:val="24"/>
                <w:szCs w:val="24"/>
              </w:rPr>
            </w:pPr>
            <w:r>
              <w:rPr>
                <w:rFonts w:ascii="Calibri" w:hAnsi="Calibri" w:hint="eastAsia"/>
                <w:sz w:val="28"/>
                <w:szCs w:val="28"/>
              </w:rPr>
              <w:t>套</w:t>
            </w:r>
          </w:p>
        </w:tc>
      </w:tr>
      <w:tr w:rsidR="00C259C7" w14:paraId="6F1E2E59" w14:textId="77777777">
        <w:trPr>
          <w:trHeight w:val="454"/>
        </w:trPr>
        <w:tc>
          <w:tcPr>
            <w:tcW w:w="5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DA0704" w14:textId="77777777" w:rsidR="00C259C7" w:rsidRDefault="000C0FA4">
            <w:pPr>
              <w:widowControl/>
              <w:spacing w:line="360" w:lineRule="auto"/>
              <w:jc w:val="center"/>
              <w:rPr>
                <w:rFonts w:ascii="宋体" w:eastAsia="宋体" w:hAnsi="宋体" w:hint="eastAsia"/>
                <w:sz w:val="24"/>
                <w:szCs w:val="24"/>
              </w:rPr>
            </w:pPr>
            <w:r>
              <w:rPr>
                <w:rFonts w:ascii="宋体" w:eastAsia="宋体" w:hAnsi="宋体" w:hint="eastAsia"/>
                <w:sz w:val="24"/>
                <w:szCs w:val="24"/>
              </w:rPr>
              <w:t>5</w:t>
            </w:r>
          </w:p>
        </w:tc>
        <w:tc>
          <w:tcPr>
            <w:tcW w:w="222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26FA66" w14:textId="77777777" w:rsidR="00C259C7" w:rsidRDefault="000C0FA4">
            <w:pPr>
              <w:widowControl/>
              <w:spacing w:line="360" w:lineRule="auto"/>
              <w:jc w:val="center"/>
              <w:rPr>
                <w:rFonts w:ascii="宋体" w:eastAsia="宋体" w:hAnsi="宋体" w:hint="eastAsia"/>
                <w:sz w:val="24"/>
                <w:szCs w:val="24"/>
              </w:rPr>
            </w:pPr>
            <w:r w:rsidRPr="008F30E6">
              <w:rPr>
                <w:rFonts w:ascii="宋体" w:eastAsia="宋体" w:hAnsi="宋体" w:hint="eastAsia"/>
                <w:sz w:val="24"/>
                <w:szCs w:val="24"/>
              </w:rPr>
              <w:t>心电夹子</w:t>
            </w:r>
          </w:p>
        </w:tc>
        <w:tc>
          <w:tcPr>
            <w:tcW w:w="121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289AE1" w14:textId="77777777" w:rsidR="00C259C7" w:rsidRDefault="000C0FA4">
            <w:pPr>
              <w:widowControl/>
              <w:spacing w:line="360" w:lineRule="auto"/>
              <w:jc w:val="center"/>
              <w:rPr>
                <w:rFonts w:ascii="宋体" w:eastAsia="宋体" w:hAnsi="宋体" w:hint="eastAsia"/>
                <w:sz w:val="24"/>
                <w:szCs w:val="24"/>
              </w:rPr>
            </w:pPr>
            <w:r>
              <w:rPr>
                <w:rFonts w:ascii="宋体" w:eastAsia="宋体" w:hAnsi="宋体" w:hint="eastAsia"/>
                <w:sz w:val="24"/>
                <w:szCs w:val="24"/>
              </w:rPr>
              <w:t>30</w:t>
            </w:r>
          </w:p>
        </w:tc>
        <w:tc>
          <w:tcPr>
            <w:tcW w:w="9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4D171D9" w14:textId="77777777" w:rsidR="00C259C7" w:rsidRDefault="000C0FA4">
            <w:pPr>
              <w:widowControl/>
              <w:spacing w:line="360" w:lineRule="auto"/>
              <w:jc w:val="center"/>
              <w:rPr>
                <w:rFonts w:ascii="宋体" w:eastAsia="宋体" w:hAnsi="宋体" w:hint="eastAsia"/>
                <w:sz w:val="24"/>
                <w:szCs w:val="24"/>
              </w:rPr>
            </w:pPr>
            <w:r>
              <w:rPr>
                <w:rFonts w:ascii="Calibri" w:hAnsi="Calibri" w:hint="eastAsia"/>
                <w:sz w:val="28"/>
                <w:szCs w:val="28"/>
              </w:rPr>
              <w:t>套</w:t>
            </w:r>
          </w:p>
        </w:tc>
      </w:tr>
      <w:tr w:rsidR="00C259C7" w14:paraId="73F25BDA" w14:textId="77777777">
        <w:trPr>
          <w:trHeight w:val="454"/>
        </w:trPr>
        <w:tc>
          <w:tcPr>
            <w:tcW w:w="5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CDC1EE" w14:textId="77777777" w:rsidR="00C259C7" w:rsidRDefault="000C0FA4">
            <w:pPr>
              <w:widowControl/>
              <w:spacing w:line="360" w:lineRule="auto"/>
              <w:jc w:val="center"/>
              <w:rPr>
                <w:rFonts w:ascii="宋体" w:eastAsia="宋体" w:hAnsi="宋体" w:hint="eastAsia"/>
                <w:sz w:val="24"/>
                <w:szCs w:val="24"/>
              </w:rPr>
            </w:pPr>
            <w:r>
              <w:rPr>
                <w:rFonts w:ascii="宋体" w:eastAsia="宋体" w:hAnsi="宋体" w:hint="eastAsia"/>
                <w:sz w:val="24"/>
                <w:szCs w:val="24"/>
              </w:rPr>
              <w:t>6</w:t>
            </w:r>
          </w:p>
        </w:tc>
        <w:tc>
          <w:tcPr>
            <w:tcW w:w="222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8CAF37" w14:textId="77777777" w:rsidR="00C259C7" w:rsidRDefault="000C0FA4">
            <w:pPr>
              <w:widowControl/>
              <w:spacing w:line="360" w:lineRule="auto"/>
              <w:jc w:val="center"/>
              <w:rPr>
                <w:rFonts w:ascii="宋体" w:eastAsia="宋体" w:hAnsi="宋体" w:hint="eastAsia"/>
                <w:sz w:val="24"/>
                <w:szCs w:val="24"/>
              </w:rPr>
            </w:pPr>
            <w:r w:rsidRPr="008F30E6">
              <w:rPr>
                <w:rFonts w:ascii="宋体" w:eastAsia="宋体" w:hAnsi="宋体" w:hint="eastAsia"/>
                <w:sz w:val="24"/>
                <w:szCs w:val="24"/>
              </w:rPr>
              <w:t>心电台车</w:t>
            </w:r>
          </w:p>
        </w:tc>
        <w:tc>
          <w:tcPr>
            <w:tcW w:w="121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65284F" w14:textId="77777777" w:rsidR="00C259C7" w:rsidRDefault="000C0FA4">
            <w:pPr>
              <w:widowControl/>
              <w:spacing w:line="360" w:lineRule="auto"/>
              <w:jc w:val="center"/>
              <w:rPr>
                <w:rFonts w:ascii="宋体" w:eastAsia="宋体" w:hAnsi="宋体" w:hint="eastAsia"/>
                <w:sz w:val="24"/>
                <w:szCs w:val="24"/>
              </w:rPr>
            </w:pPr>
            <w:r>
              <w:rPr>
                <w:rFonts w:ascii="宋体" w:eastAsia="宋体" w:hAnsi="宋体" w:hint="eastAsia"/>
                <w:sz w:val="24"/>
                <w:szCs w:val="24"/>
              </w:rPr>
              <w:t>30</w:t>
            </w:r>
          </w:p>
        </w:tc>
        <w:tc>
          <w:tcPr>
            <w:tcW w:w="9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1E8469E" w14:textId="77777777" w:rsidR="00C259C7" w:rsidRDefault="000C0FA4">
            <w:pPr>
              <w:widowControl/>
              <w:spacing w:line="360" w:lineRule="auto"/>
              <w:jc w:val="center"/>
              <w:rPr>
                <w:rFonts w:ascii="宋体" w:eastAsia="宋体" w:hAnsi="宋体" w:hint="eastAsia"/>
                <w:sz w:val="24"/>
                <w:szCs w:val="24"/>
              </w:rPr>
            </w:pPr>
            <w:r>
              <w:rPr>
                <w:rFonts w:ascii="宋体" w:eastAsia="宋体" w:hAnsi="宋体" w:hint="eastAsia"/>
                <w:sz w:val="24"/>
                <w:szCs w:val="24"/>
              </w:rPr>
              <w:t>台</w:t>
            </w:r>
          </w:p>
        </w:tc>
      </w:tr>
    </w:tbl>
    <w:p w14:paraId="5001E2CF" w14:textId="77777777" w:rsidR="00C259C7" w:rsidRDefault="00C259C7">
      <w:pPr>
        <w:pStyle w:val="af1"/>
        <w:spacing w:line="360" w:lineRule="auto"/>
        <w:ind w:left="420" w:firstLineChars="0" w:firstLine="0"/>
        <w:rPr>
          <w:rFonts w:ascii="宋体" w:hAnsi="宋体" w:cstheme="minorBidi" w:hint="eastAsia"/>
          <w:sz w:val="24"/>
          <w:szCs w:val="24"/>
        </w:rPr>
      </w:pPr>
    </w:p>
    <w:p w14:paraId="509CB947" w14:textId="77777777" w:rsidR="00C259C7" w:rsidRDefault="000C0FA4">
      <w:pPr>
        <w:pStyle w:val="1"/>
        <w:numPr>
          <w:ilvl w:val="0"/>
          <w:numId w:val="2"/>
        </w:numPr>
        <w:tabs>
          <w:tab w:val="left" w:pos="360"/>
        </w:tabs>
        <w:adjustRightInd/>
        <w:spacing w:before="100" w:after="100" w:line="440" w:lineRule="exact"/>
        <w:ind w:left="0" w:firstLine="0"/>
        <w:jc w:val="left"/>
        <w:textAlignment w:val="auto"/>
        <w:rPr>
          <w:rFonts w:hAnsi="宋体" w:hint="eastAsia"/>
          <w:b/>
          <w:sz w:val="24"/>
          <w:szCs w:val="24"/>
        </w:rPr>
      </w:pPr>
      <w:r>
        <w:rPr>
          <w:rFonts w:hAnsi="宋体" w:hint="eastAsia"/>
          <w:b/>
          <w:sz w:val="24"/>
          <w:szCs w:val="24"/>
        </w:rPr>
        <w:t>重要及一般技术参数：</w:t>
      </w:r>
    </w:p>
    <w:tbl>
      <w:tblPr>
        <w:tblStyle w:val="af"/>
        <w:tblW w:w="0" w:type="auto"/>
        <w:tblLook w:val="04A0" w:firstRow="1" w:lastRow="0" w:firstColumn="1" w:lastColumn="0" w:noHBand="0" w:noVBand="1"/>
      </w:tblPr>
      <w:tblGrid>
        <w:gridCol w:w="959"/>
        <w:gridCol w:w="7563"/>
      </w:tblGrid>
      <w:tr w:rsidR="008F30E6" w:rsidRPr="008F30E6" w14:paraId="63AE46BF" w14:textId="77777777" w:rsidTr="00864250">
        <w:tc>
          <w:tcPr>
            <w:tcW w:w="959" w:type="dxa"/>
            <w:vAlign w:val="center"/>
          </w:tcPr>
          <w:p w14:paraId="1D2EDE3F" w14:textId="77777777" w:rsidR="008F30E6" w:rsidRPr="008F30E6" w:rsidRDefault="008F30E6" w:rsidP="00864250">
            <w:pPr>
              <w:spacing w:line="360" w:lineRule="auto"/>
              <w:jc w:val="center"/>
              <w:rPr>
                <w:rFonts w:ascii="宋体" w:eastAsia="宋体" w:hAnsi="宋体" w:hint="eastAsia"/>
                <w:b/>
                <w:sz w:val="24"/>
                <w:szCs w:val="24"/>
              </w:rPr>
            </w:pPr>
            <w:r w:rsidRPr="008F30E6">
              <w:rPr>
                <w:rFonts w:ascii="宋体" w:eastAsia="宋体" w:hAnsi="宋体"/>
                <w:b/>
                <w:sz w:val="24"/>
                <w:szCs w:val="24"/>
              </w:rPr>
              <w:t>序号</w:t>
            </w:r>
          </w:p>
        </w:tc>
        <w:tc>
          <w:tcPr>
            <w:tcW w:w="7570" w:type="dxa"/>
          </w:tcPr>
          <w:p w14:paraId="2A10DB00" w14:textId="77777777" w:rsidR="008F30E6" w:rsidRPr="008F30E6" w:rsidRDefault="008F30E6" w:rsidP="00864250">
            <w:pPr>
              <w:spacing w:line="360" w:lineRule="auto"/>
              <w:jc w:val="center"/>
              <w:rPr>
                <w:rFonts w:ascii="宋体" w:eastAsia="宋体" w:hAnsi="宋体" w:hint="eastAsia"/>
                <w:b/>
                <w:sz w:val="24"/>
                <w:szCs w:val="24"/>
              </w:rPr>
            </w:pPr>
            <w:r w:rsidRPr="008F30E6">
              <w:rPr>
                <w:rFonts w:ascii="宋体" w:eastAsia="宋体" w:hAnsi="宋体"/>
                <w:b/>
                <w:sz w:val="24"/>
                <w:szCs w:val="24"/>
              </w:rPr>
              <w:t>需求描述</w:t>
            </w:r>
          </w:p>
        </w:tc>
      </w:tr>
      <w:tr w:rsidR="008F30E6" w:rsidRPr="008F30E6" w14:paraId="2B0FB38B" w14:textId="77777777" w:rsidTr="00864250">
        <w:tc>
          <w:tcPr>
            <w:tcW w:w="959" w:type="dxa"/>
            <w:vAlign w:val="center"/>
          </w:tcPr>
          <w:p w14:paraId="2FDCEC9F" w14:textId="77777777" w:rsidR="008F30E6" w:rsidRPr="008F30E6" w:rsidRDefault="008F30E6" w:rsidP="00864250">
            <w:pPr>
              <w:spacing w:line="360" w:lineRule="auto"/>
              <w:jc w:val="center"/>
              <w:rPr>
                <w:rFonts w:ascii="宋体" w:eastAsia="宋体" w:hAnsi="宋体" w:hint="eastAsia"/>
                <w:sz w:val="24"/>
                <w:szCs w:val="24"/>
              </w:rPr>
            </w:pPr>
            <w:r w:rsidRPr="008F30E6">
              <w:rPr>
                <w:rFonts w:ascii="宋体" w:eastAsia="宋体" w:hAnsi="宋体" w:cs="宋体" w:hint="eastAsia"/>
                <w:kern w:val="0"/>
                <w:sz w:val="24"/>
                <w:szCs w:val="24"/>
              </w:rPr>
              <w:t>▲1</w:t>
            </w:r>
          </w:p>
        </w:tc>
        <w:tc>
          <w:tcPr>
            <w:tcW w:w="7570" w:type="dxa"/>
          </w:tcPr>
          <w:p w14:paraId="496E646E" w14:textId="77777777" w:rsidR="008F30E6" w:rsidRPr="008F30E6" w:rsidRDefault="008F30E6" w:rsidP="00864250">
            <w:pPr>
              <w:pStyle w:val="a5"/>
              <w:adjustRightInd w:val="0"/>
              <w:snapToGrid w:val="0"/>
              <w:spacing w:after="0" w:line="360" w:lineRule="auto"/>
              <w:rPr>
                <w:rFonts w:ascii="宋体" w:hAnsi="宋体" w:cs="宋体" w:hint="eastAsia"/>
                <w:kern w:val="0"/>
                <w:sz w:val="24"/>
              </w:rPr>
            </w:pPr>
            <w:r w:rsidRPr="008F30E6">
              <w:rPr>
                <w:rFonts w:ascii="宋体" w:hAnsi="宋体" w:cs="宋体"/>
                <w:kern w:val="0"/>
                <w:sz w:val="24"/>
              </w:rPr>
              <w:t>设备小巧轻便，标配可移动台车，采集设备可适应手持和移动台车等多场景应用方式，便于出诊、床旁的心电图采集</w:t>
            </w:r>
            <w:r w:rsidRPr="008F30E6">
              <w:rPr>
                <w:rFonts w:ascii="宋体" w:hAnsi="宋体" w:cs="宋体" w:hint="eastAsia"/>
                <w:kern w:val="0"/>
                <w:sz w:val="24"/>
              </w:rPr>
              <w:t>，</w:t>
            </w:r>
            <w:r w:rsidRPr="008F30E6">
              <w:rPr>
                <w:rFonts w:ascii="宋体" w:hAnsi="宋体" w:cs="宋体"/>
                <w:kern w:val="0"/>
                <w:sz w:val="24"/>
              </w:rPr>
              <w:t>要求提供手持心电分析系统计算机软件著作权登记证书的复印件证明</w:t>
            </w:r>
          </w:p>
        </w:tc>
      </w:tr>
      <w:tr w:rsidR="008F30E6" w:rsidRPr="008F30E6" w14:paraId="26DB6EF7" w14:textId="77777777" w:rsidTr="00864250">
        <w:tc>
          <w:tcPr>
            <w:tcW w:w="959" w:type="dxa"/>
            <w:vAlign w:val="center"/>
          </w:tcPr>
          <w:p w14:paraId="14679E56" w14:textId="77777777" w:rsidR="008F30E6" w:rsidRPr="008F30E6" w:rsidRDefault="008F30E6" w:rsidP="00864250">
            <w:pPr>
              <w:spacing w:line="360" w:lineRule="auto"/>
              <w:jc w:val="center"/>
              <w:rPr>
                <w:rFonts w:ascii="宋体" w:eastAsia="宋体" w:hAnsi="宋体" w:hint="eastAsia"/>
                <w:sz w:val="24"/>
                <w:szCs w:val="24"/>
              </w:rPr>
            </w:pPr>
            <w:r w:rsidRPr="008F30E6">
              <w:rPr>
                <w:rFonts w:ascii="宋体" w:eastAsia="宋体" w:hAnsi="宋体" w:hint="eastAsia"/>
                <w:sz w:val="24"/>
                <w:szCs w:val="24"/>
              </w:rPr>
              <w:t>2</w:t>
            </w:r>
          </w:p>
        </w:tc>
        <w:tc>
          <w:tcPr>
            <w:tcW w:w="7570" w:type="dxa"/>
          </w:tcPr>
          <w:p w14:paraId="6631FD9D" w14:textId="77777777" w:rsidR="008F30E6" w:rsidRPr="008F30E6" w:rsidRDefault="008F30E6" w:rsidP="00864250">
            <w:pPr>
              <w:pStyle w:val="a5"/>
              <w:adjustRightInd w:val="0"/>
              <w:snapToGrid w:val="0"/>
              <w:spacing w:after="0" w:line="360" w:lineRule="auto"/>
              <w:rPr>
                <w:rFonts w:ascii="宋体" w:hAnsi="宋体" w:cs="宋体" w:hint="eastAsia"/>
                <w:kern w:val="0"/>
                <w:sz w:val="24"/>
              </w:rPr>
            </w:pPr>
            <w:r w:rsidRPr="008F30E6">
              <w:rPr>
                <w:rFonts w:ascii="宋体" w:hAnsi="宋体" w:cs="宋体"/>
                <w:kern w:val="0"/>
                <w:sz w:val="24"/>
              </w:rPr>
              <w:t>显示屏≥10英寸，屏幕亮度可调，支持背景网格显示，支持多点触控操作；</w:t>
            </w:r>
          </w:p>
        </w:tc>
      </w:tr>
      <w:tr w:rsidR="008F30E6" w:rsidRPr="008F30E6" w14:paraId="2E5BC159" w14:textId="77777777" w:rsidTr="00864250">
        <w:tc>
          <w:tcPr>
            <w:tcW w:w="959" w:type="dxa"/>
            <w:vAlign w:val="center"/>
          </w:tcPr>
          <w:p w14:paraId="4B3CC808" w14:textId="77777777" w:rsidR="008F30E6" w:rsidRPr="008F30E6" w:rsidRDefault="008F30E6" w:rsidP="00864250">
            <w:pPr>
              <w:spacing w:line="360" w:lineRule="auto"/>
              <w:jc w:val="center"/>
              <w:rPr>
                <w:rFonts w:ascii="宋体" w:eastAsia="宋体" w:hAnsi="宋体" w:hint="eastAsia"/>
                <w:sz w:val="24"/>
                <w:szCs w:val="24"/>
              </w:rPr>
            </w:pPr>
            <w:r w:rsidRPr="008F30E6">
              <w:rPr>
                <w:rFonts w:ascii="宋体" w:eastAsia="宋体" w:hAnsi="宋体" w:cs="宋体" w:hint="eastAsia"/>
                <w:kern w:val="0"/>
                <w:sz w:val="24"/>
                <w:szCs w:val="24"/>
              </w:rPr>
              <w:t>▲3</w:t>
            </w:r>
          </w:p>
        </w:tc>
        <w:tc>
          <w:tcPr>
            <w:tcW w:w="7570" w:type="dxa"/>
          </w:tcPr>
          <w:p w14:paraId="75D2ADA0" w14:textId="77777777" w:rsidR="008F30E6" w:rsidRPr="008F30E6" w:rsidRDefault="008F30E6" w:rsidP="00864250">
            <w:pPr>
              <w:pStyle w:val="a5"/>
              <w:adjustRightInd w:val="0"/>
              <w:snapToGrid w:val="0"/>
              <w:spacing w:after="0" w:line="360" w:lineRule="auto"/>
              <w:rPr>
                <w:rFonts w:ascii="宋体" w:hAnsi="宋体" w:cs="宋体" w:hint="eastAsia"/>
                <w:kern w:val="0"/>
                <w:sz w:val="24"/>
              </w:rPr>
            </w:pPr>
            <w:r w:rsidRPr="008F30E6">
              <w:rPr>
                <w:rFonts w:ascii="宋体" w:hAnsi="宋体" w:cs="宋体" w:hint="eastAsia"/>
                <w:kern w:val="0"/>
                <w:sz w:val="24"/>
              </w:rPr>
              <w:t>支持</w:t>
            </w:r>
            <w:r w:rsidRPr="008F30E6">
              <w:rPr>
                <w:rFonts w:ascii="宋体" w:hAnsi="宋体" w:cs="宋体"/>
                <w:kern w:val="0"/>
                <w:sz w:val="24"/>
              </w:rPr>
              <w:t>12/15/16/18导同步采集、同屏显示，要求提供含有描记和分析12、15、16、18导联同步心电图</w:t>
            </w:r>
            <w:r w:rsidRPr="008F30E6">
              <w:rPr>
                <w:rFonts w:ascii="宋体" w:hAnsi="宋体" w:cs="宋体" w:hint="eastAsia"/>
                <w:kern w:val="0"/>
                <w:sz w:val="24"/>
              </w:rPr>
              <w:t>，提供佐证材料：以医疗器械注册证上的数据为准，需要圈出或添加明显标记。</w:t>
            </w:r>
          </w:p>
        </w:tc>
      </w:tr>
      <w:tr w:rsidR="008F30E6" w:rsidRPr="008F30E6" w14:paraId="70093577" w14:textId="77777777" w:rsidTr="00864250">
        <w:tc>
          <w:tcPr>
            <w:tcW w:w="959" w:type="dxa"/>
            <w:vAlign w:val="center"/>
          </w:tcPr>
          <w:p w14:paraId="11152E4E" w14:textId="77777777" w:rsidR="008F30E6" w:rsidRPr="008F30E6" w:rsidRDefault="008F30E6" w:rsidP="00864250">
            <w:pPr>
              <w:spacing w:line="360" w:lineRule="auto"/>
              <w:jc w:val="center"/>
              <w:rPr>
                <w:rFonts w:ascii="宋体" w:eastAsia="宋体" w:hAnsi="宋体" w:hint="eastAsia"/>
                <w:sz w:val="24"/>
                <w:szCs w:val="24"/>
              </w:rPr>
            </w:pPr>
            <w:r w:rsidRPr="008F30E6">
              <w:rPr>
                <w:rFonts w:ascii="宋体" w:eastAsia="宋体" w:hAnsi="宋体" w:hint="eastAsia"/>
                <w:sz w:val="24"/>
                <w:szCs w:val="24"/>
              </w:rPr>
              <w:lastRenderedPageBreak/>
              <w:t>4</w:t>
            </w:r>
          </w:p>
        </w:tc>
        <w:tc>
          <w:tcPr>
            <w:tcW w:w="7570" w:type="dxa"/>
          </w:tcPr>
          <w:p w14:paraId="749E17F0" w14:textId="77777777" w:rsidR="008F30E6" w:rsidRPr="008F30E6" w:rsidRDefault="008F30E6" w:rsidP="00864250">
            <w:pPr>
              <w:pStyle w:val="a5"/>
              <w:adjustRightInd w:val="0"/>
              <w:snapToGrid w:val="0"/>
              <w:spacing w:after="0" w:line="360" w:lineRule="auto"/>
              <w:rPr>
                <w:rFonts w:ascii="宋体" w:hAnsi="宋体" w:cs="宋体" w:hint="eastAsia"/>
                <w:kern w:val="0"/>
                <w:sz w:val="24"/>
              </w:rPr>
            </w:pPr>
            <w:r w:rsidRPr="008F30E6">
              <w:rPr>
                <w:rFonts w:ascii="宋体" w:hAnsi="宋体" w:cs="宋体"/>
                <w:kern w:val="0"/>
                <w:sz w:val="24"/>
              </w:rPr>
              <w:t>具备12/15/16/18导多种导联连接示意图，便于护士有实习医生使用</w:t>
            </w:r>
            <w:r w:rsidRPr="008F30E6">
              <w:rPr>
                <w:rFonts w:ascii="宋体" w:hAnsi="宋体" w:cs="宋体" w:hint="eastAsia"/>
                <w:kern w:val="0"/>
                <w:sz w:val="24"/>
              </w:rPr>
              <w:t>。</w:t>
            </w:r>
          </w:p>
        </w:tc>
      </w:tr>
      <w:tr w:rsidR="008F30E6" w:rsidRPr="008F30E6" w14:paraId="5C5E530C" w14:textId="77777777" w:rsidTr="00864250">
        <w:tc>
          <w:tcPr>
            <w:tcW w:w="959" w:type="dxa"/>
            <w:vAlign w:val="center"/>
          </w:tcPr>
          <w:p w14:paraId="2C5509FF" w14:textId="77777777" w:rsidR="008F30E6" w:rsidRPr="008F30E6" w:rsidRDefault="008F30E6" w:rsidP="00864250">
            <w:pPr>
              <w:spacing w:line="360" w:lineRule="auto"/>
              <w:jc w:val="center"/>
              <w:rPr>
                <w:rFonts w:ascii="宋体" w:eastAsia="宋体" w:hAnsi="宋体" w:hint="eastAsia"/>
                <w:sz w:val="24"/>
                <w:szCs w:val="24"/>
              </w:rPr>
            </w:pPr>
            <w:r w:rsidRPr="008F30E6">
              <w:rPr>
                <w:rFonts w:ascii="宋体" w:eastAsia="宋体" w:hAnsi="宋体" w:hint="eastAsia"/>
                <w:sz w:val="24"/>
                <w:szCs w:val="24"/>
              </w:rPr>
              <w:t>5</w:t>
            </w:r>
          </w:p>
        </w:tc>
        <w:tc>
          <w:tcPr>
            <w:tcW w:w="7570" w:type="dxa"/>
          </w:tcPr>
          <w:p w14:paraId="556D478A" w14:textId="77777777" w:rsidR="008F30E6" w:rsidRPr="008F30E6" w:rsidRDefault="008F30E6" w:rsidP="00864250">
            <w:pPr>
              <w:pStyle w:val="a5"/>
              <w:adjustRightInd w:val="0"/>
              <w:snapToGrid w:val="0"/>
              <w:spacing w:after="0" w:line="360" w:lineRule="auto"/>
              <w:rPr>
                <w:rFonts w:ascii="宋体" w:hAnsi="宋体" w:cs="宋体" w:hint="eastAsia"/>
                <w:kern w:val="0"/>
                <w:sz w:val="24"/>
              </w:rPr>
            </w:pPr>
            <w:r w:rsidRPr="008F30E6">
              <w:rPr>
                <w:rFonts w:ascii="宋体" w:hAnsi="宋体" w:cs="宋体"/>
                <w:kern w:val="0"/>
                <w:sz w:val="24"/>
              </w:rPr>
              <w:t>具备WORKLIST功能，可从HIS一键提取待检查患者详细信息，减少手工录入</w:t>
            </w:r>
            <w:r w:rsidRPr="008F30E6">
              <w:rPr>
                <w:rFonts w:ascii="宋体" w:hAnsi="宋体" w:cs="宋体" w:hint="eastAsia"/>
                <w:kern w:val="0"/>
                <w:sz w:val="24"/>
              </w:rPr>
              <w:t>。支持按科室批量提取功能。</w:t>
            </w:r>
          </w:p>
        </w:tc>
      </w:tr>
      <w:tr w:rsidR="008F30E6" w:rsidRPr="008F30E6" w14:paraId="675EB2AA" w14:textId="77777777" w:rsidTr="00864250">
        <w:tc>
          <w:tcPr>
            <w:tcW w:w="959" w:type="dxa"/>
            <w:vAlign w:val="center"/>
          </w:tcPr>
          <w:p w14:paraId="29A4CC00" w14:textId="77777777" w:rsidR="008F30E6" w:rsidRPr="008F30E6" w:rsidRDefault="008F30E6" w:rsidP="00864250">
            <w:pPr>
              <w:spacing w:line="360" w:lineRule="auto"/>
              <w:jc w:val="center"/>
              <w:rPr>
                <w:rFonts w:ascii="宋体" w:eastAsia="宋体" w:hAnsi="宋体" w:hint="eastAsia"/>
                <w:sz w:val="24"/>
                <w:szCs w:val="24"/>
              </w:rPr>
            </w:pPr>
            <w:r w:rsidRPr="008F30E6">
              <w:rPr>
                <w:rFonts w:ascii="宋体" w:eastAsia="宋体" w:hAnsi="宋体" w:cs="宋体" w:hint="eastAsia"/>
                <w:kern w:val="0"/>
                <w:sz w:val="24"/>
                <w:szCs w:val="24"/>
              </w:rPr>
              <w:t>▲6</w:t>
            </w:r>
          </w:p>
        </w:tc>
        <w:tc>
          <w:tcPr>
            <w:tcW w:w="7570" w:type="dxa"/>
          </w:tcPr>
          <w:p w14:paraId="3232F145" w14:textId="77777777" w:rsidR="008F30E6" w:rsidRPr="008F30E6" w:rsidRDefault="008F30E6" w:rsidP="00864250">
            <w:pPr>
              <w:pStyle w:val="a5"/>
              <w:adjustRightInd w:val="0"/>
              <w:snapToGrid w:val="0"/>
              <w:spacing w:after="0" w:line="360" w:lineRule="auto"/>
              <w:rPr>
                <w:rFonts w:ascii="宋体" w:hAnsi="宋体" w:cs="宋体" w:hint="eastAsia"/>
                <w:kern w:val="0"/>
                <w:sz w:val="24"/>
              </w:rPr>
            </w:pPr>
            <w:r w:rsidRPr="008F30E6">
              <w:rPr>
                <w:rFonts w:ascii="宋体" w:hAnsi="宋体" w:cs="宋体" w:hint="eastAsia"/>
                <w:kern w:val="0"/>
                <w:sz w:val="24"/>
              </w:rPr>
              <w:t>支持描记和分析空间向量心电图、时间向量心电图、心室晚电位、心率变异性分析功能，提供佐证材料：以医疗器械注册证上的数据为准，需要圈出或添加明显标记。</w:t>
            </w:r>
          </w:p>
        </w:tc>
      </w:tr>
      <w:tr w:rsidR="008F30E6" w:rsidRPr="008F30E6" w14:paraId="56E532B7" w14:textId="77777777" w:rsidTr="00864250">
        <w:tc>
          <w:tcPr>
            <w:tcW w:w="959" w:type="dxa"/>
            <w:vAlign w:val="center"/>
          </w:tcPr>
          <w:p w14:paraId="36F9125A" w14:textId="77777777" w:rsidR="008F30E6" w:rsidRPr="008F30E6" w:rsidRDefault="008F30E6" w:rsidP="00864250">
            <w:pPr>
              <w:spacing w:line="360" w:lineRule="auto"/>
              <w:jc w:val="center"/>
              <w:rPr>
                <w:rFonts w:ascii="宋体" w:eastAsia="宋体" w:hAnsi="宋体" w:hint="eastAsia"/>
                <w:sz w:val="24"/>
                <w:szCs w:val="24"/>
              </w:rPr>
            </w:pPr>
            <w:r w:rsidRPr="008F30E6">
              <w:rPr>
                <w:rFonts w:ascii="宋体" w:eastAsia="宋体" w:hAnsi="宋体" w:hint="eastAsia"/>
                <w:sz w:val="24"/>
                <w:szCs w:val="24"/>
              </w:rPr>
              <w:t>7</w:t>
            </w:r>
          </w:p>
        </w:tc>
        <w:tc>
          <w:tcPr>
            <w:tcW w:w="7570" w:type="dxa"/>
          </w:tcPr>
          <w:p w14:paraId="0C41E46F" w14:textId="77777777" w:rsidR="008F30E6" w:rsidRPr="008F30E6" w:rsidRDefault="008F30E6" w:rsidP="00864250">
            <w:pPr>
              <w:pStyle w:val="a5"/>
              <w:adjustRightInd w:val="0"/>
              <w:snapToGrid w:val="0"/>
              <w:spacing w:after="0" w:line="360" w:lineRule="auto"/>
              <w:rPr>
                <w:rFonts w:ascii="宋体" w:hAnsi="宋体" w:cs="宋体" w:hint="eastAsia"/>
                <w:kern w:val="0"/>
                <w:sz w:val="24"/>
              </w:rPr>
            </w:pPr>
            <w:r w:rsidRPr="008F30E6">
              <w:rPr>
                <w:rFonts w:ascii="宋体" w:hAnsi="宋体" w:cs="宋体"/>
                <w:kern w:val="0"/>
                <w:sz w:val="24"/>
              </w:rPr>
              <w:t>具备心电波形重采集功能，无需再次输入患者信息，即可快速完成波形的重新采集</w:t>
            </w:r>
            <w:r w:rsidRPr="008F30E6">
              <w:rPr>
                <w:rFonts w:ascii="宋体" w:hAnsi="宋体" w:cs="宋体" w:hint="eastAsia"/>
                <w:kern w:val="0"/>
                <w:sz w:val="24"/>
              </w:rPr>
              <w:t>。</w:t>
            </w:r>
          </w:p>
        </w:tc>
      </w:tr>
      <w:tr w:rsidR="008F30E6" w:rsidRPr="008F30E6" w14:paraId="29BF7CBC" w14:textId="77777777" w:rsidTr="00864250">
        <w:tc>
          <w:tcPr>
            <w:tcW w:w="959" w:type="dxa"/>
            <w:vAlign w:val="center"/>
          </w:tcPr>
          <w:p w14:paraId="31D77FC2" w14:textId="77777777" w:rsidR="008F30E6" w:rsidRPr="008F30E6" w:rsidRDefault="008F30E6" w:rsidP="00864250">
            <w:pPr>
              <w:spacing w:line="360" w:lineRule="auto"/>
              <w:jc w:val="center"/>
              <w:rPr>
                <w:rFonts w:ascii="宋体" w:eastAsia="宋体" w:hAnsi="宋体" w:hint="eastAsia"/>
                <w:sz w:val="24"/>
                <w:szCs w:val="24"/>
              </w:rPr>
            </w:pPr>
            <w:r w:rsidRPr="008F30E6">
              <w:rPr>
                <w:rFonts w:ascii="宋体" w:eastAsia="宋体" w:hAnsi="宋体" w:cs="宋体" w:hint="eastAsia"/>
                <w:kern w:val="0"/>
                <w:sz w:val="24"/>
                <w:szCs w:val="24"/>
              </w:rPr>
              <w:t>▲8</w:t>
            </w:r>
          </w:p>
        </w:tc>
        <w:tc>
          <w:tcPr>
            <w:tcW w:w="7570" w:type="dxa"/>
          </w:tcPr>
          <w:p w14:paraId="334CF0D2" w14:textId="77777777" w:rsidR="008F30E6" w:rsidRPr="008F30E6" w:rsidRDefault="008F30E6" w:rsidP="00864250">
            <w:pPr>
              <w:pStyle w:val="a5"/>
              <w:adjustRightInd w:val="0"/>
              <w:snapToGrid w:val="0"/>
              <w:spacing w:after="0" w:line="360" w:lineRule="auto"/>
              <w:rPr>
                <w:rFonts w:ascii="宋体" w:hAnsi="宋体" w:cs="宋体" w:hint="eastAsia"/>
                <w:kern w:val="0"/>
                <w:sz w:val="24"/>
              </w:rPr>
            </w:pPr>
            <w:r w:rsidRPr="008F30E6">
              <w:rPr>
                <w:rFonts w:ascii="宋体" w:hAnsi="宋体" w:cs="宋体"/>
                <w:kern w:val="0"/>
                <w:sz w:val="24"/>
              </w:rPr>
              <w:t>具备心电加做模式，在完成标准12导心电采集后，可加做右胸与后壁心电采集</w:t>
            </w:r>
            <w:r w:rsidRPr="008F30E6">
              <w:rPr>
                <w:rFonts w:ascii="宋体" w:hAnsi="宋体" w:cs="宋体" w:hint="eastAsia"/>
                <w:kern w:val="0"/>
                <w:sz w:val="24"/>
              </w:rPr>
              <w:t>，提供软件界面截图。</w:t>
            </w:r>
          </w:p>
        </w:tc>
      </w:tr>
      <w:tr w:rsidR="008F30E6" w:rsidRPr="008F30E6" w14:paraId="2450FFA6" w14:textId="77777777" w:rsidTr="00864250">
        <w:tc>
          <w:tcPr>
            <w:tcW w:w="959" w:type="dxa"/>
            <w:vAlign w:val="center"/>
          </w:tcPr>
          <w:p w14:paraId="322106F9" w14:textId="77777777" w:rsidR="008F30E6" w:rsidRPr="008F30E6" w:rsidRDefault="008F30E6" w:rsidP="00864250">
            <w:pPr>
              <w:spacing w:line="360" w:lineRule="auto"/>
              <w:jc w:val="center"/>
              <w:rPr>
                <w:rFonts w:ascii="宋体" w:eastAsia="宋体" w:hAnsi="宋体" w:hint="eastAsia"/>
                <w:sz w:val="24"/>
                <w:szCs w:val="24"/>
              </w:rPr>
            </w:pPr>
            <w:r w:rsidRPr="008F30E6">
              <w:rPr>
                <w:rFonts w:ascii="宋体" w:eastAsia="宋体" w:hAnsi="宋体" w:hint="eastAsia"/>
                <w:sz w:val="24"/>
                <w:szCs w:val="24"/>
              </w:rPr>
              <w:t>9</w:t>
            </w:r>
          </w:p>
        </w:tc>
        <w:tc>
          <w:tcPr>
            <w:tcW w:w="7570" w:type="dxa"/>
          </w:tcPr>
          <w:p w14:paraId="38154DA8" w14:textId="77777777" w:rsidR="008F30E6" w:rsidRPr="008F30E6" w:rsidRDefault="008F30E6" w:rsidP="00864250">
            <w:pPr>
              <w:pStyle w:val="a5"/>
              <w:adjustRightInd w:val="0"/>
              <w:snapToGrid w:val="0"/>
              <w:spacing w:after="0" w:line="360" w:lineRule="auto"/>
              <w:rPr>
                <w:rFonts w:ascii="宋体" w:hAnsi="宋体" w:cs="宋体" w:hint="eastAsia"/>
                <w:kern w:val="0"/>
                <w:sz w:val="24"/>
              </w:rPr>
            </w:pPr>
            <w:r w:rsidRPr="008F30E6">
              <w:rPr>
                <w:rFonts w:ascii="宋体" w:hAnsi="宋体" w:cs="宋体"/>
                <w:kern w:val="0"/>
                <w:sz w:val="24"/>
              </w:rPr>
              <w:t>支持心电图采集数据上传功能，在心电图采集完成后，可通过波形回放查看采集质量，确认后可上传至心电会诊中心，可设置自动上传或手动上传模式</w:t>
            </w:r>
            <w:r w:rsidRPr="008F30E6">
              <w:rPr>
                <w:rFonts w:ascii="宋体" w:hAnsi="宋体" w:cs="宋体" w:hint="eastAsia"/>
                <w:kern w:val="0"/>
                <w:sz w:val="24"/>
              </w:rPr>
              <w:t>。</w:t>
            </w:r>
          </w:p>
        </w:tc>
      </w:tr>
      <w:tr w:rsidR="008F30E6" w:rsidRPr="008F30E6" w14:paraId="22908259" w14:textId="77777777" w:rsidTr="00864250">
        <w:trPr>
          <w:trHeight w:val="334"/>
        </w:trPr>
        <w:tc>
          <w:tcPr>
            <w:tcW w:w="959" w:type="dxa"/>
            <w:vAlign w:val="center"/>
          </w:tcPr>
          <w:p w14:paraId="526C4012" w14:textId="77777777" w:rsidR="008F30E6" w:rsidRPr="008F30E6" w:rsidRDefault="008F30E6" w:rsidP="00864250">
            <w:pPr>
              <w:spacing w:line="360" w:lineRule="auto"/>
              <w:jc w:val="center"/>
              <w:rPr>
                <w:rFonts w:ascii="宋体" w:eastAsia="宋体" w:hAnsi="宋体" w:hint="eastAsia"/>
                <w:sz w:val="24"/>
                <w:szCs w:val="24"/>
              </w:rPr>
            </w:pPr>
            <w:r w:rsidRPr="008F30E6">
              <w:rPr>
                <w:rFonts w:ascii="宋体" w:eastAsia="宋体" w:hAnsi="宋体" w:hint="eastAsia"/>
                <w:sz w:val="24"/>
                <w:szCs w:val="24"/>
              </w:rPr>
              <w:t>10</w:t>
            </w:r>
          </w:p>
        </w:tc>
        <w:tc>
          <w:tcPr>
            <w:tcW w:w="7570" w:type="dxa"/>
          </w:tcPr>
          <w:p w14:paraId="1DE2D84B" w14:textId="77777777" w:rsidR="008F30E6" w:rsidRPr="008F30E6" w:rsidRDefault="008F30E6" w:rsidP="00864250">
            <w:pPr>
              <w:pStyle w:val="a5"/>
              <w:adjustRightInd w:val="0"/>
              <w:snapToGrid w:val="0"/>
              <w:spacing w:after="0" w:line="360" w:lineRule="auto"/>
              <w:rPr>
                <w:rFonts w:ascii="宋体" w:hAnsi="宋体" w:cs="宋体" w:hint="eastAsia"/>
                <w:kern w:val="0"/>
                <w:sz w:val="24"/>
              </w:rPr>
            </w:pPr>
            <w:r w:rsidRPr="008F30E6">
              <w:rPr>
                <w:rFonts w:ascii="宋体" w:hAnsi="宋体" w:cs="宋体"/>
                <w:kern w:val="0"/>
                <w:sz w:val="24"/>
              </w:rPr>
              <w:t>若网络出现故障，病历将存在本机，当网络恢复后，病历</w:t>
            </w:r>
            <w:r w:rsidRPr="008F30E6">
              <w:rPr>
                <w:rFonts w:ascii="宋体" w:hAnsi="宋体" w:cs="宋体" w:hint="eastAsia"/>
                <w:kern w:val="0"/>
                <w:sz w:val="24"/>
              </w:rPr>
              <w:t>将</w:t>
            </w:r>
            <w:r w:rsidRPr="008F30E6">
              <w:rPr>
                <w:rFonts w:ascii="宋体" w:hAnsi="宋体" w:cs="宋体"/>
                <w:kern w:val="0"/>
                <w:sz w:val="24"/>
              </w:rPr>
              <w:t>自动上传</w:t>
            </w:r>
            <w:r w:rsidRPr="008F30E6">
              <w:rPr>
                <w:rFonts w:ascii="宋体" w:hAnsi="宋体" w:cs="宋体" w:hint="eastAsia"/>
                <w:kern w:val="0"/>
                <w:sz w:val="24"/>
              </w:rPr>
              <w:t>至心电会诊中心</w:t>
            </w:r>
            <w:r w:rsidRPr="008F30E6">
              <w:rPr>
                <w:rFonts w:ascii="宋体" w:hAnsi="宋体" w:cs="宋体"/>
                <w:kern w:val="0"/>
                <w:sz w:val="24"/>
              </w:rPr>
              <w:t>。</w:t>
            </w:r>
          </w:p>
        </w:tc>
      </w:tr>
      <w:tr w:rsidR="008F30E6" w:rsidRPr="008F30E6" w14:paraId="393DF48F" w14:textId="77777777" w:rsidTr="00864250">
        <w:trPr>
          <w:trHeight w:val="264"/>
        </w:trPr>
        <w:tc>
          <w:tcPr>
            <w:tcW w:w="959" w:type="dxa"/>
            <w:vAlign w:val="center"/>
          </w:tcPr>
          <w:p w14:paraId="1CE566A7" w14:textId="77777777" w:rsidR="008F30E6" w:rsidRPr="008F30E6" w:rsidRDefault="008F30E6" w:rsidP="00864250">
            <w:pPr>
              <w:spacing w:line="360" w:lineRule="auto"/>
              <w:jc w:val="center"/>
              <w:rPr>
                <w:rFonts w:ascii="宋体" w:eastAsia="宋体" w:hAnsi="宋体" w:hint="eastAsia"/>
                <w:sz w:val="24"/>
                <w:szCs w:val="24"/>
              </w:rPr>
            </w:pPr>
            <w:r w:rsidRPr="008F30E6">
              <w:rPr>
                <w:rFonts w:ascii="宋体" w:eastAsia="宋体" w:hAnsi="宋体" w:hint="eastAsia"/>
                <w:sz w:val="24"/>
                <w:szCs w:val="24"/>
              </w:rPr>
              <w:t>11</w:t>
            </w:r>
          </w:p>
        </w:tc>
        <w:tc>
          <w:tcPr>
            <w:tcW w:w="7570" w:type="dxa"/>
          </w:tcPr>
          <w:p w14:paraId="279FD1BD" w14:textId="77777777" w:rsidR="008F30E6" w:rsidRPr="008F30E6" w:rsidRDefault="008F30E6" w:rsidP="00864250">
            <w:pPr>
              <w:pStyle w:val="a5"/>
              <w:adjustRightInd w:val="0"/>
              <w:snapToGrid w:val="0"/>
              <w:spacing w:after="0" w:line="360" w:lineRule="auto"/>
              <w:rPr>
                <w:rFonts w:ascii="宋体" w:hAnsi="宋体" w:cs="宋体" w:hint="eastAsia"/>
                <w:kern w:val="0"/>
                <w:sz w:val="24"/>
              </w:rPr>
            </w:pPr>
            <w:r w:rsidRPr="008F30E6">
              <w:rPr>
                <w:rFonts w:ascii="宋体" w:hAnsi="宋体" w:cs="宋体"/>
                <w:kern w:val="0"/>
                <w:sz w:val="24"/>
              </w:rPr>
              <w:t>支持心电图报告结论同步功能，在会诊中心诊断完成后，诊断结论可实时同步至本机</w:t>
            </w:r>
            <w:r w:rsidRPr="008F30E6">
              <w:rPr>
                <w:rFonts w:ascii="宋体" w:hAnsi="宋体" w:cs="宋体" w:hint="eastAsia"/>
                <w:kern w:val="0"/>
                <w:sz w:val="24"/>
              </w:rPr>
              <w:t>。</w:t>
            </w:r>
          </w:p>
        </w:tc>
      </w:tr>
      <w:tr w:rsidR="008F30E6" w:rsidRPr="008F30E6" w14:paraId="22D94723" w14:textId="77777777" w:rsidTr="00864250">
        <w:trPr>
          <w:trHeight w:val="264"/>
        </w:trPr>
        <w:tc>
          <w:tcPr>
            <w:tcW w:w="959" w:type="dxa"/>
            <w:vAlign w:val="center"/>
          </w:tcPr>
          <w:p w14:paraId="18DBF4EF" w14:textId="77777777" w:rsidR="008F30E6" w:rsidRPr="008F30E6" w:rsidRDefault="008F30E6" w:rsidP="00864250">
            <w:pPr>
              <w:spacing w:line="360" w:lineRule="auto"/>
              <w:jc w:val="center"/>
              <w:rPr>
                <w:rFonts w:ascii="宋体" w:eastAsia="宋体" w:hAnsi="宋体" w:hint="eastAsia"/>
                <w:sz w:val="24"/>
                <w:szCs w:val="24"/>
              </w:rPr>
            </w:pPr>
            <w:r w:rsidRPr="008F30E6">
              <w:rPr>
                <w:rFonts w:ascii="宋体" w:eastAsia="宋体" w:hAnsi="宋体" w:hint="eastAsia"/>
                <w:sz w:val="24"/>
                <w:szCs w:val="24"/>
              </w:rPr>
              <w:t>12</w:t>
            </w:r>
          </w:p>
        </w:tc>
        <w:tc>
          <w:tcPr>
            <w:tcW w:w="7570" w:type="dxa"/>
          </w:tcPr>
          <w:p w14:paraId="49502647" w14:textId="77777777" w:rsidR="008F30E6" w:rsidRPr="008F30E6" w:rsidRDefault="008F30E6" w:rsidP="00864250">
            <w:pPr>
              <w:pStyle w:val="a5"/>
              <w:adjustRightInd w:val="0"/>
              <w:snapToGrid w:val="0"/>
              <w:spacing w:after="0" w:line="360" w:lineRule="auto"/>
              <w:rPr>
                <w:rFonts w:ascii="宋体" w:hAnsi="宋体" w:cs="宋体" w:hint="eastAsia"/>
                <w:kern w:val="0"/>
                <w:sz w:val="24"/>
              </w:rPr>
            </w:pPr>
            <w:r w:rsidRPr="008F30E6">
              <w:rPr>
                <w:rFonts w:ascii="宋体" w:hAnsi="宋体" w:cs="宋体"/>
                <w:kern w:val="0"/>
                <w:sz w:val="24"/>
              </w:rPr>
              <w:t>具备病历管理功能，可对存储的病历进行查询、回放、上传、重采、加做、编辑、打印、删除等多种操作；</w:t>
            </w:r>
          </w:p>
        </w:tc>
      </w:tr>
      <w:tr w:rsidR="008F30E6" w:rsidRPr="008F30E6" w14:paraId="70257998" w14:textId="77777777" w:rsidTr="00864250">
        <w:trPr>
          <w:trHeight w:val="264"/>
        </w:trPr>
        <w:tc>
          <w:tcPr>
            <w:tcW w:w="959" w:type="dxa"/>
            <w:vAlign w:val="center"/>
          </w:tcPr>
          <w:p w14:paraId="048ADF49" w14:textId="77777777" w:rsidR="008F30E6" w:rsidRPr="008F30E6" w:rsidRDefault="008F30E6" w:rsidP="00864250">
            <w:pPr>
              <w:spacing w:line="360" w:lineRule="auto"/>
              <w:jc w:val="center"/>
              <w:rPr>
                <w:rFonts w:ascii="宋体" w:eastAsia="宋体" w:hAnsi="宋体" w:hint="eastAsia"/>
                <w:sz w:val="24"/>
                <w:szCs w:val="24"/>
              </w:rPr>
            </w:pPr>
            <w:r w:rsidRPr="008F30E6">
              <w:rPr>
                <w:rFonts w:ascii="宋体" w:eastAsia="宋体" w:hAnsi="宋体" w:hint="eastAsia"/>
                <w:sz w:val="24"/>
                <w:szCs w:val="24"/>
              </w:rPr>
              <w:t>13</w:t>
            </w:r>
          </w:p>
        </w:tc>
        <w:tc>
          <w:tcPr>
            <w:tcW w:w="7570" w:type="dxa"/>
          </w:tcPr>
          <w:p w14:paraId="5EA4B7A1" w14:textId="77777777" w:rsidR="008F30E6" w:rsidRPr="008F30E6" w:rsidRDefault="008F30E6" w:rsidP="00864250">
            <w:pPr>
              <w:pStyle w:val="a5"/>
              <w:adjustRightInd w:val="0"/>
              <w:snapToGrid w:val="0"/>
              <w:spacing w:after="0" w:line="360" w:lineRule="auto"/>
              <w:rPr>
                <w:rFonts w:ascii="宋体" w:hAnsi="宋体" w:cs="宋体" w:hint="eastAsia"/>
                <w:kern w:val="0"/>
                <w:sz w:val="24"/>
              </w:rPr>
            </w:pPr>
            <w:r w:rsidRPr="008F30E6">
              <w:rPr>
                <w:rFonts w:ascii="宋体" w:hAnsi="宋体" w:cs="宋体"/>
                <w:kern w:val="0"/>
                <w:sz w:val="24"/>
              </w:rPr>
              <w:t>支持报告状态与上传状态显示，并支持以不同状态进行分类查询，方便医护人员快速进行病历的分类查找；</w:t>
            </w:r>
          </w:p>
        </w:tc>
      </w:tr>
      <w:tr w:rsidR="008F30E6" w:rsidRPr="008F30E6" w14:paraId="2ACEE1AC" w14:textId="77777777" w:rsidTr="00864250">
        <w:trPr>
          <w:trHeight w:val="264"/>
        </w:trPr>
        <w:tc>
          <w:tcPr>
            <w:tcW w:w="959" w:type="dxa"/>
            <w:vAlign w:val="center"/>
          </w:tcPr>
          <w:p w14:paraId="68B6C1D0" w14:textId="77777777" w:rsidR="008F30E6" w:rsidRPr="008F30E6" w:rsidRDefault="008F30E6" w:rsidP="00864250">
            <w:pPr>
              <w:spacing w:line="360" w:lineRule="auto"/>
              <w:jc w:val="center"/>
              <w:rPr>
                <w:rFonts w:ascii="宋体" w:eastAsia="宋体" w:hAnsi="宋体" w:hint="eastAsia"/>
                <w:sz w:val="24"/>
                <w:szCs w:val="24"/>
              </w:rPr>
            </w:pPr>
            <w:r w:rsidRPr="008F30E6">
              <w:rPr>
                <w:rFonts w:ascii="宋体" w:eastAsia="宋体" w:hAnsi="宋体" w:cs="宋体" w:hint="eastAsia"/>
                <w:kern w:val="0"/>
                <w:sz w:val="24"/>
                <w:szCs w:val="24"/>
              </w:rPr>
              <w:t>▲</w:t>
            </w:r>
            <w:r w:rsidRPr="008F30E6">
              <w:rPr>
                <w:rFonts w:ascii="宋体" w:eastAsia="宋体" w:hAnsi="宋体" w:hint="eastAsia"/>
                <w:sz w:val="24"/>
                <w:szCs w:val="24"/>
              </w:rPr>
              <w:t>14</w:t>
            </w:r>
          </w:p>
        </w:tc>
        <w:tc>
          <w:tcPr>
            <w:tcW w:w="7570" w:type="dxa"/>
          </w:tcPr>
          <w:p w14:paraId="463643AB" w14:textId="77777777" w:rsidR="008F30E6" w:rsidRPr="008F30E6" w:rsidRDefault="008F30E6" w:rsidP="00864250">
            <w:pPr>
              <w:pStyle w:val="a5"/>
              <w:adjustRightInd w:val="0"/>
              <w:snapToGrid w:val="0"/>
              <w:spacing w:after="0" w:line="360" w:lineRule="auto"/>
              <w:rPr>
                <w:rFonts w:ascii="宋体" w:hAnsi="宋体" w:cs="宋体" w:hint="eastAsia"/>
                <w:kern w:val="0"/>
                <w:sz w:val="24"/>
              </w:rPr>
            </w:pPr>
            <w:r w:rsidRPr="008F30E6">
              <w:rPr>
                <w:rFonts w:ascii="宋体" w:hAnsi="宋体" w:cs="宋体"/>
                <w:kern w:val="0"/>
                <w:sz w:val="24"/>
              </w:rPr>
              <w:t>支持系统在线自动更新功能，便于系统升级维护；要求提供自动更新软件界面截图证明。</w:t>
            </w:r>
          </w:p>
        </w:tc>
      </w:tr>
      <w:tr w:rsidR="008F30E6" w:rsidRPr="008F30E6" w14:paraId="61B35D9F" w14:textId="77777777" w:rsidTr="00864250">
        <w:trPr>
          <w:trHeight w:val="264"/>
        </w:trPr>
        <w:tc>
          <w:tcPr>
            <w:tcW w:w="959" w:type="dxa"/>
            <w:vAlign w:val="center"/>
          </w:tcPr>
          <w:p w14:paraId="5DB44233" w14:textId="77777777" w:rsidR="008F30E6" w:rsidRPr="008F30E6" w:rsidRDefault="008F30E6" w:rsidP="00864250">
            <w:pPr>
              <w:pStyle w:val="a5"/>
              <w:adjustRightInd w:val="0"/>
              <w:snapToGrid w:val="0"/>
              <w:spacing w:after="0" w:line="360" w:lineRule="auto"/>
              <w:jc w:val="center"/>
              <w:rPr>
                <w:rFonts w:ascii="宋体" w:hAnsi="宋体" w:cs="宋体" w:hint="eastAsia"/>
                <w:kern w:val="0"/>
                <w:sz w:val="24"/>
              </w:rPr>
            </w:pPr>
            <w:r w:rsidRPr="008F30E6">
              <w:rPr>
                <w:rFonts w:ascii="宋体" w:hAnsi="宋体" w:cs="宋体"/>
                <w:kern w:val="0"/>
                <w:sz w:val="24"/>
              </w:rPr>
              <w:t>★</w:t>
            </w:r>
            <w:r w:rsidRPr="008F30E6">
              <w:rPr>
                <w:rFonts w:ascii="宋体" w:hAnsi="宋体" w:cs="宋体" w:hint="eastAsia"/>
                <w:kern w:val="0"/>
                <w:sz w:val="24"/>
              </w:rPr>
              <w:t>15</w:t>
            </w:r>
          </w:p>
        </w:tc>
        <w:tc>
          <w:tcPr>
            <w:tcW w:w="7570" w:type="dxa"/>
          </w:tcPr>
          <w:p w14:paraId="675C79A3" w14:textId="77777777" w:rsidR="008F30E6" w:rsidRPr="008F30E6" w:rsidRDefault="008F30E6" w:rsidP="00864250">
            <w:pPr>
              <w:pStyle w:val="a5"/>
              <w:adjustRightInd w:val="0"/>
              <w:snapToGrid w:val="0"/>
              <w:spacing w:after="0" w:line="360" w:lineRule="auto"/>
              <w:rPr>
                <w:rFonts w:ascii="宋体" w:hAnsi="宋体" w:cs="宋体" w:hint="eastAsia"/>
                <w:kern w:val="0"/>
                <w:sz w:val="24"/>
              </w:rPr>
            </w:pPr>
            <w:r w:rsidRPr="008F30E6">
              <w:rPr>
                <w:rFonts w:ascii="宋体" w:hAnsi="宋体" w:cs="宋体" w:hint="eastAsia"/>
                <w:kern w:val="0"/>
                <w:sz w:val="24"/>
              </w:rPr>
              <w:t>本次项目采购的设备可与医院现有心电系统对接，现有心电系统为麦迪克斯品牌，采用HL7接口协议。要求提供可以与医院现使用心电系统对接的原厂授权书证明。</w:t>
            </w:r>
          </w:p>
        </w:tc>
      </w:tr>
      <w:tr w:rsidR="008F30E6" w:rsidRPr="008F30E6" w14:paraId="32AEB2B7" w14:textId="77777777" w:rsidTr="00864250">
        <w:trPr>
          <w:trHeight w:val="253"/>
        </w:trPr>
        <w:tc>
          <w:tcPr>
            <w:tcW w:w="959" w:type="dxa"/>
            <w:vAlign w:val="center"/>
          </w:tcPr>
          <w:p w14:paraId="391B7CD2" w14:textId="77777777" w:rsidR="008F30E6" w:rsidRPr="008F30E6" w:rsidRDefault="008F30E6" w:rsidP="00864250">
            <w:pPr>
              <w:spacing w:line="360" w:lineRule="auto"/>
              <w:jc w:val="center"/>
              <w:rPr>
                <w:rFonts w:ascii="宋体" w:eastAsia="宋体" w:hAnsi="宋体" w:hint="eastAsia"/>
                <w:sz w:val="24"/>
                <w:szCs w:val="24"/>
              </w:rPr>
            </w:pPr>
            <w:r w:rsidRPr="008F30E6">
              <w:rPr>
                <w:rFonts w:ascii="宋体" w:eastAsia="宋体" w:hAnsi="宋体" w:hint="eastAsia"/>
                <w:sz w:val="24"/>
                <w:szCs w:val="24"/>
              </w:rPr>
              <w:t>16</w:t>
            </w:r>
          </w:p>
        </w:tc>
        <w:tc>
          <w:tcPr>
            <w:tcW w:w="7570" w:type="dxa"/>
          </w:tcPr>
          <w:p w14:paraId="6E9058E1" w14:textId="77777777" w:rsidR="008F30E6" w:rsidRPr="008F30E6" w:rsidRDefault="008F30E6" w:rsidP="00864250">
            <w:pPr>
              <w:spacing w:line="360" w:lineRule="auto"/>
              <w:rPr>
                <w:rFonts w:ascii="宋体" w:eastAsia="宋体" w:hAnsi="宋体" w:hint="eastAsia"/>
                <w:sz w:val="24"/>
                <w:szCs w:val="24"/>
              </w:rPr>
            </w:pPr>
            <w:r w:rsidRPr="008F30E6">
              <w:rPr>
                <w:rFonts w:ascii="宋体" w:eastAsia="宋体" w:hAnsi="宋体" w:hint="eastAsia"/>
                <w:sz w:val="24"/>
                <w:szCs w:val="24"/>
              </w:rPr>
              <w:t>性能参数</w:t>
            </w:r>
          </w:p>
        </w:tc>
      </w:tr>
      <w:tr w:rsidR="008F30E6" w:rsidRPr="008F30E6" w14:paraId="16B58AD0" w14:textId="77777777" w:rsidTr="00864250">
        <w:trPr>
          <w:trHeight w:val="253"/>
        </w:trPr>
        <w:tc>
          <w:tcPr>
            <w:tcW w:w="959" w:type="dxa"/>
            <w:vAlign w:val="center"/>
          </w:tcPr>
          <w:p w14:paraId="730ADD6F" w14:textId="77777777" w:rsidR="008F30E6" w:rsidRPr="008F30E6" w:rsidRDefault="008F30E6" w:rsidP="00864250">
            <w:pPr>
              <w:spacing w:line="360" w:lineRule="auto"/>
              <w:jc w:val="center"/>
              <w:rPr>
                <w:rFonts w:ascii="宋体" w:eastAsia="宋体" w:hAnsi="宋体" w:hint="eastAsia"/>
                <w:sz w:val="24"/>
                <w:szCs w:val="24"/>
              </w:rPr>
            </w:pPr>
            <w:r w:rsidRPr="008F30E6">
              <w:rPr>
                <w:rFonts w:ascii="宋体" w:eastAsia="宋体" w:hAnsi="宋体" w:hint="eastAsia"/>
                <w:sz w:val="24"/>
                <w:szCs w:val="24"/>
              </w:rPr>
              <w:t>16.1</w:t>
            </w:r>
          </w:p>
        </w:tc>
        <w:tc>
          <w:tcPr>
            <w:tcW w:w="7570" w:type="dxa"/>
          </w:tcPr>
          <w:p w14:paraId="02DDEC0E" w14:textId="77777777" w:rsidR="008F30E6" w:rsidRPr="008F30E6" w:rsidRDefault="008F30E6" w:rsidP="00864250">
            <w:pPr>
              <w:adjustRightInd w:val="0"/>
              <w:snapToGrid w:val="0"/>
              <w:spacing w:line="360" w:lineRule="auto"/>
              <w:rPr>
                <w:rFonts w:ascii="宋体" w:eastAsia="宋体" w:hAnsi="宋体" w:hint="eastAsia"/>
                <w:sz w:val="24"/>
                <w:szCs w:val="24"/>
              </w:rPr>
            </w:pPr>
            <w:r w:rsidRPr="008F30E6">
              <w:rPr>
                <w:rFonts w:ascii="宋体" w:eastAsia="宋体" w:hAnsi="宋体" w:hint="eastAsia"/>
                <w:sz w:val="24"/>
                <w:szCs w:val="24"/>
              </w:rPr>
              <w:t>输入阻抗：≥5MΩ</w:t>
            </w:r>
          </w:p>
        </w:tc>
      </w:tr>
      <w:tr w:rsidR="008F30E6" w:rsidRPr="008F30E6" w14:paraId="4F7D44CB" w14:textId="77777777" w:rsidTr="00864250">
        <w:trPr>
          <w:trHeight w:val="264"/>
        </w:trPr>
        <w:tc>
          <w:tcPr>
            <w:tcW w:w="959" w:type="dxa"/>
            <w:vAlign w:val="center"/>
          </w:tcPr>
          <w:p w14:paraId="4D9B0A1B" w14:textId="77777777" w:rsidR="008F30E6" w:rsidRPr="008F30E6" w:rsidRDefault="008F30E6" w:rsidP="00864250">
            <w:pPr>
              <w:spacing w:line="360" w:lineRule="auto"/>
              <w:jc w:val="center"/>
              <w:rPr>
                <w:rFonts w:ascii="宋体" w:eastAsia="宋体" w:hAnsi="宋体" w:hint="eastAsia"/>
                <w:sz w:val="24"/>
                <w:szCs w:val="24"/>
              </w:rPr>
            </w:pPr>
            <w:r w:rsidRPr="008F30E6">
              <w:rPr>
                <w:rFonts w:ascii="宋体" w:eastAsia="宋体" w:hAnsi="宋体" w:hint="eastAsia"/>
                <w:sz w:val="24"/>
                <w:szCs w:val="24"/>
              </w:rPr>
              <w:t>16.2</w:t>
            </w:r>
          </w:p>
        </w:tc>
        <w:tc>
          <w:tcPr>
            <w:tcW w:w="7570" w:type="dxa"/>
          </w:tcPr>
          <w:p w14:paraId="4FDF95A9" w14:textId="77777777" w:rsidR="008F30E6" w:rsidRPr="008F30E6" w:rsidRDefault="008F30E6" w:rsidP="00864250">
            <w:pPr>
              <w:adjustRightInd w:val="0"/>
              <w:snapToGrid w:val="0"/>
              <w:spacing w:line="360" w:lineRule="auto"/>
              <w:rPr>
                <w:rFonts w:ascii="宋体" w:eastAsia="宋体" w:hAnsi="宋体" w:hint="eastAsia"/>
                <w:sz w:val="24"/>
                <w:szCs w:val="24"/>
              </w:rPr>
            </w:pPr>
            <w:r w:rsidRPr="008F30E6">
              <w:rPr>
                <w:rFonts w:ascii="宋体" w:eastAsia="宋体" w:hAnsi="宋体" w:hint="eastAsia"/>
                <w:sz w:val="24"/>
                <w:szCs w:val="24"/>
              </w:rPr>
              <w:t>输入回路电流：≤0.1μA</w:t>
            </w:r>
          </w:p>
        </w:tc>
      </w:tr>
      <w:tr w:rsidR="008F30E6" w:rsidRPr="008F30E6" w14:paraId="74A32938" w14:textId="77777777" w:rsidTr="00864250">
        <w:trPr>
          <w:trHeight w:val="196"/>
        </w:trPr>
        <w:tc>
          <w:tcPr>
            <w:tcW w:w="959" w:type="dxa"/>
            <w:vAlign w:val="center"/>
          </w:tcPr>
          <w:p w14:paraId="13C4F5C4" w14:textId="77777777" w:rsidR="008F30E6" w:rsidRPr="008F30E6" w:rsidRDefault="008F30E6" w:rsidP="00864250">
            <w:pPr>
              <w:spacing w:line="360" w:lineRule="auto"/>
              <w:jc w:val="center"/>
              <w:rPr>
                <w:rFonts w:ascii="宋体" w:eastAsia="宋体" w:hAnsi="宋体" w:hint="eastAsia"/>
                <w:sz w:val="24"/>
                <w:szCs w:val="24"/>
              </w:rPr>
            </w:pPr>
            <w:r w:rsidRPr="008F30E6">
              <w:rPr>
                <w:rFonts w:ascii="宋体" w:eastAsia="宋体" w:hAnsi="宋体" w:hint="eastAsia"/>
                <w:sz w:val="24"/>
                <w:szCs w:val="24"/>
              </w:rPr>
              <w:lastRenderedPageBreak/>
              <w:t>16.3</w:t>
            </w:r>
          </w:p>
        </w:tc>
        <w:tc>
          <w:tcPr>
            <w:tcW w:w="7570" w:type="dxa"/>
          </w:tcPr>
          <w:p w14:paraId="061527C3" w14:textId="77777777" w:rsidR="008F30E6" w:rsidRPr="008F30E6" w:rsidRDefault="008F30E6" w:rsidP="00864250">
            <w:pPr>
              <w:adjustRightInd w:val="0"/>
              <w:snapToGrid w:val="0"/>
              <w:spacing w:line="360" w:lineRule="auto"/>
              <w:rPr>
                <w:rFonts w:ascii="宋体" w:eastAsia="宋体" w:hAnsi="宋体" w:hint="eastAsia"/>
                <w:sz w:val="24"/>
                <w:szCs w:val="24"/>
              </w:rPr>
            </w:pPr>
            <w:r w:rsidRPr="008F30E6">
              <w:rPr>
                <w:rFonts w:ascii="宋体" w:eastAsia="宋体" w:hAnsi="宋体" w:hint="eastAsia"/>
                <w:sz w:val="24"/>
                <w:szCs w:val="24"/>
              </w:rPr>
              <w:t>噪声：≤15μVp-p</w:t>
            </w:r>
          </w:p>
        </w:tc>
      </w:tr>
      <w:tr w:rsidR="008F30E6" w:rsidRPr="008F30E6" w14:paraId="1F98B884" w14:textId="77777777" w:rsidTr="00864250">
        <w:trPr>
          <w:trHeight w:val="196"/>
        </w:trPr>
        <w:tc>
          <w:tcPr>
            <w:tcW w:w="959" w:type="dxa"/>
            <w:vAlign w:val="center"/>
          </w:tcPr>
          <w:p w14:paraId="32715131" w14:textId="77777777" w:rsidR="008F30E6" w:rsidRPr="008F30E6" w:rsidRDefault="008F30E6" w:rsidP="00864250">
            <w:pPr>
              <w:spacing w:line="360" w:lineRule="auto"/>
              <w:jc w:val="center"/>
              <w:rPr>
                <w:rFonts w:ascii="宋体" w:eastAsia="宋体" w:hAnsi="宋体" w:hint="eastAsia"/>
                <w:sz w:val="24"/>
                <w:szCs w:val="24"/>
              </w:rPr>
            </w:pPr>
            <w:r w:rsidRPr="008F30E6">
              <w:rPr>
                <w:rFonts w:ascii="宋体" w:eastAsia="宋体" w:hAnsi="宋体" w:hint="eastAsia"/>
                <w:sz w:val="24"/>
                <w:szCs w:val="24"/>
              </w:rPr>
              <w:t>16.4</w:t>
            </w:r>
          </w:p>
        </w:tc>
        <w:tc>
          <w:tcPr>
            <w:tcW w:w="7570" w:type="dxa"/>
          </w:tcPr>
          <w:p w14:paraId="4044846A" w14:textId="77777777" w:rsidR="008F30E6" w:rsidRPr="008F30E6" w:rsidRDefault="008F30E6" w:rsidP="00864250">
            <w:pPr>
              <w:adjustRightInd w:val="0"/>
              <w:snapToGrid w:val="0"/>
              <w:spacing w:line="360" w:lineRule="auto"/>
              <w:rPr>
                <w:rFonts w:ascii="宋体" w:eastAsia="宋体" w:hAnsi="宋体" w:hint="eastAsia"/>
                <w:sz w:val="24"/>
                <w:szCs w:val="24"/>
              </w:rPr>
            </w:pPr>
            <w:r w:rsidRPr="008F30E6">
              <w:rPr>
                <w:rFonts w:ascii="宋体" w:eastAsia="宋体" w:hAnsi="宋体" w:hint="eastAsia"/>
                <w:sz w:val="24"/>
                <w:szCs w:val="24"/>
              </w:rPr>
              <w:t>共模抑制比：≥89dB</w:t>
            </w:r>
          </w:p>
        </w:tc>
      </w:tr>
      <w:tr w:rsidR="008F30E6" w:rsidRPr="008F30E6" w14:paraId="2AC75B71" w14:textId="77777777" w:rsidTr="00864250">
        <w:trPr>
          <w:trHeight w:val="196"/>
        </w:trPr>
        <w:tc>
          <w:tcPr>
            <w:tcW w:w="959" w:type="dxa"/>
            <w:vAlign w:val="center"/>
          </w:tcPr>
          <w:p w14:paraId="40EB69E8" w14:textId="77777777" w:rsidR="008F30E6" w:rsidRPr="008F30E6" w:rsidRDefault="008F30E6" w:rsidP="00864250">
            <w:pPr>
              <w:spacing w:line="360" w:lineRule="auto"/>
              <w:jc w:val="center"/>
              <w:rPr>
                <w:rFonts w:ascii="宋体" w:eastAsia="宋体" w:hAnsi="宋体" w:hint="eastAsia"/>
                <w:sz w:val="24"/>
                <w:szCs w:val="24"/>
              </w:rPr>
            </w:pPr>
            <w:r w:rsidRPr="008F30E6">
              <w:rPr>
                <w:rFonts w:ascii="宋体" w:eastAsia="宋体" w:hAnsi="宋体" w:hint="eastAsia"/>
                <w:sz w:val="24"/>
                <w:szCs w:val="24"/>
              </w:rPr>
              <w:t>16.5</w:t>
            </w:r>
          </w:p>
        </w:tc>
        <w:tc>
          <w:tcPr>
            <w:tcW w:w="7570" w:type="dxa"/>
          </w:tcPr>
          <w:p w14:paraId="224ACDD6" w14:textId="77777777" w:rsidR="008F30E6" w:rsidRPr="008F30E6" w:rsidRDefault="008F30E6" w:rsidP="00864250">
            <w:pPr>
              <w:adjustRightInd w:val="0"/>
              <w:snapToGrid w:val="0"/>
              <w:spacing w:line="360" w:lineRule="auto"/>
              <w:rPr>
                <w:rFonts w:ascii="宋体" w:eastAsia="宋体" w:hAnsi="宋体" w:hint="eastAsia"/>
                <w:sz w:val="24"/>
                <w:szCs w:val="24"/>
              </w:rPr>
            </w:pPr>
            <w:r w:rsidRPr="008F30E6">
              <w:rPr>
                <w:rFonts w:ascii="宋体" w:eastAsia="宋体" w:hAnsi="宋体" w:hint="eastAsia"/>
                <w:sz w:val="24"/>
                <w:szCs w:val="24"/>
              </w:rPr>
              <w:t>时间常数：≥3.2s</w:t>
            </w:r>
          </w:p>
        </w:tc>
      </w:tr>
      <w:tr w:rsidR="008F30E6" w:rsidRPr="008F30E6" w14:paraId="431761C6" w14:textId="77777777" w:rsidTr="00864250">
        <w:trPr>
          <w:trHeight w:val="196"/>
        </w:trPr>
        <w:tc>
          <w:tcPr>
            <w:tcW w:w="959" w:type="dxa"/>
            <w:vAlign w:val="center"/>
          </w:tcPr>
          <w:p w14:paraId="3D0BC994" w14:textId="77777777" w:rsidR="008F30E6" w:rsidRPr="008F30E6" w:rsidRDefault="008F30E6" w:rsidP="00864250">
            <w:pPr>
              <w:spacing w:line="360" w:lineRule="auto"/>
              <w:jc w:val="center"/>
              <w:rPr>
                <w:rFonts w:ascii="宋体" w:eastAsia="宋体" w:hAnsi="宋体" w:hint="eastAsia"/>
                <w:sz w:val="24"/>
                <w:szCs w:val="24"/>
              </w:rPr>
            </w:pPr>
            <w:r w:rsidRPr="008F30E6">
              <w:rPr>
                <w:rFonts w:ascii="宋体" w:eastAsia="宋体" w:hAnsi="宋体" w:hint="eastAsia"/>
                <w:sz w:val="24"/>
                <w:szCs w:val="24"/>
              </w:rPr>
              <w:t>16.6</w:t>
            </w:r>
          </w:p>
        </w:tc>
        <w:tc>
          <w:tcPr>
            <w:tcW w:w="7570" w:type="dxa"/>
          </w:tcPr>
          <w:p w14:paraId="08411034" w14:textId="77777777" w:rsidR="008F30E6" w:rsidRPr="008F30E6" w:rsidRDefault="008F30E6" w:rsidP="00864250">
            <w:pPr>
              <w:adjustRightInd w:val="0"/>
              <w:snapToGrid w:val="0"/>
              <w:spacing w:line="360" w:lineRule="auto"/>
              <w:rPr>
                <w:rFonts w:ascii="宋体" w:eastAsia="宋体" w:hAnsi="宋体" w:hint="eastAsia"/>
                <w:sz w:val="24"/>
                <w:szCs w:val="24"/>
              </w:rPr>
            </w:pPr>
            <w:r w:rsidRPr="008F30E6">
              <w:rPr>
                <w:rFonts w:ascii="宋体" w:eastAsia="宋体" w:hAnsi="宋体" w:hint="eastAsia"/>
                <w:sz w:val="24"/>
                <w:szCs w:val="24"/>
              </w:rPr>
              <w:t>耐极化电压：在±300mV直流极化电压下，灵敏度变化不超过5%</w:t>
            </w:r>
          </w:p>
        </w:tc>
      </w:tr>
      <w:tr w:rsidR="008F30E6" w:rsidRPr="008F30E6" w14:paraId="308A57F4" w14:textId="77777777" w:rsidTr="00864250">
        <w:trPr>
          <w:trHeight w:val="196"/>
        </w:trPr>
        <w:tc>
          <w:tcPr>
            <w:tcW w:w="959" w:type="dxa"/>
            <w:vAlign w:val="center"/>
          </w:tcPr>
          <w:p w14:paraId="730EBC52" w14:textId="77777777" w:rsidR="008F30E6" w:rsidRPr="008F30E6" w:rsidRDefault="008F30E6" w:rsidP="00864250">
            <w:pPr>
              <w:spacing w:line="360" w:lineRule="auto"/>
              <w:jc w:val="center"/>
              <w:rPr>
                <w:rFonts w:ascii="宋体" w:eastAsia="宋体" w:hAnsi="宋体" w:hint="eastAsia"/>
                <w:sz w:val="24"/>
                <w:szCs w:val="24"/>
              </w:rPr>
            </w:pPr>
            <w:r w:rsidRPr="008F30E6">
              <w:rPr>
                <w:rFonts w:ascii="宋体" w:eastAsia="宋体" w:hAnsi="宋体" w:hint="eastAsia"/>
                <w:sz w:val="24"/>
                <w:szCs w:val="24"/>
              </w:rPr>
              <w:t>16.7</w:t>
            </w:r>
          </w:p>
        </w:tc>
        <w:tc>
          <w:tcPr>
            <w:tcW w:w="7570" w:type="dxa"/>
          </w:tcPr>
          <w:p w14:paraId="175B9C5D" w14:textId="77777777" w:rsidR="008F30E6" w:rsidRPr="008F30E6" w:rsidRDefault="008F30E6" w:rsidP="00864250">
            <w:pPr>
              <w:adjustRightInd w:val="0"/>
              <w:snapToGrid w:val="0"/>
              <w:spacing w:line="360" w:lineRule="auto"/>
              <w:rPr>
                <w:rFonts w:ascii="宋体" w:eastAsia="宋体" w:hAnsi="宋体" w:hint="eastAsia"/>
                <w:sz w:val="24"/>
                <w:szCs w:val="24"/>
              </w:rPr>
            </w:pPr>
            <w:r w:rsidRPr="008F30E6">
              <w:rPr>
                <w:rFonts w:ascii="宋体" w:eastAsia="宋体" w:hAnsi="宋体" w:hint="eastAsia"/>
                <w:sz w:val="24"/>
                <w:szCs w:val="24"/>
              </w:rPr>
              <w:t>A/D转换：24bit</w:t>
            </w:r>
          </w:p>
        </w:tc>
      </w:tr>
      <w:tr w:rsidR="008F30E6" w:rsidRPr="008F30E6" w14:paraId="4D9A776E" w14:textId="77777777" w:rsidTr="00864250">
        <w:trPr>
          <w:trHeight w:val="196"/>
        </w:trPr>
        <w:tc>
          <w:tcPr>
            <w:tcW w:w="959" w:type="dxa"/>
            <w:vAlign w:val="center"/>
          </w:tcPr>
          <w:p w14:paraId="465D0003" w14:textId="77777777" w:rsidR="008F30E6" w:rsidRPr="008F30E6" w:rsidRDefault="008F30E6" w:rsidP="00864250">
            <w:pPr>
              <w:spacing w:line="360" w:lineRule="auto"/>
              <w:jc w:val="center"/>
              <w:rPr>
                <w:rFonts w:ascii="宋体" w:eastAsia="宋体" w:hAnsi="宋体" w:hint="eastAsia"/>
                <w:sz w:val="24"/>
                <w:szCs w:val="24"/>
              </w:rPr>
            </w:pPr>
            <w:r w:rsidRPr="008F30E6">
              <w:rPr>
                <w:rFonts w:ascii="宋体" w:eastAsia="宋体" w:hAnsi="宋体" w:hint="eastAsia"/>
                <w:sz w:val="24"/>
                <w:szCs w:val="24"/>
              </w:rPr>
              <w:t>16.8</w:t>
            </w:r>
          </w:p>
        </w:tc>
        <w:tc>
          <w:tcPr>
            <w:tcW w:w="7570" w:type="dxa"/>
          </w:tcPr>
          <w:p w14:paraId="78D63ACB" w14:textId="77777777" w:rsidR="008F30E6" w:rsidRPr="008F30E6" w:rsidRDefault="008F30E6" w:rsidP="00864250">
            <w:pPr>
              <w:adjustRightInd w:val="0"/>
              <w:snapToGrid w:val="0"/>
              <w:spacing w:line="360" w:lineRule="auto"/>
              <w:rPr>
                <w:rFonts w:ascii="宋体" w:eastAsia="宋体" w:hAnsi="宋体" w:hint="eastAsia"/>
                <w:sz w:val="24"/>
                <w:szCs w:val="24"/>
              </w:rPr>
            </w:pPr>
            <w:r w:rsidRPr="008F30E6">
              <w:rPr>
                <w:rFonts w:ascii="宋体" w:eastAsia="宋体" w:hAnsi="宋体" w:hint="eastAsia"/>
                <w:sz w:val="24"/>
                <w:szCs w:val="24"/>
              </w:rPr>
              <w:t>定标电压：1mV±5%</w:t>
            </w:r>
          </w:p>
        </w:tc>
      </w:tr>
      <w:tr w:rsidR="008F30E6" w:rsidRPr="008F30E6" w14:paraId="20F147B5" w14:textId="77777777" w:rsidTr="00864250">
        <w:trPr>
          <w:trHeight w:val="196"/>
        </w:trPr>
        <w:tc>
          <w:tcPr>
            <w:tcW w:w="959" w:type="dxa"/>
            <w:vAlign w:val="center"/>
          </w:tcPr>
          <w:p w14:paraId="39E49034" w14:textId="77777777" w:rsidR="008F30E6" w:rsidRPr="008F30E6" w:rsidRDefault="008F30E6" w:rsidP="00864250">
            <w:pPr>
              <w:spacing w:line="360" w:lineRule="auto"/>
              <w:jc w:val="center"/>
              <w:rPr>
                <w:rFonts w:ascii="宋体" w:eastAsia="宋体" w:hAnsi="宋体" w:hint="eastAsia"/>
                <w:sz w:val="24"/>
                <w:szCs w:val="24"/>
              </w:rPr>
            </w:pPr>
            <w:r w:rsidRPr="008F30E6">
              <w:rPr>
                <w:rFonts w:ascii="宋体" w:eastAsia="宋体" w:hAnsi="宋体" w:hint="eastAsia"/>
                <w:sz w:val="24"/>
                <w:szCs w:val="24"/>
              </w:rPr>
              <w:t>16.9</w:t>
            </w:r>
          </w:p>
        </w:tc>
        <w:tc>
          <w:tcPr>
            <w:tcW w:w="7570" w:type="dxa"/>
          </w:tcPr>
          <w:p w14:paraId="107CDB2F" w14:textId="77777777" w:rsidR="008F30E6" w:rsidRPr="008F30E6" w:rsidRDefault="008F30E6" w:rsidP="00864250">
            <w:pPr>
              <w:adjustRightInd w:val="0"/>
              <w:snapToGrid w:val="0"/>
              <w:spacing w:line="360" w:lineRule="auto"/>
              <w:rPr>
                <w:rFonts w:ascii="宋体" w:eastAsia="宋体" w:hAnsi="宋体" w:hint="eastAsia"/>
                <w:sz w:val="24"/>
                <w:szCs w:val="24"/>
              </w:rPr>
            </w:pPr>
            <w:r w:rsidRPr="008F30E6">
              <w:rPr>
                <w:rFonts w:ascii="宋体" w:eastAsia="宋体" w:hAnsi="宋体" w:hint="eastAsia"/>
                <w:sz w:val="24"/>
                <w:szCs w:val="24"/>
              </w:rPr>
              <w:t>标准灵敏度：10mm/mV+5%</w:t>
            </w:r>
          </w:p>
        </w:tc>
      </w:tr>
      <w:tr w:rsidR="008F30E6" w:rsidRPr="008F30E6" w14:paraId="0570778B" w14:textId="77777777" w:rsidTr="00864250">
        <w:trPr>
          <w:trHeight w:val="196"/>
        </w:trPr>
        <w:tc>
          <w:tcPr>
            <w:tcW w:w="959" w:type="dxa"/>
            <w:vAlign w:val="center"/>
          </w:tcPr>
          <w:p w14:paraId="6358B5FB" w14:textId="77777777" w:rsidR="008F30E6" w:rsidRPr="008F30E6" w:rsidRDefault="008F30E6" w:rsidP="00864250">
            <w:pPr>
              <w:spacing w:line="360" w:lineRule="auto"/>
              <w:jc w:val="center"/>
              <w:rPr>
                <w:rFonts w:ascii="宋体" w:eastAsia="宋体" w:hAnsi="宋体" w:hint="eastAsia"/>
                <w:sz w:val="24"/>
                <w:szCs w:val="24"/>
              </w:rPr>
            </w:pPr>
            <w:r w:rsidRPr="008F30E6">
              <w:rPr>
                <w:rFonts w:ascii="宋体" w:eastAsia="宋体" w:hAnsi="宋体" w:hint="eastAsia"/>
                <w:sz w:val="24"/>
                <w:szCs w:val="24"/>
              </w:rPr>
              <w:t>16.10</w:t>
            </w:r>
          </w:p>
        </w:tc>
        <w:tc>
          <w:tcPr>
            <w:tcW w:w="7570" w:type="dxa"/>
          </w:tcPr>
          <w:p w14:paraId="5D4A461C" w14:textId="77777777" w:rsidR="008F30E6" w:rsidRPr="008F30E6" w:rsidRDefault="008F30E6" w:rsidP="00864250">
            <w:pPr>
              <w:adjustRightInd w:val="0"/>
              <w:snapToGrid w:val="0"/>
              <w:spacing w:line="360" w:lineRule="auto"/>
              <w:rPr>
                <w:rFonts w:ascii="宋体" w:eastAsia="宋体" w:hAnsi="宋体" w:hint="eastAsia"/>
                <w:sz w:val="24"/>
                <w:szCs w:val="24"/>
              </w:rPr>
            </w:pPr>
            <w:r w:rsidRPr="008F30E6">
              <w:rPr>
                <w:rFonts w:ascii="宋体" w:eastAsia="宋体" w:hAnsi="宋体" w:hint="eastAsia"/>
                <w:sz w:val="24"/>
                <w:szCs w:val="24"/>
              </w:rPr>
              <w:t>灵敏度转换误差：由10mm/mV转换为5 mm/mV、20mm/mV时，转换误差不大于+5%</w:t>
            </w:r>
          </w:p>
        </w:tc>
      </w:tr>
      <w:tr w:rsidR="008F30E6" w:rsidRPr="008F30E6" w14:paraId="18549EF8" w14:textId="77777777" w:rsidTr="00864250">
        <w:trPr>
          <w:trHeight w:val="196"/>
        </w:trPr>
        <w:tc>
          <w:tcPr>
            <w:tcW w:w="959" w:type="dxa"/>
            <w:vAlign w:val="center"/>
          </w:tcPr>
          <w:p w14:paraId="46A6BB08" w14:textId="77777777" w:rsidR="008F30E6" w:rsidRPr="008F30E6" w:rsidRDefault="008F30E6" w:rsidP="00864250">
            <w:pPr>
              <w:spacing w:line="360" w:lineRule="auto"/>
              <w:jc w:val="center"/>
              <w:rPr>
                <w:rFonts w:ascii="宋体" w:eastAsia="宋体" w:hAnsi="宋体" w:hint="eastAsia"/>
                <w:sz w:val="24"/>
                <w:szCs w:val="24"/>
              </w:rPr>
            </w:pPr>
            <w:r w:rsidRPr="008F30E6">
              <w:rPr>
                <w:rFonts w:ascii="宋体" w:eastAsia="宋体" w:hAnsi="宋体" w:hint="eastAsia"/>
                <w:sz w:val="24"/>
                <w:szCs w:val="24"/>
              </w:rPr>
              <w:t>16.11</w:t>
            </w:r>
          </w:p>
        </w:tc>
        <w:tc>
          <w:tcPr>
            <w:tcW w:w="7570" w:type="dxa"/>
          </w:tcPr>
          <w:p w14:paraId="0561E9D7" w14:textId="77777777" w:rsidR="008F30E6" w:rsidRPr="008F30E6" w:rsidRDefault="008F30E6" w:rsidP="00864250">
            <w:pPr>
              <w:adjustRightInd w:val="0"/>
              <w:snapToGrid w:val="0"/>
              <w:spacing w:line="360" w:lineRule="auto"/>
              <w:rPr>
                <w:rFonts w:ascii="宋体" w:eastAsia="宋体" w:hAnsi="宋体" w:hint="eastAsia"/>
                <w:sz w:val="24"/>
                <w:szCs w:val="24"/>
              </w:rPr>
            </w:pPr>
            <w:r w:rsidRPr="008F30E6">
              <w:rPr>
                <w:rFonts w:ascii="宋体" w:eastAsia="宋体" w:hAnsi="宋体" w:hint="eastAsia"/>
                <w:sz w:val="24"/>
                <w:szCs w:val="24"/>
              </w:rPr>
              <w:t>走纸速度：在25mm/s和50mm/s纸速时,误差不超过+5%</w:t>
            </w:r>
          </w:p>
        </w:tc>
      </w:tr>
      <w:tr w:rsidR="008F30E6" w:rsidRPr="008F30E6" w14:paraId="00D39D72" w14:textId="77777777" w:rsidTr="00864250">
        <w:trPr>
          <w:trHeight w:val="196"/>
        </w:trPr>
        <w:tc>
          <w:tcPr>
            <w:tcW w:w="959" w:type="dxa"/>
            <w:vAlign w:val="center"/>
          </w:tcPr>
          <w:p w14:paraId="01635CF9" w14:textId="77777777" w:rsidR="008F30E6" w:rsidRPr="008F30E6" w:rsidRDefault="008F30E6" w:rsidP="00864250">
            <w:pPr>
              <w:spacing w:line="360" w:lineRule="auto"/>
              <w:jc w:val="center"/>
              <w:rPr>
                <w:rFonts w:ascii="宋体" w:eastAsia="宋体" w:hAnsi="宋体" w:hint="eastAsia"/>
                <w:sz w:val="24"/>
                <w:szCs w:val="24"/>
              </w:rPr>
            </w:pPr>
            <w:r w:rsidRPr="008F30E6">
              <w:rPr>
                <w:rFonts w:ascii="宋体" w:eastAsia="宋体" w:hAnsi="宋体" w:hint="eastAsia"/>
                <w:sz w:val="24"/>
                <w:szCs w:val="24"/>
              </w:rPr>
              <w:t>16.12</w:t>
            </w:r>
          </w:p>
        </w:tc>
        <w:tc>
          <w:tcPr>
            <w:tcW w:w="7570" w:type="dxa"/>
          </w:tcPr>
          <w:p w14:paraId="5BF27DDE" w14:textId="77777777" w:rsidR="008F30E6" w:rsidRPr="008F30E6" w:rsidRDefault="008F30E6" w:rsidP="00864250">
            <w:pPr>
              <w:adjustRightInd w:val="0"/>
              <w:snapToGrid w:val="0"/>
              <w:spacing w:line="360" w:lineRule="auto"/>
              <w:rPr>
                <w:rFonts w:ascii="宋体" w:eastAsia="宋体" w:hAnsi="宋体" w:hint="eastAsia"/>
                <w:sz w:val="24"/>
                <w:szCs w:val="24"/>
              </w:rPr>
            </w:pPr>
            <w:r w:rsidRPr="008F30E6">
              <w:rPr>
                <w:rFonts w:ascii="宋体" w:eastAsia="宋体" w:hAnsi="宋体" w:hint="eastAsia"/>
                <w:sz w:val="24"/>
                <w:szCs w:val="24"/>
              </w:rPr>
              <w:t>抗干扰滤波：具有交流滤波、肌电滤波、基线滤波</w:t>
            </w:r>
          </w:p>
        </w:tc>
      </w:tr>
      <w:tr w:rsidR="008F30E6" w:rsidRPr="008F30E6" w14:paraId="529CA930" w14:textId="77777777" w:rsidTr="00864250">
        <w:trPr>
          <w:trHeight w:val="196"/>
        </w:trPr>
        <w:tc>
          <w:tcPr>
            <w:tcW w:w="959" w:type="dxa"/>
            <w:vAlign w:val="center"/>
          </w:tcPr>
          <w:p w14:paraId="514BDDA7" w14:textId="77777777" w:rsidR="008F30E6" w:rsidRPr="008F30E6" w:rsidRDefault="008F30E6" w:rsidP="00864250">
            <w:pPr>
              <w:spacing w:line="360" w:lineRule="auto"/>
              <w:jc w:val="center"/>
              <w:rPr>
                <w:rFonts w:ascii="宋体" w:eastAsia="宋体" w:hAnsi="宋体" w:hint="eastAsia"/>
                <w:sz w:val="24"/>
                <w:szCs w:val="24"/>
              </w:rPr>
            </w:pPr>
            <w:r w:rsidRPr="008F30E6">
              <w:rPr>
                <w:rFonts w:ascii="宋体" w:eastAsia="宋体" w:hAnsi="宋体" w:hint="eastAsia"/>
                <w:sz w:val="24"/>
                <w:szCs w:val="24"/>
              </w:rPr>
              <w:t>16.13</w:t>
            </w:r>
          </w:p>
        </w:tc>
        <w:tc>
          <w:tcPr>
            <w:tcW w:w="7570" w:type="dxa"/>
          </w:tcPr>
          <w:p w14:paraId="66833532" w14:textId="77777777" w:rsidR="008F30E6" w:rsidRPr="008F30E6" w:rsidRDefault="008F30E6" w:rsidP="00864250">
            <w:pPr>
              <w:rPr>
                <w:rFonts w:ascii="宋体" w:eastAsia="宋体" w:hAnsi="宋体" w:hint="eastAsia"/>
                <w:sz w:val="24"/>
                <w:szCs w:val="24"/>
              </w:rPr>
            </w:pPr>
            <w:r w:rsidRPr="008F30E6">
              <w:rPr>
                <w:rFonts w:ascii="宋体" w:eastAsia="宋体" w:hAnsi="宋体" w:hint="eastAsia"/>
                <w:sz w:val="24"/>
                <w:szCs w:val="24"/>
              </w:rPr>
              <w:t>工频干扰抑制器：抑制比不小于20dB</w:t>
            </w:r>
          </w:p>
        </w:tc>
      </w:tr>
    </w:tbl>
    <w:p w14:paraId="38FC3029" w14:textId="77777777" w:rsidR="00C259C7" w:rsidRDefault="00C259C7">
      <w:pPr>
        <w:spacing w:line="360" w:lineRule="auto"/>
        <w:rPr>
          <w:rFonts w:ascii="宋体" w:eastAsia="宋体" w:hAnsi="宋体" w:hint="eastAsia"/>
          <w:sz w:val="24"/>
          <w:szCs w:val="24"/>
        </w:rPr>
      </w:pPr>
    </w:p>
    <w:p w14:paraId="10AFF85F" w14:textId="77777777" w:rsidR="00C259C7" w:rsidRPr="008F30E6" w:rsidRDefault="000C0FA4">
      <w:pPr>
        <w:pStyle w:val="1"/>
        <w:numPr>
          <w:ilvl w:val="0"/>
          <w:numId w:val="2"/>
        </w:numPr>
        <w:tabs>
          <w:tab w:val="left" w:pos="360"/>
        </w:tabs>
        <w:adjustRightInd/>
        <w:spacing w:before="100" w:after="100" w:line="440" w:lineRule="exact"/>
        <w:ind w:left="0" w:firstLine="0"/>
        <w:jc w:val="left"/>
        <w:textAlignment w:val="auto"/>
        <w:rPr>
          <w:rFonts w:hAnsi="宋体" w:hint="eastAsia"/>
          <w:b/>
          <w:sz w:val="24"/>
          <w:szCs w:val="24"/>
        </w:rPr>
      </w:pPr>
      <w:r w:rsidRPr="008F30E6">
        <w:rPr>
          <w:rFonts w:hAnsi="宋体" w:hint="eastAsia"/>
          <w:b/>
          <w:sz w:val="24"/>
          <w:szCs w:val="24"/>
        </w:rPr>
        <w:t>项目售后服务要求</w:t>
      </w:r>
    </w:p>
    <w:p w14:paraId="387155AF" w14:textId="77777777" w:rsidR="008F30E6" w:rsidRPr="008F30E6" w:rsidRDefault="008F30E6" w:rsidP="008F30E6">
      <w:pPr>
        <w:spacing w:line="360" w:lineRule="auto"/>
        <w:jc w:val="left"/>
        <w:rPr>
          <w:rFonts w:ascii="宋体" w:eastAsia="宋体" w:hAnsi="宋体" w:hint="eastAsia"/>
          <w:sz w:val="24"/>
          <w:szCs w:val="24"/>
        </w:rPr>
      </w:pPr>
      <w:r w:rsidRPr="008F30E6">
        <w:rPr>
          <w:rFonts w:ascii="宋体" w:eastAsia="宋体" w:hAnsi="宋体" w:hint="eastAsia"/>
          <w:sz w:val="24"/>
          <w:szCs w:val="24"/>
        </w:rPr>
        <w:t>1.供货价为最终用户价，所有运费、保险均由投标方承担；</w:t>
      </w:r>
    </w:p>
    <w:p w14:paraId="6EF0E32D" w14:textId="77777777" w:rsidR="008F30E6" w:rsidRPr="008F30E6" w:rsidRDefault="008F30E6" w:rsidP="008F30E6">
      <w:pPr>
        <w:spacing w:line="360" w:lineRule="auto"/>
        <w:jc w:val="left"/>
        <w:rPr>
          <w:rFonts w:ascii="宋体" w:eastAsia="宋体" w:hAnsi="宋体" w:hint="eastAsia"/>
          <w:sz w:val="24"/>
          <w:szCs w:val="24"/>
        </w:rPr>
      </w:pPr>
      <w:r w:rsidRPr="008F30E6">
        <w:rPr>
          <w:rFonts w:ascii="宋体" w:eastAsia="宋体" w:hAnsi="宋体" w:hint="eastAsia"/>
          <w:sz w:val="24"/>
          <w:szCs w:val="24"/>
        </w:rPr>
        <w:t>2.设备是全新的、未使用过的，并完全符合规定的质量、规格和性能的要求。</w:t>
      </w:r>
    </w:p>
    <w:p w14:paraId="2A4835ED" w14:textId="77777777" w:rsidR="008F30E6" w:rsidRPr="008F30E6" w:rsidRDefault="008F30E6" w:rsidP="008F30E6">
      <w:pPr>
        <w:spacing w:line="360" w:lineRule="auto"/>
        <w:jc w:val="left"/>
        <w:rPr>
          <w:rFonts w:ascii="宋体" w:eastAsia="宋体" w:hAnsi="宋体" w:hint="eastAsia"/>
          <w:sz w:val="24"/>
          <w:szCs w:val="24"/>
        </w:rPr>
      </w:pPr>
      <w:r w:rsidRPr="008F30E6">
        <w:rPr>
          <w:rFonts w:ascii="宋体" w:eastAsia="宋体" w:hAnsi="宋体" w:hint="eastAsia"/>
          <w:sz w:val="24"/>
          <w:szCs w:val="24"/>
        </w:rPr>
        <w:t>3.所有设备均由投标方负责安装调试，货物送至2个工作日内安装完成。安装调试过程中一切费用均由投标方承担。安装完成后，对设备主要性能进行检测，并提供检测报告。若仪器安装后发现主要参数与标书或仪器说明书严重不符影响工作，应无条件退货，投标方承担全部损失；</w:t>
      </w:r>
    </w:p>
    <w:p w14:paraId="2F499340" w14:textId="77777777" w:rsidR="008F30E6" w:rsidRPr="008F30E6" w:rsidRDefault="008F30E6" w:rsidP="008F30E6">
      <w:pPr>
        <w:spacing w:line="360" w:lineRule="auto"/>
        <w:jc w:val="left"/>
        <w:rPr>
          <w:rFonts w:ascii="宋体" w:eastAsia="宋体" w:hAnsi="宋体" w:hint="eastAsia"/>
          <w:sz w:val="24"/>
          <w:szCs w:val="24"/>
        </w:rPr>
      </w:pPr>
      <w:r w:rsidRPr="008F30E6">
        <w:rPr>
          <w:rFonts w:ascii="宋体" w:eastAsia="宋体" w:hAnsi="宋体" w:hint="eastAsia"/>
          <w:sz w:val="24"/>
          <w:szCs w:val="24"/>
        </w:rPr>
        <w:t>4.验收方案：根据合同的配置标准现场验收。</w:t>
      </w:r>
    </w:p>
    <w:p w14:paraId="34A2C309" w14:textId="77777777" w:rsidR="008F30E6" w:rsidRPr="008F30E6" w:rsidRDefault="008F30E6" w:rsidP="008F30E6">
      <w:pPr>
        <w:spacing w:line="360" w:lineRule="auto"/>
        <w:jc w:val="left"/>
        <w:rPr>
          <w:rFonts w:ascii="宋体" w:eastAsia="宋体" w:hAnsi="宋体" w:hint="eastAsia"/>
          <w:sz w:val="24"/>
          <w:szCs w:val="24"/>
        </w:rPr>
      </w:pPr>
      <w:r w:rsidRPr="008F30E6">
        <w:rPr>
          <w:rFonts w:ascii="宋体" w:eastAsia="宋体" w:hAnsi="宋体" w:hint="eastAsia"/>
          <w:sz w:val="24"/>
          <w:szCs w:val="24"/>
        </w:rPr>
        <w:t>5.保证对所售设备提供专业的7*24小时原厂技术服务和技术支持，开机率 ≥ 95 %，故障紧急叫修时，2小时内维修响应，专业维修工程师要求4小时内到达现场，24小时内排除故障或提供应急措施。</w:t>
      </w:r>
    </w:p>
    <w:p w14:paraId="6321005E" w14:textId="77777777" w:rsidR="008F30E6" w:rsidRPr="008F30E6" w:rsidRDefault="008F30E6" w:rsidP="008F30E6">
      <w:pPr>
        <w:spacing w:line="360" w:lineRule="auto"/>
        <w:jc w:val="left"/>
        <w:rPr>
          <w:rFonts w:ascii="宋体" w:eastAsia="宋体" w:hAnsi="宋体" w:hint="eastAsia"/>
          <w:sz w:val="24"/>
          <w:szCs w:val="24"/>
        </w:rPr>
      </w:pPr>
      <w:r w:rsidRPr="008F30E6">
        <w:rPr>
          <w:rFonts w:ascii="宋体" w:eastAsia="宋体" w:hAnsi="宋体" w:hint="eastAsia"/>
          <w:sz w:val="24"/>
          <w:szCs w:val="24"/>
        </w:rPr>
        <w:t>6.供应商派原厂专业技术人员在项目现场对使用人员进行培训或指导，在使用一段时间后可根据使用人员的要求另行安排培训计划；</w:t>
      </w:r>
    </w:p>
    <w:p w14:paraId="0417F6A9" w14:textId="2472F270" w:rsidR="008F30E6" w:rsidRPr="008F30E6" w:rsidRDefault="008F30E6" w:rsidP="008F30E6">
      <w:pPr>
        <w:spacing w:line="360" w:lineRule="auto"/>
        <w:jc w:val="left"/>
        <w:rPr>
          <w:rFonts w:ascii="宋体" w:eastAsia="宋体" w:hAnsi="宋体" w:hint="eastAsia"/>
          <w:sz w:val="24"/>
          <w:szCs w:val="24"/>
        </w:rPr>
      </w:pPr>
      <w:r w:rsidRPr="008F30E6">
        <w:rPr>
          <w:rFonts w:ascii="宋体" w:eastAsia="宋体" w:hAnsi="宋体" w:hint="eastAsia"/>
          <w:sz w:val="24"/>
          <w:szCs w:val="24"/>
        </w:rPr>
        <w:t>★7.设备保修期≥原厂整机</w:t>
      </w:r>
      <w:r w:rsidR="003B225E">
        <w:rPr>
          <w:rFonts w:ascii="宋体" w:eastAsia="宋体" w:hAnsi="宋体" w:hint="eastAsia"/>
          <w:sz w:val="24"/>
          <w:szCs w:val="24"/>
        </w:rPr>
        <w:t>5</w:t>
      </w:r>
      <w:r w:rsidRPr="008F30E6">
        <w:rPr>
          <w:rFonts w:ascii="宋体" w:eastAsia="宋体" w:hAnsi="宋体" w:hint="eastAsia"/>
          <w:sz w:val="24"/>
          <w:szCs w:val="24"/>
        </w:rPr>
        <w:t>年，提供售后服务承诺函；</w:t>
      </w:r>
    </w:p>
    <w:p w14:paraId="265E6313" w14:textId="77777777" w:rsidR="008F30E6" w:rsidRPr="008F30E6" w:rsidRDefault="008F30E6" w:rsidP="008F30E6">
      <w:pPr>
        <w:spacing w:line="360" w:lineRule="auto"/>
        <w:jc w:val="left"/>
        <w:rPr>
          <w:rFonts w:ascii="宋体" w:eastAsia="宋体" w:hAnsi="宋体" w:hint="eastAsia"/>
          <w:sz w:val="24"/>
          <w:szCs w:val="24"/>
        </w:rPr>
      </w:pPr>
      <w:r w:rsidRPr="008F30E6">
        <w:rPr>
          <w:rFonts w:ascii="宋体" w:eastAsia="宋体" w:hAnsi="宋体" w:hint="eastAsia"/>
          <w:sz w:val="24"/>
          <w:szCs w:val="24"/>
        </w:rPr>
        <w:t>8.提供终身软件升级、安装调试服务；</w:t>
      </w:r>
    </w:p>
    <w:p w14:paraId="0E0B93CA" w14:textId="77777777" w:rsidR="008F30E6" w:rsidRPr="008F30E6" w:rsidRDefault="008F30E6" w:rsidP="008F30E6">
      <w:pPr>
        <w:spacing w:line="360" w:lineRule="auto"/>
        <w:jc w:val="left"/>
        <w:rPr>
          <w:rFonts w:ascii="宋体" w:eastAsia="宋体" w:hAnsi="宋体" w:hint="eastAsia"/>
          <w:sz w:val="24"/>
          <w:szCs w:val="24"/>
        </w:rPr>
      </w:pPr>
      <w:r w:rsidRPr="008F30E6">
        <w:rPr>
          <w:rFonts w:ascii="宋体" w:eastAsia="宋体" w:hAnsi="宋体" w:hint="eastAsia"/>
          <w:sz w:val="24"/>
          <w:szCs w:val="24"/>
        </w:rPr>
        <w:t>9.提供原厂技术援助：如提供操作手册，每年技术回访不少于1次。</w:t>
      </w:r>
    </w:p>
    <w:p w14:paraId="6D317596" w14:textId="77777777" w:rsidR="008F30E6" w:rsidRPr="008F30E6" w:rsidRDefault="008F30E6" w:rsidP="008F30E6">
      <w:pPr>
        <w:spacing w:line="360" w:lineRule="auto"/>
        <w:jc w:val="left"/>
        <w:rPr>
          <w:rFonts w:ascii="宋体" w:eastAsia="宋体" w:hAnsi="宋体" w:hint="eastAsia"/>
          <w:sz w:val="24"/>
          <w:szCs w:val="24"/>
        </w:rPr>
      </w:pPr>
      <w:r w:rsidRPr="008F30E6">
        <w:rPr>
          <w:rFonts w:ascii="宋体" w:eastAsia="宋体" w:hAnsi="宋体" w:hint="eastAsia"/>
          <w:sz w:val="24"/>
          <w:szCs w:val="24"/>
        </w:rPr>
        <w:lastRenderedPageBreak/>
        <w:t>10.投标文件中分别提供随机易损件和易耗件清单（计入投标总价），和质保期结束后的备品备件、易损件和易耗件清单一览表（不计入投标总价）。</w:t>
      </w:r>
    </w:p>
    <w:p w14:paraId="1D78E717" w14:textId="77777777" w:rsidR="008F30E6" w:rsidRPr="008F30E6" w:rsidRDefault="008F30E6" w:rsidP="008F30E6">
      <w:pPr>
        <w:spacing w:line="360" w:lineRule="auto"/>
        <w:jc w:val="left"/>
        <w:rPr>
          <w:rFonts w:ascii="宋体" w:eastAsia="宋体" w:hAnsi="宋体" w:hint="eastAsia"/>
          <w:sz w:val="24"/>
          <w:szCs w:val="24"/>
        </w:rPr>
      </w:pPr>
      <w:r w:rsidRPr="008F30E6">
        <w:rPr>
          <w:rFonts w:ascii="宋体" w:eastAsia="宋体" w:hAnsi="宋体" w:hint="eastAsia"/>
          <w:sz w:val="24"/>
          <w:szCs w:val="24"/>
        </w:rPr>
        <w:t>11.备品备件供货价格：不得超过市场价格的80%。投标时需填写上述价格，出质保期后，上述产品供货价格以双方最终认定价格为准，且采购人有权更换供货方。</w:t>
      </w:r>
    </w:p>
    <w:p w14:paraId="424630E7" w14:textId="77777777" w:rsidR="008F30E6" w:rsidRPr="008F30E6" w:rsidRDefault="008F30E6" w:rsidP="008F30E6">
      <w:pPr>
        <w:spacing w:line="360" w:lineRule="auto"/>
        <w:jc w:val="left"/>
        <w:rPr>
          <w:rFonts w:ascii="宋体" w:eastAsia="宋体" w:hAnsi="宋体" w:hint="eastAsia"/>
          <w:sz w:val="24"/>
          <w:szCs w:val="24"/>
        </w:rPr>
      </w:pPr>
      <w:r w:rsidRPr="008F30E6">
        <w:rPr>
          <w:rFonts w:ascii="宋体" w:eastAsia="宋体" w:hAnsi="宋体" w:hint="eastAsia"/>
          <w:sz w:val="24"/>
          <w:szCs w:val="24"/>
        </w:rPr>
        <w:t>12.维保内容与价格：质保期后，维保费用以双方最终认定价格为准，原则上不超过设备总价的8%。</w:t>
      </w:r>
    </w:p>
    <w:p w14:paraId="6ECB9DB9" w14:textId="77777777" w:rsidR="00C259C7" w:rsidRDefault="000C0FA4">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三、商务条款</w:t>
      </w:r>
    </w:p>
    <w:p w14:paraId="794DCDA9" w14:textId="77777777" w:rsidR="00C259C7" w:rsidRDefault="000C0FA4">
      <w:pPr>
        <w:adjustRightInd w:val="0"/>
        <w:snapToGrid w:val="0"/>
        <w:spacing w:line="360" w:lineRule="auto"/>
        <w:rPr>
          <w:rFonts w:ascii="宋体" w:eastAsia="宋体" w:hAnsi="宋体" w:hint="eastAsia"/>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交付时间：中标单位应在合同生效的</w:t>
      </w:r>
      <w:r>
        <w:rPr>
          <w:rFonts w:ascii="宋体" w:eastAsia="宋体" w:hAnsi="宋体"/>
          <w:sz w:val="24"/>
          <w:szCs w:val="24"/>
        </w:rPr>
        <w:t>30天内，向招标人交付设备。</w:t>
      </w:r>
    </w:p>
    <w:p w14:paraId="6C07748E" w14:textId="77777777" w:rsidR="00C259C7" w:rsidRDefault="000C0FA4">
      <w:pPr>
        <w:adjustRightInd w:val="0"/>
        <w:snapToGrid w:val="0"/>
        <w:spacing w:line="360" w:lineRule="auto"/>
        <w:rPr>
          <w:rFonts w:ascii="宋体" w:eastAsia="宋体" w:hAnsi="宋体" w:hint="eastAsia"/>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交货地点：上海交通大学医学附属新华医院奉贤院区。</w:t>
      </w:r>
    </w:p>
    <w:p w14:paraId="78F5CDF2" w14:textId="77777777" w:rsidR="00C259C7" w:rsidRDefault="000C0FA4">
      <w:pPr>
        <w:adjustRightInd w:val="0"/>
        <w:snapToGrid w:val="0"/>
        <w:spacing w:line="360" w:lineRule="auto"/>
        <w:rPr>
          <w:rFonts w:ascii="宋体" w:eastAsia="宋体" w:hAnsi="宋体" w:hint="eastAsia"/>
          <w:sz w:val="24"/>
          <w:szCs w:val="24"/>
        </w:rPr>
      </w:pPr>
      <w:r>
        <w:rPr>
          <w:rFonts w:ascii="宋体" w:eastAsia="宋体" w:hAnsi="宋体"/>
          <w:sz w:val="24"/>
          <w:szCs w:val="24"/>
        </w:rPr>
        <w:t>3.</w:t>
      </w:r>
      <w:r>
        <w:rPr>
          <w:rFonts w:ascii="宋体" w:eastAsia="宋体" w:hAnsi="宋体" w:hint="eastAsia"/>
          <w:sz w:val="24"/>
          <w:szCs w:val="24"/>
        </w:rPr>
        <w:t>付款方式：设备安装验收合格后一次性支付合同总价的</w:t>
      </w:r>
      <w:r>
        <w:rPr>
          <w:rFonts w:ascii="宋体" w:eastAsia="宋体" w:hAnsi="宋体"/>
          <w:sz w:val="24"/>
          <w:szCs w:val="24"/>
        </w:rPr>
        <w:t>100%。</w:t>
      </w:r>
    </w:p>
    <w:p w14:paraId="1132B6B7" w14:textId="77777777" w:rsidR="00C259C7" w:rsidRDefault="00C259C7">
      <w:pPr>
        <w:adjustRightInd w:val="0"/>
        <w:snapToGrid w:val="0"/>
        <w:spacing w:line="360" w:lineRule="auto"/>
        <w:rPr>
          <w:rFonts w:ascii="宋体" w:eastAsia="宋体" w:hAnsi="宋体" w:hint="eastAsia"/>
          <w:sz w:val="24"/>
          <w:szCs w:val="24"/>
        </w:rPr>
      </w:pPr>
    </w:p>
    <w:sectPr w:rsidR="00C259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582C5" w14:textId="77777777" w:rsidR="000C0FA4" w:rsidRDefault="000C0FA4" w:rsidP="000C0FA4">
      <w:pPr>
        <w:rPr>
          <w:rFonts w:hint="eastAsia"/>
        </w:rPr>
      </w:pPr>
      <w:r>
        <w:separator/>
      </w:r>
    </w:p>
  </w:endnote>
  <w:endnote w:type="continuationSeparator" w:id="0">
    <w:p w14:paraId="21FB147A" w14:textId="77777777" w:rsidR="000C0FA4" w:rsidRDefault="000C0FA4" w:rsidP="000C0FA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7F509" w14:textId="77777777" w:rsidR="000C0FA4" w:rsidRDefault="000C0FA4" w:rsidP="000C0FA4">
      <w:pPr>
        <w:rPr>
          <w:rFonts w:hint="eastAsia"/>
        </w:rPr>
      </w:pPr>
      <w:r>
        <w:separator/>
      </w:r>
    </w:p>
  </w:footnote>
  <w:footnote w:type="continuationSeparator" w:id="0">
    <w:p w14:paraId="29D91E6A" w14:textId="77777777" w:rsidR="000C0FA4" w:rsidRDefault="000C0FA4" w:rsidP="000C0FA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42"/>
    <w:multiLevelType w:val="multilevel"/>
    <w:tmpl w:val="00000042"/>
    <w:lvl w:ilvl="0">
      <w:start w:val="1"/>
      <w:numFmt w:val="chineseCountingThousand"/>
      <w:pStyle w:val="1"/>
      <w:lvlText w:val="%1、"/>
      <w:lvlJc w:val="left"/>
      <w:pPr>
        <w:tabs>
          <w:tab w:val="left" w:pos="3810"/>
        </w:tabs>
        <w:ind w:left="2730" w:firstLine="0"/>
      </w:pPr>
      <w:rPr>
        <w:rFonts w:hint="eastAsia"/>
        <w:b/>
        <w:i w:val="0"/>
        <w:sz w:val="32"/>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60C70DA6"/>
    <w:multiLevelType w:val="multilevel"/>
    <w:tmpl w:val="60C70DA6"/>
    <w:lvl w:ilvl="0">
      <w:start w:val="1"/>
      <w:numFmt w:val="chineseCountingThousand"/>
      <w:suff w:val="nothing"/>
      <w:lvlText w:val="%1、"/>
      <w:lvlJc w:val="left"/>
      <w:pPr>
        <w:ind w:left="1555" w:hanging="420"/>
      </w:pPr>
      <w:rPr>
        <w:rFonts w:hint="eastAsia"/>
        <w:b/>
        <w:bCs/>
        <w:lang w:val="en-US"/>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num w:numId="1" w16cid:durableId="1493836316">
    <w:abstractNumId w:val="0"/>
  </w:num>
  <w:num w:numId="2" w16cid:durableId="1095638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hhYjlkOTMyNzI4ZmFhMWY2Y2Y4MGRiN2EwNzNjOGMifQ=="/>
  </w:docVars>
  <w:rsids>
    <w:rsidRoot w:val="00FD4892"/>
    <w:rsid w:val="000C0FA4"/>
    <w:rsid w:val="0026669A"/>
    <w:rsid w:val="002872BA"/>
    <w:rsid w:val="002E7000"/>
    <w:rsid w:val="00351E6A"/>
    <w:rsid w:val="003B225E"/>
    <w:rsid w:val="008F30E6"/>
    <w:rsid w:val="00B72018"/>
    <w:rsid w:val="00C21DC0"/>
    <w:rsid w:val="00C259C7"/>
    <w:rsid w:val="00CB605F"/>
    <w:rsid w:val="00F61426"/>
    <w:rsid w:val="00FD4892"/>
    <w:rsid w:val="00FE4EC3"/>
    <w:rsid w:val="39703F62"/>
    <w:rsid w:val="63764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A46A5"/>
  <w15:docId w15:val="{09EA1546-EC2A-4595-B375-C2C3C6AA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numPr>
        <w:numId w:val="1"/>
      </w:numPr>
      <w:adjustRightInd w:val="0"/>
      <w:spacing w:before="240" w:after="120" w:line="400" w:lineRule="atLeast"/>
      <w:textAlignment w:val="baseline"/>
      <w:outlineLvl w:val="0"/>
    </w:pPr>
    <w:rPr>
      <w:rFonts w:ascii="宋体" w:eastAsia="宋体" w:hAnsi="Times New Roman" w:cs="Times New Roman"/>
      <w:spacing w:val="20"/>
      <w:kern w:val="44"/>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widowControl/>
      <w:jc w:val="left"/>
      <w:textAlignment w:val="baseline"/>
    </w:pPr>
    <w:rPr>
      <w:rFonts w:ascii="Times New Roman" w:eastAsia="宋体" w:hAnsi="Times New Roman" w:cs="Times New Roman"/>
      <w:szCs w:val="24"/>
    </w:rPr>
  </w:style>
  <w:style w:type="paragraph" w:styleId="a5">
    <w:name w:val="Body Text"/>
    <w:basedOn w:val="a"/>
    <w:link w:val="a6"/>
    <w:qFormat/>
    <w:pPr>
      <w:spacing w:after="120"/>
    </w:pPr>
    <w:rPr>
      <w:rFonts w:ascii="Times New Roman" w:eastAsia="宋体" w:hAnsi="Times New Roman" w:cs="Times New Roman"/>
      <w:szCs w:val="24"/>
    </w:r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pPr>
      <w:widowControl w:val="0"/>
      <w:textAlignment w:val="auto"/>
    </w:pPr>
    <w:rPr>
      <w:rFonts w:asciiTheme="minorHAnsi" w:eastAsiaTheme="minorEastAsia" w:hAnsiTheme="minorHAnsi" w:cstheme="minorBidi"/>
      <w:b/>
      <w:bCs/>
      <w:szCs w:val="22"/>
    </w:rPr>
  </w:style>
  <w:style w:type="table" w:styleId="af">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qFormat/>
    <w:rPr>
      <w:sz w:val="21"/>
      <w:szCs w:val="21"/>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qFormat/>
    <w:rPr>
      <w:sz w:val="18"/>
      <w:szCs w:val="18"/>
    </w:rPr>
  </w:style>
  <w:style w:type="character" w:customStyle="1" w:styleId="NormalCharacter">
    <w:name w:val="NormalCharacter"/>
    <w:qFormat/>
  </w:style>
  <w:style w:type="character" w:customStyle="1" w:styleId="a4">
    <w:name w:val="批注文字 字符"/>
    <w:basedOn w:val="a0"/>
    <w:link w:val="a3"/>
    <w:qFormat/>
    <w:rPr>
      <w:rFonts w:ascii="Times New Roman" w:eastAsia="宋体" w:hAnsi="Times New Roman" w:cs="Times New Roman"/>
      <w:szCs w:val="24"/>
    </w:rPr>
  </w:style>
  <w:style w:type="character" w:customStyle="1" w:styleId="a8">
    <w:name w:val="批注框文本 字符"/>
    <w:basedOn w:val="a0"/>
    <w:link w:val="a7"/>
    <w:uiPriority w:val="99"/>
    <w:semiHidden/>
    <w:rPr>
      <w:sz w:val="18"/>
      <w:szCs w:val="18"/>
    </w:rPr>
  </w:style>
  <w:style w:type="character" w:customStyle="1" w:styleId="10">
    <w:name w:val="标题 1 字符"/>
    <w:basedOn w:val="a0"/>
    <w:link w:val="1"/>
    <w:uiPriority w:val="9"/>
    <w:qFormat/>
    <w:rPr>
      <w:rFonts w:ascii="宋体"/>
      <w:spacing w:val="20"/>
      <w:kern w:val="44"/>
      <w:sz w:val="30"/>
    </w:rPr>
  </w:style>
  <w:style w:type="character" w:customStyle="1" w:styleId="a6">
    <w:name w:val="正文文本 字符"/>
    <w:basedOn w:val="a0"/>
    <w:link w:val="a5"/>
    <w:qFormat/>
    <w:rPr>
      <w:kern w:val="2"/>
      <w:sz w:val="21"/>
      <w:szCs w:val="24"/>
    </w:rPr>
  </w:style>
  <w:style w:type="paragraph" w:styleId="af1">
    <w:name w:val="List Paragraph"/>
    <w:basedOn w:val="a"/>
    <w:uiPriority w:val="34"/>
    <w:qFormat/>
    <w:pPr>
      <w:ind w:firstLineChars="200" w:firstLine="420"/>
    </w:pPr>
    <w:rPr>
      <w:rFonts w:ascii="Times New Roman" w:eastAsia="宋体" w:hAnsi="Times New Roman" w:cs="Times New Roman"/>
      <w:szCs w:val="20"/>
    </w:rPr>
  </w:style>
  <w:style w:type="character" w:customStyle="1" w:styleId="ae">
    <w:name w:val="批注主题 字符"/>
    <w:basedOn w:val="a4"/>
    <w:link w:val="ad"/>
    <w:uiPriority w:val="99"/>
    <w:semiHidden/>
    <w:qFormat/>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437</Words>
  <Characters>2496</Characters>
  <Application>Microsoft Office Word</Application>
  <DocSecurity>0</DocSecurity>
  <Lines>20</Lines>
  <Paragraphs>5</Paragraphs>
  <ScaleCrop>false</ScaleCrop>
  <Company>Organization</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568650510@qq.com</cp:lastModifiedBy>
  <cp:revision>4</cp:revision>
  <dcterms:created xsi:type="dcterms:W3CDTF">2024-09-05T06:54:00Z</dcterms:created>
  <dcterms:modified xsi:type="dcterms:W3CDTF">2024-09-20T05:01:00Z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2F9A93069B1C37826620D066433403D1_31</vt:lpwstr>
  </property>
  <property fmtid="{D5CDD505-2E9C-101B-9397-08002B2CF9AE}" pid="3" name="KSOProductBuildVer">
    <vt:lpwstr>2052-12.1.0.17827</vt:lpwstr>
  </property>
</Properties>
</file>