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F1B0" w14:textId="77777777" w:rsidR="0088144A" w:rsidRDefault="0088144A" w:rsidP="0088144A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Nd:YAG皮秒激光治疗仪/1台</w:t>
      </w:r>
    </w:p>
    <w:p w14:paraId="7508B7F0" w14:textId="77777777" w:rsidR="0088144A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</w:p>
    <w:p w14:paraId="6A856B92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一、技术参数要求</w:t>
      </w:r>
    </w:p>
    <w:p w14:paraId="1B7CA3C5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（一）设备用途</w:t>
      </w:r>
      <w:r>
        <w:rPr>
          <w:rFonts w:ascii="宋体" w:hAnsi="宋体" w:cs="宋体" w:hint="eastAsia"/>
          <w:sz w:val="24"/>
        </w:rPr>
        <w:t>：</w:t>
      </w:r>
    </w:p>
    <w:p w14:paraId="17A38D58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1.★设备在临床上</w:t>
      </w:r>
      <w:r>
        <w:rPr>
          <w:rFonts w:ascii="宋体" w:hAnsi="宋体" w:cs="宋体" w:hint="eastAsia"/>
          <w:sz w:val="24"/>
        </w:rPr>
        <w:t>可</w:t>
      </w:r>
      <w:r w:rsidRPr="006A6BB6">
        <w:rPr>
          <w:rFonts w:ascii="宋体" w:hAnsi="宋体" w:cs="宋体" w:hint="eastAsia"/>
          <w:sz w:val="24"/>
        </w:rPr>
        <w:t>用于治疗表皮良性色素增加性疾病；可治疗蓝色及黑色纹身</w:t>
      </w:r>
      <w:r>
        <w:rPr>
          <w:rFonts w:ascii="宋体" w:hAnsi="宋体" w:cs="宋体" w:hint="eastAsia"/>
          <w:sz w:val="24"/>
        </w:rPr>
        <w:t>。</w:t>
      </w:r>
    </w:p>
    <w:p w14:paraId="78721519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（二）技术参数：</w:t>
      </w:r>
    </w:p>
    <w:p w14:paraId="4BA05FC2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1、激光器类型：Nd:YAG 激光器或者翠绿宝石激光器</w:t>
      </w:r>
    </w:p>
    <w:p w14:paraId="62868318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2、波长：至少包含1064nm和532nm</w:t>
      </w:r>
      <w:r>
        <w:rPr>
          <w:rFonts w:ascii="宋体" w:hAnsi="宋体" w:cs="宋体" w:hint="eastAsia"/>
          <w:sz w:val="24"/>
        </w:rPr>
        <w:t>（</w:t>
      </w:r>
      <w:r w:rsidRPr="006A6BB6">
        <w:rPr>
          <w:rFonts w:ascii="宋体" w:hAnsi="宋体" w:cs="宋体" w:hint="eastAsia"/>
          <w:sz w:val="24"/>
        </w:rPr>
        <w:t>或755nm</w:t>
      </w:r>
      <w:r>
        <w:rPr>
          <w:rFonts w:ascii="宋体" w:hAnsi="宋体" w:cs="宋体" w:hint="eastAsia"/>
          <w:sz w:val="24"/>
        </w:rPr>
        <w:t>）</w:t>
      </w:r>
      <w:r w:rsidRPr="006A6BB6">
        <w:rPr>
          <w:rFonts w:ascii="宋体" w:hAnsi="宋体" w:cs="宋体" w:hint="eastAsia"/>
          <w:sz w:val="24"/>
        </w:rPr>
        <w:t>波长</w:t>
      </w:r>
    </w:p>
    <w:p w14:paraId="5D6025F4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3、</w:t>
      </w:r>
      <w:bookmarkStart w:id="0" w:name="_Hlk177736466"/>
      <w:r w:rsidRPr="006A6BB6">
        <w:rPr>
          <w:rFonts w:ascii="宋体" w:hAnsi="宋体" w:cs="宋体" w:hint="eastAsia"/>
          <w:sz w:val="24"/>
        </w:rPr>
        <w:t>★</w:t>
      </w:r>
      <w:bookmarkEnd w:id="0"/>
      <w:r w:rsidRPr="006A6BB6">
        <w:rPr>
          <w:rFonts w:ascii="宋体" w:hAnsi="宋体" w:cs="宋体" w:hint="eastAsia"/>
          <w:sz w:val="24"/>
        </w:rPr>
        <w:t>脉宽级别：皮秒</w:t>
      </w:r>
    </w:p>
    <w:p w14:paraId="4C9CF39B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4、作用机制：同时拥有光声作用和光热作用</w:t>
      </w:r>
    </w:p>
    <w:p w14:paraId="3C3A65B7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5、★1064nm最短脉宽: ≤400ps</w:t>
      </w:r>
    </w:p>
    <w:p w14:paraId="275CE03E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6、532nm</w:t>
      </w:r>
      <w:r>
        <w:rPr>
          <w:rFonts w:ascii="宋体" w:hAnsi="宋体" w:cs="宋体" w:hint="eastAsia"/>
          <w:sz w:val="24"/>
        </w:rPr>
        <w:t>或755nm</w:t>
      </w:r>
      <w:r w:rsidRPr="006A6BB6">
        <w:rPr>
          <w:rFonts w:ascii="宋体" w:hAnsi="宋体" w:cs="宋体" w:hint="eastAsia"/>
          <w:sz w:val="24"/>
        </w:rPr>
        <w:t>最短脉宽: ≤300ps</w:t>
      </w:r>
    </w:p>
    <w:p w14:paraId="31137E4B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7、★1064nm激光最大输出能量：≤500m</w:t>
      </w:r>
      <w:r>
        <w:rPr>
          <w:rFonts w:ascii="宋体" w:hAnsi="宋体" w:cs="宋体" w:hint="eastAsia"/>
          <w:sz w:val="24"/>
        </w:rPr>
        <w:t>J</w:t>
      </w:r>
    </w:p>
    <w:p w14:paraId="53E0DFEE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8、532nm</w:t>
      </w:r>
      <w:r>
        <w:rPr>
          <w:rFonts w:ascii="宋体" w:hAnsi="宋体" w:cs="宋体" w:hint="eastAsia"/>
          <w:sz w:val="24"/>
        </w:rPr>
        <w:t>或755nm</w:t>
      </w:r>
      <w:r w:rsidRPr="006A6BB6">
        <w:rPr>
          <w:rFonts w:ascii="宋体" w:hAnsi="宋体" w:cs="宋体" w:hint="eastAsia"/>
          <w:sz w:val="24"/>
        </w:rPr>
        <w:t>激光最大输出能量: ≤240m</w:t>
      </w:r>
      <w:r>
        <w:rPr>
          <w:rFonts w:ascii="宋体" w:hAnsi="宋体" w:cs="宋体" w:hint="eastAsia"/>
          <w:sz w:val="24"/>
        </w:rPr>
        <w:t>J</w:t>
      </w:r>
    </w:p>
    <w:p w14:paraId="74FBA1BF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9、★1064nm激光输出最大峰值功率：≥1.3GW</w:t>
      </w:r>
    </w:p>
    <w:p w14:paraId="747918FD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10、532nm激光输出最大峰值功率：≥0.</w:t>
      </w:r>
      <w:r>
        <w:rPr>
          <w:rFonts w:ascii="宋体" w:hAnsi="宋体" w:cs="宋体" w:hint="eastAsia"/>
          <w:sz w:val="24"/>
        </w:rPr>
        <w:t>5</w:t>
      </w:r>
      <w:r w:rsidRPr="006A6BB6">
        <w:rPr>
          <w:rFonts w:ascii="宋体" w:hAnsi="宋体" w:cs="宋体" w:hint="eastAsia"/>
          <w:sz w:val="24"/>
        </w:rPr>
        <w:t>GW</w:t>
      </w:r>
    </w:p>
    <w:p w14:paraId="64C0A4CF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11、光斑尺寸：</w:t>
      </w:r>
      <w:r>
        <w:rPr>
          <w:rFonts w:ascii="宋体" w:hAnsi="宋体" w:cs="宋体" w:hint="eastAsia"/>
          <w:sz w:val="24"/>
        </w:rPr>
        <w:t>至少包含</w:t>
      </w:r>
      <w:r w:rsidRPr="006A6BB6">
        <w:rPr>
          <w:rFonts w:ascii="宋体" w:hAnsi="宋体" w:cs="宋体" w:hint="eastAsia"/>
          <w:sz w:val="24"/>
        </w:rPr>
        <w:t>2mm-10mm可调，步进1mm</w:t>
      </w:r>
    </w:p>
    <w:p w14:paraId="4D7F7FA0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12、脉冲重复频率：</w:t>
      </w:r>
      <w:r>
        <w:rPr>
          <w:rFonts w:ascii="宋体" w:hAnsi="宋体" w:cs="宋体" w:hint="eastAsia"/>
          <w:sz w:val="24"/>
        </w:rPr>
        <w:t>至少包含</w:t>
      </w:r>
      <w:r w:rsidRPr="006A6BB6">
        <w:rPr>
          <w:rFonts w:ascii="宋体" w:hAnsi="宋体" w:cs="宋体" w:hint="eastAsia"/>
          <w:sz w:val="24"/>
        </w:rPr>
        <w:t>1HZ~10HZ可调，步进1HZ</w:t>
      </w:r>
    </w:p>
    <w:p w14:paraId="2F500294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13、1064nm激光输出最大能量密度：≥12J/cm</w:t>
      </w:r>
      <w:r w:rsidRPr="000E7F51">
        <w:rPr>
          <w:rFonts w:ascii="宋体" w:hAnsi="宋体" w:cs="宋体" w:hint="eastAsia"/>
          <w:sz w:val="24"/>
          <w:vertAlign w:val="superscript"/>
        </w:rPr>
        <w:t>2</w:t>
      </w:r>
    </w:p>
    <w:p w14:paraId="2B7FBF5C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14、532nm激光输出最大能量密度：≥6J/cm</w:t>
      </w:r>
      <w:r w:rsidRPr="000E7F51">
        <w:rPr>
          <w:rFonts w:ascii="宋体" w:hAnsi="宋体" w:cs="宋体" w:hint="eastAsia"/>
          <w:sz w:val="24"/>
          <w:vertAlign w:val="superscript"/>
        </w:rPr>
        <w:t>2</w:t>
      </w:r>
    </w:p>
    <w:p w14:paraId="5EDCECDC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15、输出能量密度：</w:t>
      </w:r>
      <w:r>
        <w:rPr>
          <w:rFonts w:ascii="宋体" w:hAnsi="宋体" w:cs="宋体" w:hint="eastAsia"/>
          <w:sz w:val="24"/>
        </w:rPr>
        <w:t>至少包含</w:t>
      </w:r>
      <w:r w:rsidRPr="006A6BB6">
        <w:rPr>
          <w:rFonts w:ascii="宋体" w:hAnsi="宋体" w:cs="宋体" w:hint="eastAsia"/>
          <w:sz w:val="24"/>
        </w:rPr>
        <w:t>2mm-10mm独立可调</w:t>
      </w:r>
    </w:p>
    <w:p w14:paraId="5C7795DA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16、光束输出模式：多模式</w:t>
      </w:r>
    </w:p>
    <w:p w14:paraId="72BCB58B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17、脉冲输出方式：</w:t>
      </w:r>
      <w:r>
        <w:rPr>
          <w:rFonts w:ascii="宋体" w:hAnsi="宋体" w:cs="宋体" w:hint="eastAsia"/>
          <w:sz w:val="24"/>
        </w:rPr>
        <w:t>至少包含</w:t>
      </w:r>
      <w:r w:rsidRPr="006A6BB6">
        <w:rPr>
          <w:rFonts w:ascii="宋体" w:hAnsi="宋体" w:cs="宋体" w:hint="eastAsia"/>
          <w:sz w:val="24"/>
        </w:rPr>
        <w:t>单脉冲和重复脉冲</w:t>
      </w:r>
    </w:p>
    <w:p w14:paraId="4C8D7E2C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18、激光输出发散角：＜0.</w:t>
      </w:r>
      <w:r>
        <w:rPr>
          <w:rFonts w:ascii="宋体" w:hAnsi="宋体" w:cs="宋体" w:hint="eastAsia"/>
          <w:sz w:val="24"/>
        </w:rPr>
        <w:t>5</w:t>
      </w:r>
      <w:r w:rsidRPr="006A6BB6">
        <w:rPr>
          <w:rFonts w:ascii="宋体" w:hAnsi="宋体" w:cs="宋体" w:hint="eastAsia"/>
          <w:sz w:val="24"/>
        </w:rPr>
        <w:t>rad</w:t>
      </w:r>
    </w:p>
    <w:p w14:paraId="6B2E2E61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 xml:space="preserve">19、瞄准光束：650 nm </w:t>
      </w:r>
      <w:r>
        <w:rPr>
          <w:rStyle w:val="cf01"/>
          <w:rFonts w:cs="Arial" w:hint="default"/>
        </w:rPr>
        <w:t>±</w:t>
      </w:r>
      <w:r w:rsidRPr="006A6BB6">
        <w:rPr>
          <w:rFonts w:ascii="宋体" w:hAnsi="宋体" w:cs="宋体" w:hint="eastAsia"/>
          <w:sz w:val="24"/>
        </w:rPr>
        <w:t>20%，＜3.5mW</w:t>
      </w:r>
    </w:p>
    <w:p w14:paraId="65B63B9E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20、开机预热时间 ≤2分钟</w:t>
      </w:r>
    </w:p>
    <w:p w14:paraId="1B1A0A52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21、激光传输系统：带手柄的导光臂</w:t>
      </w:r>
    </w:p>
    <w:p w14:paraId="510AB12C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22、图形化用户界面，彩色触摸屏</w:t>
      </w:r>
    </w:p>
    <w:p w14:paraId="223BC678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23、无需耗材及闪光灯等易损配件</w:t>
      </w:r>
    </w:p>
    <w:p w14:paraId="6A39A921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lastRenderedPageBreak/>
        <w:t>24、激光控制模式：脚踏开关控制</w:t>
      </w:r>
    </w:p>
    <w:p w14:paraId="411A5864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★25、设备使用年限不低于8年</w:t>
      </w:r>
    </w:p>
    <w:p w14:paraId="2ABDC268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（四）配置</w:t>
      </w:r>
      <w:r>
        <w:rPr>
          <w:rFonts w:ascii="宋体" w:hAnsi="宋体" w:cs="宋体" w:hint="eastAsia"/>
          <w:sz w:val="24"/>
        </w:rPr>
        <w:t>要求</w:t>
      </w:r>
      <w:r w:rsidRPr="006A6BB6">
        <w:rPr>
          <w:rFonts w:ascii="宋体" w:hAnsi="宋体" w:cs="宋体" w:hint="eastAsia"/>
          <w:sz w:val="24"/>
        </w:rPr>
        <w:t>：</w:t>
      </w:r>
    </w:p>
    <w:p w14:paraId="4CD7CD99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1、</w:t>
      </w:r>
      <w:r w:rsidRPr="006A6BB6"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Nd:YAG皮秒激光治疗仪</w:t>
      </w:r>
      <w:r w:rsidRPr="006A6BB6">
        <w:rPr>
          <w:rFonts w:ascii="宋体" w:hAnsi="宋体" w:cs="宋体" w:hint="eastAsia"/>
          <w:sz w:val="24"/>
        </w:rPr>
        <w:t>主机： 1台</w:t>
      </w:r>
    </w:p>
    <w:p w14:paraId="0DF73ACE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2、</w:t>
      </w:r>
      <w:r w:rsidRPr="006A6BB6">
        <w:rPr>
          <w:rFonts w:ascii="宋体" w:hAnsi="宋体" w:cs="宋体" w:hint="eastAsia"/>
          <w:sz w:val="24"/>
        </w:rPr>
        <w:tab/>
        <w:t>导光臂1根</w:t>
      </w:r>
    </w:p>
    <w:p w14:paraId="6097AA9B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3、</w:t>
      </w:r>
      <w:r w:rsidRPr="006A6BB6">
        <w:rPr>
          <w:rFonts w:ascii="宋体" w:hAnsi="宋体" w:cs="宋体" w:hint="eastAsia"/>
          <w:sz w:val="24"/>
        </w:rPr>
        <w:tab/>
        <w:t>标准手柄 1套</w:t>
      </w:r>
    </w:p>
    <w:p w14:paraId="3578D7DF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4、</w:t>
      </w:r>
      <w:r w:rsidRPr="006A6BB6">
        <w:rPr>
          <w:rFonts w:ascii="宋体" w:hAnsi="宋体" w:cs="宋体" w:hint="eastAsia"/>
          <w:sz w:val="24"/>
        </w:rPr>
        <w:tab/>
        <w:t>手柄取景器4个</w:t>
      </w:r>
    </w:p>
    <w:p w14:paraId="77FE5E80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5、</w:t>
      </w:r>
      <w:r w:rsidRPr="006A6BB6">
        <w:rPr>
          <w:rFonts w:ascii="宋体" w:hAnsi="宋体" w:cs="宋体" w:hint="eastAsia"/>
          <w:sz w:val="24"/>
        </w:rPr>
        <w:tab/>
        <w:t>手柄取景器镜片10片</w:t>
      </w:r>
    </w:p>
    <w:p w14:paraId="747C4231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6、</w:t>
      </w:r>
      <w:r w:rsidRPr="006A6BB6">
        <w:rPr>
          <w:rFonts w:ascii="宋体" w:hAnsi="宋体" w:cs="宋体" w:hint="eastAsia"/>
          <w:sz w:val="24"/>
        </w:rPr>
        <w:tab/>
        <w:t>手柄取景器镜片密封圈10个</w:t>
      </w:r>
    </w:p>
    <w:p w14:paraId="5E044F01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7、</w:t>
      </w:r>
      <w:r w:rsidRPr="006A6BB6">
        <w:rPr>
          <w:rFonts w:ascii="宋体" w:hAnsi="宋体" w:cs="宋体" w:hint="eastAsia"/>
          <w:sz w:val="24"/>
        </w:rPr>
        <w:tab/>
        <w:t>医生防护眼镜 2副</w:t>
      </w:r>
    </w:p>
    <w:p w14:paraId="6657C748" w14:textId="77777777" w:rsidR="0088144A" w:rsidRPr="006A6BB6" w:rsidRDefault="0088144A" w:rsidP="0088144A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Pr="006A6BB6">
        <w:rPr>
          <w:rFonts w:ascii="宋体" w:hAnsi="宋体" w:cs="宋体" w:hint="eastAsia"/>
          <w:sz w:val="24"/>
        </w:rPr>
        <w:t>售后服务要求</w:t>
      </w:r>
    </w:p>
    <w:p w14:paraId="508500E7" w14:textId="77777777" w:rsidR="0088144A" w:rsidRDefault="0088144A" w:rsidP="0088144A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响应时间：</w:t>
      </w:r>
    </w:p>
    <w:p w14:paraId="19807F67" w14:textId="77777777" w:rsidR="0088144A" w:rsidRDefault="0088144A" w:rsidP="0088144A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一旦接到报修电话或传真后，应在2</w:t>
      </w:r>
      <w:r>
        <w:rPr>
          <w:rFonts w:ascii="宋体" w:hAnsi="宋体" w:cs="宋体"/>
          <w:sz w:val="24"/>
          <w:lang w:bidi="ar"/>
        </w:rPr>
        <w:t>h</w:t>
      </w:r>
      <w:r>
        <w:rPr>
          <w:rFonts w:ascii="宋体" w:hAnsi="宋体" w:cs="宋体" w:hint="eastAsia"/>
          <w:sz w:val="24"/>
          <w:lang w:bidi="ar"/>
        </w:rPr>
        <w:t>内作出响应，在</w:t>
      </w:r>
      <w:r>
        <w:rPr>
          <w:rFonts w:ascii="宋体" w:hAnsi="宋体" w:cs="宋体"/>
          <w:sz w:val="24"/>
          <w:lang w:bidi="ar"/>
        </w:rPr>
        <w:t xml:space="preserve">4h </w:t>
      </w:r>
      <w:r>
        <w:rPr>
          <w:rFonts w:ascii="宋体" w:hAnsi="宋体" w:cs="宋体" w:hint="eastAsia"/>
          <w:sz w:val="24"/>
          <w:lang w:bidi="ar"/>
        </w:rPr>
        <w:t>内派遣有经验的维修工程师到现场提供维修服务（质量保证期内免费，质量保证期后只收取合理成本费）；</w:t>
      </w:r>
    </w:p>
    <w:p w14:paraId="71A451F4" w14:textId="77777777" w:rsidR="0088144A" w:rsidRDefault="0088144A" w:rsidP="0088144A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维修工程师赴现场后应及时对故障设备进行检修，对于一般故障应在</w:t>
      </w:r>
      <w:r>
        <w:rPr>
          <w:rFonts w:ascii="宋体" w:hAnsi="宋体" w:cs="宋体"/>
          <w:sz w:val="24"/>
          <w:lang w:bidi="ar"/>
        </w:rPr>
        <w:t>24h内修复；对于重大故障一般应在48h内修复</w:t>
      </w:r>
      <w:r>
        <w:rPr>
          <w:rFonts w:ascii="宋体" w:hAnsi="宋体" w:cs="宋体" w:hint="eastAsia"/>
          <w:sz w:val="24"/>
          <w:lang w:bidi="ar"/>
        </w:rPr>
        <w:t>，</w:t>
      </w:r>
      <w:r w:rsidRPr="005462AD">
        <w:rPr>
          <w:rFonts w:ascii="宋体" w:hAnsi="宋体" w:cs="宋体" w:hint="eastAsia"/>
          <w:sz w:val="24"/>
          <w:lang w:bidi="ar"/>
        </w:rPr>
        <w:t>如在</w:t>
      </w:r>
      <w:r>
        <w:rPr>
          <w:rFonts w:ascii="宋体" w:hAnsi="宋体" w:cs="宋体" w:hint="eastAsia"/>
          <w:sz w:val="24"/>
          <w:lang w:bidi="ar"/>
        </w:rPr>
        <w:t>3</w:t>
      </w:r>
      <w:r w:rsidRPr="005462AD">
        <w:rPr>
          <w:rFonts w:ascii="宋体" w:hAnsi="宋体" w:cs="宋体" w:hint="eastAsia"/>
          <w:sz w:val="24"/>
          <w:lang w:bidi="ar"/>
        </w:rPr>
        <w:t>天内无法修复提供与</w:t>
      </w:r>
      <w:r>
        <w:rPr>
          <w:rFonts w:ascii="宋体" w:hAnsi="宋体" w:cs="宋体" w:hint="eastAsia"/>
          <w:sz w:val="24"/>
          <w:lang w:bidi="ar"/>
        </w:rPr>
        <w:t>投标</w:t>
      </w:r>
      <w:r w:rsidRPr="005462AD">
        <w:rPr>
          <w:rFonts w:ascii="宋体" w:hAnsi="宋体" w:cs="宋体" w:hint="eastAsia"/>
          <w:sz w:val="24"/>
          <w:lang w:bidi="ar"/>
        </w:rPr>
        <w:t>设备相同的备用机</w:t>
      </w:r>
      <w:r>
        <w:rPr>
          <w:rFonts w:ascii="宋体" w:hAnsi="宋体" w:cs="宋体"/>
          <w:sz w:val="24"/>
          <w:lang w:bidi="ar"/>
        </w:rPr>
        <w:t>。</w:t>
      </w:r>
    </w:p>
    <w:p w14:paraId="47E8FF0B" w14:textId="77777777" w:rsidR="0088144A" w:rsidRDefault="0088144A" w:rsidP="0088144A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维保内容与价格：</w:t>
      </w:r>
      <w:r w:rsidRPr="00604084">
        <w:rPr>
          <w:rFonts w:ascii="宋体" w:hAnsi="宋体" w:cs="宋体" w:hint="eastAsia"/>
          <w:sz w:val="24"/>
          <w:lang w:bidi="ar"/>
        </w:rPr>
        <w:t>提供质保期外每年的全保保修价格(不超过投标总价的7%）</w:t>
      </w:r>
    </w:p>
    <w:p w14:paraId="508D1725" w14:textId="77777777" w:rsidR="0088144A" w:rsidRDefault="0088144A" w:rsidP="0088144A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备品备件供货价格：</w:t>
      </w:r>
      <w:r w:rsidRPr="00604084">
        <w:rPr>
          <w:rFonts w:ascii="宋体" w:hAnsi="宋体" w:cs="宋体" w:hint="eastAsia"/>
          <w:sz w:val="24"/>
          <w:lang w:bidi="ar"/>
        </w:rPr>
        <w:t>备件</w:t>
      </w:r>
      <w:r>
        <w:rPr>
          <w:rFonts w:ascii="宋体" w:hAnsi="宋体" w:cs="宋体" w:hint="eastAsia"/>
          <w:sz w:val="24"/>
          <w:lang w:bidi="ar"/>
        </w:rPr>
        <w:t>需</w:t>
      </w:r>
      <w:r w:rsidRPr="00604084">
        <w:rPr>
          <w:rFonts w:ascii="宋体" w:hAnsi="宋体" w:cs="宋体" w:hint="eastAsia"/>
          <w:sz w:val="24"/>
          <w:lang w:bidi="ar"/>
        </w:rPr>
        <w:t>为原厂备件或可替代质量合格其他，备件价格不高于市场价</w:t>
      </w:r>
      <w:r>
        <w:rPr>
          <w:rFonts w:ascii="宋体" w:hAnsi="宋体" w:cs="宋体" w:hint="eastAsia"/>
          <w:sz w:val="24"/>
          <w:lang w:bidi="ar"/>
        </w:rPr>
        <w:t>的80%。</w:t>
      </w:r>
    </w:p>
    <w:p w14:paraId="4FBDD197" w14:textId="56E54473" w:rsidR="0088144A" w:rsidRDefault="0088144A" w:rsidP="0088144A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★保修年限：原厂保修≥</w:t>
      </w:r>
      <w:r w:rsidR="00DA6171">
        <w:rPr>
          <w:rFonts w:ascii="宋体" w:hAnsi="宋体" w:cs="宋体" w:hint="eastAsia"/>
          <w:sz w:val="24"/>
          <w:lang w:bidi="ar"/>
        </w:rPr>
        <w:t>4</w:t>
      </w:r>
      <w:r>
        <w:rPr>
          <w:rFonts w:ascii="宋体" w:hAnsi="宋体" w:cs="宋体" w:hint="eastAsia"/>
          <w:sz w:val="24"/>
          <w:lang w:bidi="ar"/>
        </w:rPr>
        <w:t>年</w:t>
      </w:r>
    </w:p>
    <w:p w14:paraId="401E5DF4" w14:textId="77777777" w:rsidR="0088144A" w:rsidRPr="006A6BB6" w:rsidRDefault="0088144A" w:rsidP="0088144A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伴随服务要求：</w:t>
      </w:r>
    </w:p>
    <w:p w14:paraId="68073A25" w14:textId="77777777" w:rsidR="0088144A" w:rsidRDefault="0088144A" w:rsidP="0088144A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5462AD">
        <w:rPr>
          <w:rFonts w:ascii="宋体" w:hAnsi="宋体" w:cs="宋体" w:hint="eastAsia"/>
          <w:sz w:val="24"/>
          <w:lang w:bidi="ar"/>
        </w:rPr>
        <w:t>产品附件要求</w:t>
      </w:r>
      <w:r>
        <w:rPr>
          <w:rFonts w:ascii="宋体" w:hAnsi="宋体" w:cs="宋体" w:hint="eastAsia"/>
          <w:sz w:val="24"/>
          <w:lang w:bidi="ar"/>
        </w:rPr>
        <w:t>：同配置要求</w:t>
      </w:r>
    </w:p>
    <w:p w14:paraId="784E9BD8" w14:textId="77777777" w:rsidR="0088144A" w:rsidRDefault="0088144A" w:rsidP="0088144A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产品升级服务要求：软件</w:t>
      </w:r>
      <w:r w:rsidRPr="000F4D49">
        <w:rPr>
          <w:rFonts w:ascii="宋体" w:hAnsi="宋体" w:cs="宋体" w:hint="eastAsia"/>
          <w:sz w:val="24"/>
          <w:lang w:bidi="ar"/>
        </w:rPr>
        <w:t>永久免费升级和安装</w:t>
      </w:r>
    </w:p>
    <w:p w14:paraId="7ABD97B7" w14:textId="77777777" w:rsidR="0088144A" w:rsidRDefault="0088144A" w:rsidP="0088144A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安装调试：</w:t>
      </w:r>
      <w:r w:rsidRPr="000F4D49">
        <w:rPr>
          <w:rFonts w:ascii="宋体" w:hAnsi="宋体" w:cs="宋体" w:hint="eastAsia"/>
          <w:sz w:val="24"/>
          <w:lang w:bidi="ar"/>
        </w:rPr>
        <w:t>在货物到达使用单位后，</w:t>
      </w:r>
      <w:r>
        <w:rPr>
          <w:rFonts w:ascii="宋体" w:hAnsi="宋体" w:cs="宋体" w:hint="eastAsia"/>
          <w:sz w:val="24"/>
          <w:lang w:bidi="ar"/>
        </w:rPr>
        <w:t>投标人</w:t>
      </w:r>
      <w:r w:rsidRPr="000F4D49">
        <w:rPr>
          <w:rFonts w:ascii="宋体" w:hAnsi="宋体" w:cs="宋体" w:hint="eastAsia"/>
          <w:sz w:val="24"/>
          <w:lang w:bidi="ar"/>
        </w:rPr>
        <w:t>应在7天内派工程技术人员到达现场，在</w:t>
      </w:r>
      <w:r>
        <w:rPr>
          <w:rFonts w:ascii="宋体" w:hAnsi="宋体" w:cs="宋体" w:hint="eastAsia"/>
          <w:sz w:val="24"/>
          <w:lang w:bidi="ar"/>
        </w:rPr>
        <w:t>招标</w:t>
      </w:r>
      <w:r w:rsidRPr="000F4D49">
        <w:rPr>
          <w:rFonts w:ascii="宋体" w:hAnsi="宋体" w:cs="宋体" w:hint="eastAsia"/>
          <w:sz w:val="24"/>
          <w:lang w:bidi="ar"/>
        </w:rPr>
        <w:t>人技术人员在场的情况下开箱清点货物，组织安装、调试，并承担因此发生的一切费用</w:t>
      </w:r>
      <w:r>
        <w:rPr>
          <w:rFonts w:ascii="宋体" w:hAnsi="宋体" w:cs="宋体" w:hint="eastAsia"/>
          <w:sz w:val="24"/>
          <w:lang w:bidi="ar"/>
        </w:rPr>
        <w:t>。</w:t>
      </w:r>
    </w:p>
    <w:p w14:paraId="56723733" w14:textId="77777777" w:rsidR="0088144A" w:rsidRDefault="0088144A" w:rsidP="0088144A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 xml:space="preserve">提供技术援助：由原厂工程师提供技术援助。 </w:t>
      </w:r>
    </w:p>
    <w:p w14:paraId="76BC72C5" w14:textId="77777777" w:rsidR="0088144A" w:rsidRDefault="0088144A" w:rsidP="0088144A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lastRenderedPageBreak/>
        <w:t>培训：</w:t>
      </w:r>
    </w:p>
    <w:p w14:paraId="368BE834" w14:textId="77777777" w:rsidR="0088144A" w:rsidRDefault="0088144A" w:rsidP="0088144A">
      <w:pPr>
        <w:numPr>
          <w:ilvl w:val="1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C72A7F">
        <w:rPr>
          <w:rFonts w:ascii="宋体" w:hAnsi="宋体" w:cs="宋体" w:hint="eastAsia"/>
          <w:sz w:val="24"/>
          <w:lang w:bidi="ar"/>
        </w:rPr>
        <w:t>现场培训：</w:t>
      </w:r>
      <w:r>
        <w:rPr>
          <w:rFonts w:ascii="宋体" w:hAnsi="宋体" w:cs="宋体" w:hint="eastAsia"/>
          <w:sz w:val="24"/>
          <w:lang w:bidi="ar"/>
        </w:rPr>
        <w:t>投标人</w:t>
      </w:r>
      <w:r w:rsidRPr="00C72A7F">
        <w:rPr>
          <w:rFonts w:ascii="宋体" w:hAnsi="宋体" w:cs="宋体" w:hint="eastAsia"/>
          <w:sz w:val="24"/>
          <w:lang w:bidi="ar"/>
        </w:rPr>
        <w:t>应免费提供现场技术培训，应对</w:t>
      </w:r>
      <w:r>
        <w:rPr>
          <w:rFonts w:ascii="宋体" w:hAnsi="宋体" w:cs="宋体" w:hint="eastAsia"/>
          <w:sz w:val="24"/>
          <w:lang w:bidi="ar"/>
        </w:rPr>
        <w:t>招标人</w:t>
      </w:r>
      <w:r w:rsidRPr="00C72A7F">
        <w:rPr>
          <w:rFonts w:ascii="宋体" w:hAnsi="宋体" w:cs="宋体" w:hint="eastAsia"/>
          <w:sz w:val="24"/>
          <w:lang w:bidi="ar"/>
        </w:rPr>
        <w:t>临床医生及技术人员提供正规的整套设备</w:t>
      </w:r>
      <w:r>
        <w:rPr>
          <w:rFonts w:ascii="宋体" w:hAnsi="宋体" w:cs="宋体" w:hint="eastAsia"/>
          <w:sz w:val="24"/>
          <w:lang w:bidi="ar"/>
        </w:rPr>
        <w:t>；</w:t>
      </w:r>
    </w:p>
    <w:p w14:paraId="3057D774" w14:textId="77777777" w:rsidR="0088144A" w:rsidRPr="00C72A7F" w:rsidRDefault="0088144A" w:rsidP="0088144A">
      <w:pPr>
        <w:numPr>
          <w:ilvl w:val="1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C72A7F">
        <w:rPr>
          <w:rFonts w:ascii="宋体" w:hAnsi="宋体" w:cs="宋体" w:hint="eastAsia"/>
          <w:sz w:val="24"/>
          <w:lang w:bidi="ar"/>
        </w:rPr>
        <w:t>集中培训：根据设备技术要求，定期向</w:t>
      </w:r>
      <w:r>
        <w:rPr>
          <w:rFonts w:ascii="宋体" w:hAnsi="宋体" w:cs="宋体" w:hint="eastAsia"/>
          <w:sz w:val="24"/>
          <w:lang w:bidi="ar"/>
        </w:rPr>
        <w:t>招标人</w:t>
      </w:r>
      <w:r w:rsidRPr="00C72A7F">
        <w:rPr>
          <w:rFonts w:ascii="宋体" w:hAnsi="宋体" w:cs="宋体" w:hint="eastAsia"/>
          <w:sz w:val="24"/>
          <w:lang w:bidi="ar"/>
        </w:rPr>
        <w:t>免费提供临床、维修技术人员培训</w:t>
      </w:r>
    </w:p>
    <w:p w14:paraId="34F13856" w14:textId="77777777" w:rsidR="0088144A" w:rsidRDefault="0088144A" w:rsidP="0088144A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验收方案：</w:t>
      </w:r>
      <w:r w:rsidRPr="006F6575">
        <w:rPr>
          <w:rFonts w:ascii="宋体" w:hAnsi="宋体" w:cs="宋体" w:hint="eastAsia"/>
          <w:sz w:val="24"/>
          <w:lang w:bidi="ar"/>
        </w:rPr>
        <w:t>设备安装、调试、培训后，经过一定时期的试运行，设备的各项性能指标均能达到招标要求的，双方即按照</w:t>
      </w:r>
      <w:r>
        <w:rPr>
          <w:rFonts w:ascii="宋体" w:hAnsi="宋体" w:cs="宋体" w:hint="eastAsia"/>
          <w:sz w:val="24"/>
          <w:lang w:bidi="ar"/>
        </w:rPr>
        <w:t>招标</w:t>
      </w:r>
      <w:r w:rsidRPr="006F6575">
        <w:rPr>
          <w:rFonts w:ascii="宋体" w:hAnsi="宋体" w:cs="宋体" w:hint="eastAsia"/>
          <w:sz w:val="24"/>
          <w:lang w:bidi="ar"/>
        </w:rPr>
        <w:t>方规定签署设备验收文件，验收合格后所有投标设备及其附属易耗件（包括第三方外购设备及易耗件）终身维修</w:t>
      </w:r>
      <w:r>
        <w:rPr>
          <w:rFonts w:ascii="宋体" w:hAnsi="宋体" w:cs="宋体" w:hint="eastAsia"/>
          <w:sz w:val="24"/>
          <w:lang w:bidi="ar"/>
        </w:rPr>
        <w:t>。</w:t>
      </w:r>
    </w:p>
    <w:p w14:paraId="250B01C0" w14:textId="77777777" w:rsidR="0088144A" w:rsidRPr="006A6BB6" w:rsidRDefault="0088144A" w:rsidP="0088144A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 w:rsidRPr="006A6BB6">
        <w:rPr>
          <w:rFonts w:ascii="宋体" w:hAnsi="宋体" w:cs="宋体" w:hint="eastAsia"/>
          <w:sz w:val="24"/>
        </w:rPr>
        <w:t>付款方法和条件</w:t>
      </w:r>
    </w:p>
    <w:p w14:paraId="324EF9AB" w14:textId="77777777" w:rsidR="0088144A" w:rsidRDefault="0088144A" w:rsidP="0088144A">
      <w:pPr>
        <w:pStyle w:val="a7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hint="eastAsia"/>
        </w:rPr>
      </w:pPr>
      <w:r>
        <w:rPr>
          <w:rFonts w:hint="eastAsia"/>
          <w:kern w:val="2"/>
          <w:lang w:bidi="ar"/>
        </w:rPr>
        <w:t>项目结束验收合格后一次性支付合同总价的</w:t>
      </w:r>
      <w:r>
        <w:rPr>
          <w:kern w:val="2"/>
          <w:lang w:bidi="ar"/>
        </w:rPr>
        <w:t>100%</w:t>
      </w:r>
      <w:r>
        <w:rPr>
          <w:rFonts w:hint="eastAsia"/>
          <w:kern w:val="2"/>
          <w:lang w:bidi="ar"/>
        </w:rPr>
        <w:t>。</w:t>
      </w:r>
    </w:p>
    <w:p w14:paraId="53FD44D1" w14:textId="77777777" w:rsidR="005622DE" w:rsidRPr="0088144A" w:rsidRDefault="005622DE"/>
    <w:sectPr w:rsidR="005622DE" w:rsidRPr="0088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6A05E" w14:textId="77777777" w:rsidR="0024154F" w:rsidRDefault="0024154F" w:rsidP="0088144A">
      <w:r>
        <w:separator/>
      </w:r>
    </w:p>
  </w:endnote>
  <w:endnote w:type="continuationSeparator" w:id="0">
    <w:p w14:paraId="25B654DD" w14:textId="77777777" w:rsidR="0024154F" w:rsidRDefault="0024154F" w:rsidP="0088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184A1" w14:textId="77777777" w:rsidR="0024154F" w:rsidRDefault="0024154F" w:rsidP="0088144A">
      <w:r>
        <w:separator/>
      </w:r>
    </w:p>
  </w:footnote>
  <w:footnote w:type="continuationSeparator" w:id="0">
    <w:p w14:paraId="11DA746F" w14:textId="77777777" w:rsidR="0024154F" w:rsidRDefault="0024154F" w:rsidP="0088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EC1EF5"/>
    <w:multiLevelType w:val="multilevel"/>
    <w:tmpl w:val="A0EC1EF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5" w:hanging="1135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A909C1A"/>
    <w:multiLevelType w:val="multilevel"/>
    <w:tmpl w:val="2A909C1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E233150"/>
    <w:multiLevelType w:val="hybridMultilevel"/>
    <w:tmpl w:val="900CB37A"/>
    <w:lvl w:ilvl="0" w:tplc="CC2E796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AA05D6F"/>
    <w:multiLevelType w:val="multilevel"/>
    <w:tmpl w:val="3AA05D6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00234714">
    <w:abstractNumId w:val="0"/>
  </w:num>
  <w:num w:numId="2" w16cid:durableId="152844535">
    <w:abstractNumId w:val="3"/>
  </w:num>
  <w:num w:numId="3" w16cid:durableId="1841650398">
    <w:abstractNumId w:val="1"/>
  </w:num>
  <w:num w:numId="4" w16cid:durableId="74279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CD"/>
    <w:rsid w:val="00167E05"/>
    <w:rsid w:val="0024154F"/>
    <w:rsid w:val="004533CD"/>
    <w:rsid w:val="005622DE"/>
    <w:rsid w:val="00570B76"/>
    <w:rsid w:val="005B4CF0"/>
    <w:rsid w:val="0088144A"/>
    <w:rsid w:val="009C2AD7"/>
    <w:rsid w:val="00AA497F"/>
    <w:rsid w:val="00B6187D"/>
    <w:rsid w:val="00D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8563"/>
  <w15:chartTrackingRefBased/>
  <w15:docId w15:val="{1ADBAD9C-D404-4595-80E3-2233916C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4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44A"/>
    <w:rPr>
      <w:sz w:val="18"/>
      <w:szCs w:val="18"/>
    </w:rPr>
  </w:style>
  <w:style w:type="paragraph" w:styleId="a7">
    <w:name w:val="Normal (Web)"/>
    <w:basedOn w:val="a"/>
    <w:qFormat/>
    <w:rsid w:val="008814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88144A"/>
    <w:pPr>
      <w:ind w:firstLineChars="200" w:firstLine="420"/>
    </w:pPr>
  </w:style>
  <w:style w:type="character" w:customStyle="1" w:styleId="cf01">
    <w:name w:val="cf01"/>
    <w:basedOn w:val="a0"/>
    <w:rsid w:val="0088144A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2024-09-24T07:16:00Z</dcterms:created>
  <dcterms:modified xsi:type="dcterms:W3CDTF">2024-09-24T07:54:00Z</dcterms:modified>
</cp:coreProperties>
</file>