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一、项目名称</w:t>
      </w:r>
    </w:p>
    <w:p w:rsidR="00FD4892" w:rsidRDefault="000766E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766EA">
        <w:rPr>
          <w:rFonts w:ascii="宋体" w:eastAsia="宋体" w:hAnsi="宋体" w:hint="eastAsia"/>
          <w:sz w:val="24"/>
          <w:szCs w:val="24"/>
        </w:rPr>
        <w:t>裂隙灯显微镜、非接触式眼压计、免散</w:t>
      </w:r>
      <w:proofErr w:type="gramStart"/>
      <w:r w:rsidRPr="000766EA">
        <w:rPr>
          <w:rFonts w:ascii="宋体" w:eastAsia="宋体" w:hAnsi="宋体" w:hint="eastAsia"/>
          <w:sz w:val="24"/>
          <w:szCs w:val="24"/>
        </w:rPr>
        <w:t>瞳</w:t>
      </w:r>
      <w:proofErr w:type="gramEnd"/>
      <w:r w:rsidRPr="000766EA">
        <w:rPr>
          <w:rFonts w:ascii="宋体" w:eastAsia="宋体" w:hAnsi="宋体" w:hint="eastAsia"/>
          <w:sz w:val="24"/>
          <w:szCs w:val="24"/>
        </w:rPr>
        <w:t>眼底照相机、自助式视力表投影仪一批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二、项目参数: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889"/>
        <w:gridCol w:w="2498"/>
      </w:tblGrid>
      <w:tr w:rsidR="00FD4892">
        <w:trPr>
          <w:trHeight w:val="188"/>
        </w:trPr>
        <w:tc>
          <w:tcPr>
            <w:tcW w:w="1135" w:type="dxa"/>
          </w:tcPr>
          <w:p w:rsidR="00FD4892" w:rsidRDefault="002E7000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889" w:type="dxa"/>
          </w:tcPr>
          <w:p w:rsidR="00FD4892" w:rsidRDefault="002E7000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设备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2498" w:type="dxa"/>
          </w:tcPr>
          <w:p w:rsidR="00FD4892" w:rsidRDefault="002E7000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</w:tr>
      <w:tr w:rsidR="000766EA" w:rsidTr="00504E40">
        <w:trPr>
          <w:trHeight w:val="188"/>
        </w:trPr>
        <w:tc>
          <w:tcPr>
            <w:tcW w:w="1135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889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裂隙灯显微镜</w:t>
            </w:r>
          </w:p>
        </w:tc>
        <w:tc>
          <w:tcPr>
            <w:tcW w:w="2498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0766EA" w:rsidTr="00504E40">
        <w:trPr>
          <w:trHeight w:val="188"/>
        </w:trPr>
        <w:tc>
          <w:tcPr>
            <w:tcW w:w="1135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889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非接触式眼压计</w:t>
            </w:r>
          </w:p>
        </w:tc>
        <w:tc>
          <w:tcPr>
            <w:tcW w:w="2498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3套</w:t>
            </w:r>
          </w:p>
        </w:tc>
      </w:tr>
      <w:tr w:rsidR="000766EA" w:rsidTr="00504E40">
        <w:trPr>
          <w:trHeight w:val="188"/>
        </w:trPr>
        <w:tc>
          <w:tcPr>
            <w:tcW w:w="1135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889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免散</w:t>
            </w:r>
            <w:proofErr w:type="gramStart"/>
            <w:r w:rsidRPr="000766EA">
              <w:rPr>
                <w:rFonts w:ascii="宋体" w:eastAsia="宋体" w:hAnsi="宋体" w:hint="eastAsia"/>
                <w:sz w:val="24"/>
                <w:szCs w:val="24"/>
              </w:rPr>
              <w:t>瞳</w:t>
            </w:r>
            <w:proofErr w:type="gramEnd"/>
            <w:r w:rsidRPr="000766EA">
              <w:rPr>
                <w:rFonts w:ascii="宋体" w:eastAsia="宋体" w:hAnsi="宋体" w:hint="eastAsia"/>
                <w:sz w:val="24"/>
                <w:szCs w:val="24"/>
              </w:rPr>
              <w:t>眼底照相机</w:t>
            </w:r>
          </w:p>
        </w:tc>
        <w:tc>
          <w:tcPr>
            <w:tcW w:w="2498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  <w:tr w:rsidR="000766EA" w:rsidTr="00504E40">
        <w:trPr>
          <w:trHeight w:val="188"/>
        </w:trPr>
        <w:tc>
          <w:tcPr>
            <w:tcW w:w="1135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889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自助式视力表投影仪</w:t>
            </w:r>
          </w:p>
        </w:tc>
        <w:tc>
          <w:tcPr>
            <w:tcW w:w="2498" w:type="dxa"/>
            <w:vAlign w:val="center"/>
          </w:tcPr>
          <w:p w:rsidR="000766EA" w:rsidRPr="000766EA" w:rsidRDefault="000766EA" w:rsidP="007E12F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66EA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</w:tr>
    </w:tbl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（二）预算金额、最高限价</w:t>
      </w:r>
    </w:p>
    <w:p w:rsidR="00FD4892" w:rsidRDefault="002E7000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人民币</w:t>
      </w:r>
      <w:r w:rsidR="000766EA">
        <w:rPr>
          <w:rFonts w:ascii="宋体" w:eastAsia="宋体" w:hAnsi="宋体" w:hint="eastAsia"/>
          <w:sz w:val="24"/>
          <w:szCs w:val="24"/>
        </w:rPr>
        <w:t>80.3</w:t>
      </w:r>
      <w:r>
        <w:rPr>
          <w:rFonts w:ascii="宋体" w:eastAsia="宋体" w:hAnsi="宋体"/>
          <w:sz w:val="24"/>
          <w:szCs w:val="24"/>
        </w:rPr>
        <w:t>万元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（三）资格条件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1）具有独立承担民事责任的能力。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2）本项目不接受联合体投标；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3）本项目不接受分包、转包；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4）单位负责人为同一人或者存在直接控股、管理关系的不同供应商，不得参加同一合同项下的采购活动；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 w:rsidR="000766EA" w:rsidRPr="000766EA" w:rsidRDefault="000766EA" w:rsidP="000766EA">
      <w:pPr>
        <w:spacing w:line="360" w:lineRule="auto"/>
        <w:rPr>
          <w:rFonts w:ascii="宋体" w:eastAsia="宋体" w:hAnsi="宋体"/>
          <w:sz w:val="24"/>
          <w:szCs w:val="24"/>
        </w:rPr>
      </w:pPr>
      <w:r w:rsidRPr="000766EA">
        <w:rPr>
          <w:rFonts w:ascii="宋体" w:eastAsia="宋体" w:hAnsi="宋体" w:hint="eastAsia"/>
          <w:sz w:val="24"/>
          <w:szCs w:val="24"/>
        </w:rPr>
        <w:t>6）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:rsidR="000766EA" w:rsidRPr="000766EA" w:rsidRDefault="000766EA" w:rsidP="000766EA">
      <w:pPr>
        <w:spacing w:line="360" w:lineRule="auto"/>
        <w:rPr>
          <w:rFonts w:ascii="宋体" w:eastAsia="宋体" w:hAnsi="宋体"/>
          <w:sz w:val="24"/>
          <w:szCs w:val="24"/>
        </w:rPr>
      </w:pPr>
      <w:r w:rsidRPr="000766EA">
        <w:rPr>
          <w:rFonts w:ascii="宋体" w:eastAsia="宋体" w:hAnsi="宋体" w:hint="eastAsia"/>
          <w:sz w:val="24"/>
          <w:szCs w:val="24"/>
        </w:rPr>
        <w:t>7）若投标人是经营销售企业，应按照国家有关规定提供有效期内完整的《中华</w:t>
      </w:r>
      <w:r w:rsidRPr="000766EA">
        <w:rPr>
          <w:rFonts w:ascii="宋体" w:eastAsia="宋体" w:hAnsi="宋体" w:hint="eastAsia"/>
          <w:sz w:val="24"/>
          <w:szCs w:val="24"/>
        </w:rPr>
        <w:lastRenderedPageBreak/>
        <w:t>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 w:rsidR="000766EA" w:rsidRDefault="000766EA" w:rsidP="000766EA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0766EA">
        <w:rPr>
          <w:rFonts w:ascii="宋体" w:eastAsia="宋体" w:hAnsi="宋体" w:hint="eastAsia"/>
          <w:sz w:val="24"/>
          <w:szCs w:val="24"/>
        </w:rPr>
        <w:t>8）如投标单位是贸易代理商，应提供该设备的制造商出具的本次采购项目唯一代理的授权函。</w:t>
      </w:r>
    </w:p>
    <w:p w:rsidR="00FD4892" w:rsidRDefault="002E7000" w:rsidP="000766EA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（四）功能及技术参数：</w:t>
      </w:r>
    </w:p>
    <w:p w:rsidR="0096263E" w:rsidRPr="00EB52BF" w:rsidRDefault="0096263E" w:rsidP="0096263E">
      <w:pPr>
        <w:pStyle w:val="1"/>
        <w:numPr>
          <w:ilvl w:val="0"/>
          <w:numId w:val="0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b/>
          <w:sz w:val="24"/>
          <w:szCs w:val="24"/>
        </w:rPr>
      </w:pPr>
      <w:r w:rsidRPr="00EB52BF">
        <w:rPr>
          <w:rFonts w:hint="eastAsia"/>
          <w:b/>
          <w:sz w:val="24"/>
          <w:szCs w:val="24"/>
        </w:rPr>
        <w:t>设备1：裂隙灯显微镜</w:t>
      </w:r>
    </w:p>
    <w:p w:rsidR="0096263E" w:rsidRDefault="0096263E" w:rsidP="0096263E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440" w:lineRule="exact"/>
        <w:ind w:left="0" w:firstLine="0"/>
        <w:jc w:val="left"/>
        <w:textAlignment w:val="auto"/>
        <w:rPr>
          <w:b/>
          <w:sz w:val="24"/>
          <w:szCs w:val="24"/>
        </w:rPr>
      </w:pPr>
      <w:bookmarkStart w:id="0" w:name="PO_PURCHASE_REQUIREMENT_FILE28186_2"/>
      <w:bookmarkStart w:id="1" w:name="PO_PURCHASE_REQUIREMENT_FILE36649_2"/>
      <w:r>
        <w:rPr>
          <w:rFonts w:hint="eastAsia"/>
          <w:b/>
          <w:sz w:val="24"/>
          <w:szCs w:val="24"/>
        </w:rPr>
        <w:t>主要功能及工作原理：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裂隙灯主要功能：裂隙灯显微镜是眼科最常用的诊断仪器之一，它可以对眼睑、结膜、巩膜、角膜、 前房、虹膜、晶状体及玻璃体前部等眼前部进行检查。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工作原理：裂隙灯是灯光透过一个裂隙对眼睛进行照明；由于是一条窄缝光源，因此被称之为“光刀”；将这种“光刀”照射于眼睛形成一个光学切面，即可观察眼睛各部位的健康状况。</w:t>
      </w:r>
    </w:p>
    <w:p w:rsidR="0096263E" w:rsidRPr="0096263E" w:rsidRDefault="0096263E" w:rsidP="0096263E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440" w:lineRule="exact"/>
        <w:ind w:left="42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应用场景：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裂隙灯显微镜主要用于检查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眼前节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的生理结构和病理变化，此外还可以通过结合其他附属设施检查前方角，眼压和眼底等</w:t>
      </w:r>
    </w:p>
    <w:p w:rsidR="0096263E" w:rsidRPr="0096263E" w:rsidRDefault="0096263E" w:rsidP="0096263E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bookmarkStart w:id="2" w:name="_Toc70385203"/>
      <w:bookmarkStart w:id="3" w:name="_Toc72184668"/>
      <w:r w:rsidRPr="0096263E">
        <w:rPr>
          <w:rFonts w:hAnsi="宋体" w:hint="eastAsia"/>
          <w:b/>
          <w:sz w:val="24"/>
          <w:szCs w:val="24"/>
        </w:rPr>
        <w:t>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207"/>
        <w:gridCol w:w="1604"/>
      </w:tblGrid>
      <w:tr w:rsidR="0096263E" w:rsidRPr="0096263E" w:rsidTr="007133F1">
        <w:trPr>
          <w:trHeight w:val="397"/>
          <w:jc w:val="center"/>
        </w:trPr>
        <w:tc>
          <w:tcPr>
            <w:tcW w:w="105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0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04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裂隙灯显微镜主机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1台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说明书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1本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防尘罩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1套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电动升降台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1张</w:t>
            </w:r>
          </w:p>
        </w:tc>
      </w:tr>
    </w:tbl>
    <w:bookmarkEnd w:id="2"/>
    <w:bookmarkEnd w:id="3"/>
    <w:p w:rsidR="0096263E" w:rsidRPr="0096263E" w:rsidRDefault="0096263E" w:rsidP="0096263E">
      <w:pPr>
        <w:pStyle w:val="1"/>
        <w:numPr>
          <w:ilvl w:val="0"/>
          <w:numId w:val="2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重要及一般技术参数：</w:t>
      </w:r>
    </w:p>
    <w:tbl>
      <w:tblPr>
        <w:tblpPr w:leftFromText="180" w:rightFromText="180" w:vertAnchor="text" w:horzAnchor="page" w:tblpXSpec="center" w:tblpY="290"/>
        <w:tblOverlap w:val="never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68"/>
      </w:tblGrid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bookmarkEnd w:id="0"/>
          <w:bookmarkEnd w:id="1"/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需求描述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裂隙灯显微镜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类型：伽利略汇聚式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放大选择：鼓式变倍旋钮，≥3种放大倍数。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▲1.3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放大倍率：10X，16X，25X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目镜：≥12.5 X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▲1.5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屈光补偿调节：－5D～＋3D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▲1.6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总放大倍率：10X（φ22.5mm）、15.98X（φ14.1mm）、25.53X（φ8.8mm）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照明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▲2.1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光源类型：下光源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裂隙宽度： 0～14mm连续变化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2.3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裂隙长度： 1～14mm连续变化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▲2.4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最小光圈直径：≤0.3mm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滤光片：蓝色，无</w:t>
            </w:r>
            <w:proofErr w:type="gramStart"/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</w:t>
            </w:r>
            <w:proofErr w:type="gramEnd"/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▲2.6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光源：LED，长达≥100000小时的使用寿命，节能耐用。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★3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</w:t>
            </w:r>
            <w:proofErr w:type="gramStart"/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带交流</w:t>
            </w:r>
            <w:proofErr w:type="gramEnd"/>
            <w:r w:rsidRPr="0096263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适配器适用于多种电源以及不同型号的工作台和传输系统。</w:t>
            </w:r>
          </w:p>
        </w:tc>
      </w:tr>
    </w:tbl>
    <w:p w:rsidR="0096263E" w:rsidRPr="0096263E" w:rsidRDefault="0096263E" w:rsidP="0096263E">
      <w:pPr>
        <w:rPr>
          <w:rFonts w:ascii="宋体" w:eastAsia="宋体" w:hAnsi="宋体"/>
          <w:b/>
          <w:bCs/>
          <w:color w:val="FF0000"/>
          <w:sz w:val="24"/>
          <w:szCs w:val="24"/>
        </w:rPr>
      </w:pPr>
    </w:p>
    <w:p w:rsidR="0096263E" w:rsidRPr="0096263E" w:rsidRDefault="0096263E" w:rsidP="0096263E">
      <w:pPr>
        <w:pStyle w:val="1"/>
        <w:numPr>
          <w:ilvl w:val="0"/>
          <w:numId w:val="0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设备2：非接触式眼压计</w:t>
      </w:r>
    </w:p>
    <w:p w:rsidR="0096263E" w:rsidRPr="0096263E" w:rsidRDefault="0096263E" w:rsidP="0096263E">
      <w:pPr>
        <w:pStyle w:val="1"/>
        <w:numPr>
          <w:ilvl w:val="0"/>
          <w:numId w:val="3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主要功能及工作原理：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非接触式眼压计是眼科检查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最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基础的设备之一。该设备主要功能为测量眼球内部压力。眼压与青光眼、葡萄膜炎、角膜炎等多种眼科疾病息息相关，精确测量眼压对于诊断及评价治疗效果至关重要。</w:t>
      </w:r>
    </w:p>
    <w:p w:rsidR="0096263E" w:rsidRPr="0096263E" w:rsidRDefault="0096263E" w:rsidP="0096263E">
      <w:pPr>
        <w:pStyle w:val="1"/>
        <w:numPr>
          <w:ilvl w:val="0"/>
          <w:numId w:val="3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应用场景：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随着医疗技术的发展，眼压的测试也越来越便利快捷，在眼科门诊，体检中心眼压计可辅助诊断白内障，青光眼等眼疾。</w:t>
      </w:r>
    </w:p>
    <w:p w:rsidR="0096263E" w:rsidRPr="0096263E" w:rsidRDefault="0096263E" w:rsidP="0096263E">
      <w:pPr>
        <w:pStyle w:val="1"/>
        <w:numPr>
          <w:ilvl w:val="0"/>
          <w:numId w:val="3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207"/>
        <w:gridCol w:w="1604"/>
      </w:tblGrid>
      <w:tr w:rsidR="0096263E" w:rsidRPr="0096263E" w:rsidTr="007133F1">
        <w:trPr>
          <w:trHeight w:val="397"/>
          <w:jc w:val="center"/>
        </w:trPr>
        <w:tc>
          <w:tcPr>
            <w:tcW w:w="105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0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04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非接触式眼压计主机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1台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说明书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1本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防尘罩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1套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电动升降台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等线"/>
                <w:sz w:val="24"/>
                <w:szCs w:val="24"/>
              </w:rPr>
            </w:pPr>
            <w:r w:rsidRPr="0096263E">
              <w:rPr>
                <w:rFonts w:ascii="宋体" w:eastAsia="宋体" w:hAnsi="宋体" w:cs="等线" w:hint="eastAsia"/>
                <w:sz w:val="24"/>
                <w:szCs w:val="24"/>
              </w:rPr>
              <w:t>1张</w:t>
            </w:r>
          </w:p>
        </w:tc>
      </w:tr>
    </w:tbl>
    <w:p w:rsidR="0096263E" w:rsidRPr="0096263E" w:rsidRDefault="0096263E" w:rsidP="0096263E">
      <w:pPr>
        <w:pStyle w:val="1"/>
        <w:numPr>
          <w:ilvl w:val="0"/>
          <w:numId w:val="3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重要及一般技术参数：</w:t>
      </w:r>
    </w:p>
    <w:tbl>
      <w:tblPr>
        <w:tblpPr w:leftFromText="180" w:rightFromText="180" w:vertAnchor="text" w:horzAnchor="page" w:tblpXSpec="center" w:tblpY="290"/>
        <w:tblOverlap w:val="never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768"/>
      </w:tblGrid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需求描述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非接触式眼压计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▲1.1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眼压测量范围：1mmHg至30mmHg/1mmHg至60mmHg(1mmHg精度)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测量幅度平均值显示：1mmHg/0.1mmHg精度可调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▲1.3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角膜厚度矫正眼压功能：输入角膜厚度校准眼压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▲1.4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追加测量：喷气时如患者眼皮遮挡，自动检测显示“Error”，并追加测量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▲1.5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人工晶体测量模式：人工晶体眼测量时可选择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▲1.6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操控方式：操纵杆，触控屏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测量系统：光和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压力双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传感系统(不受海拔影响)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▲1.8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颌托垂直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移动：具备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下额托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≥68mm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1.9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喷气柔和：内置软件可根据每只眼的每次测量而选择适合的喷气量。柔和喷气对眼睛的压力更小，可改善患者的测量体验。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★1.10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运行顺畅：机器重量减轻，在操作上XY控制杆时能够获得更加流程的使用体验。向上/向下操作为机动化模式。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1.11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打印机切纸方式：自动切纸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★1.12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显示器：≥8.4寸WVGA彩色LED显示器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▲1.13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安全性：安全锁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1.14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数据传输方式：USB(输入)，RS232C(输出)，LAN(输出)</w:t>
            </w:r>
          </w:p>
        </w:tc>
      </w:tr>
      <w:tr w:rsidR="0096263E" w:rsidRPr="0096263E" w:rsidTr="007133F1">
        <w:trPr>
          <w:jc w:val="center"/>
        </w:trPr>
        <w:tc>
          <w:tcPr>
            <w:tcW w:w="112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▲1.15</w:t>
            </w:r>
          </w:p>
        </w:tc>
        <w:tc>
          <w:tcPr>
            <w:tcW w:w="776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重量:≤14KG</w:t>
            </w:r>
          </w:p>
        </w:tc>
      </w:tr>
    </w:tbl>
    <w:p w:rsidR="0096263E" w:rsidRPr="0096263E" w:rsidRDefault="0096263E" w:rsidP="0096263E">
      <w:pPr>
        <w:rPr>
          <w:rFonts w:ascii="宋体" w:eastAsia="宋体" w:hAnsi="宋体"/>
        </w:rPr>
      </w:pPr>
    </w:p>
    <w:p w:rsidR="0096263E" w:rsidRPr="0096263E" w:rsidRDefault="0096263E" w:rsidP="0096263E">
      <w:pPr>
        <w:pStyle w:val="1"/>
        <w:numPr>
          <w:ilvl w:val="0"/>
          <w:numId w:val="0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设备3：免散</w:t>
      </w:r>
      <w:proofErr w:type="gramStart"/>
      <w:r w:rsidRPr="0096263E">
        <w:rPr>
          <w:rFonts w:hAnsi="宋体" w:hint="eastAsia"/>
          <w:b/>
          <w:sz w:val="24"/>
          <w:szCs w:val="24"/>
        </w:rPr>
        <w:t>瞳</w:t>
      </w:r>
      <w:proofErr w:type="gramEnd"/>
      <w:r w:rsidRPr="0096263E">
        <w:rPr>
          <w:rFonts w:hAnsi="宋体" w:hint="eastAsia"/>
          <w:b/>
          <w:sz w:val="24"/>
          <w:szCs w:val="24"/>
        </w:rPr>
        <w:t>眼底照相机</w:t>
      </w:r>
    </w:p>
    <w:p w:rsidR="0096263E" w:rsidRPr="0096263E" w:rsidRDefault="0096263E" w:rsidP="0096263E">
      <w:pPr>
        <w:pStyle w:val="1"/>
        <w:numPr>
          <w:ilvl w:val="0"/>
          <w:numId w:val="4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主要功能及工作原理：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免散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瞳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眼底照相机是眼科和眼底病专业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最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基础的检查设备之一。该设备主要功能为彩色视网膜照相，除用于内分泌科筛查糖尿病视网膜病变之外，还可对视网膜脱离，视网膜出血，黄斑裂孔，黄斑前膜等眼底疾病的诊断起到决定性的帮助作用，是眼底疾病诊断的必备设备。免散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瞳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眼底照相机可以在患者不散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瞳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的条件下完成各项检查，大大降低了检查难度。除满足诊断需求外，还可实现对糖尿病、青光眼等潜在患者人群的有效筛查。</w:t>
      </w:r>
    </w:p>
    <w:p w:rsidR="0096263E" w:rsidRPr="0096263E" w:rsidRDefault="0096263E" w:rsidP="0096263E">
      <w:pPr>
        <w:pStyle w:val="1"/>
        <w:numPr>
          <w:ilvl w:val="0"/>
          <w:numId w:val="4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应用场景：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可用于临床门诊对视网膜脱离，视网膜出血，黄斑裂孔，黄斑前膜等眼底疾病的诊断，还可用于实现对糖尿病、青光眼等潜在患者人群的有效筛查。</w:t>
      </w:r>
    </w:p>
    <w:p w:rsidR="0096263E" w:rsidRPr="0096263E" w:rsidRDefault="0096263E" w:rsidP="0096263E">
      <w:pPr>
        <w:pStyle w:val="1"/>
        <w:numPr>
          <w:ilvl w:val="0"/>
          <w:numId w:val="4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207"/>
        <w:gridCol w:w="1604"/>
      </w:tblGrid>
      <w:tr w:rsidR="0096263E" w:rsidRPr="0096263E" w:rsidTr="007133F1">
        <w:trPr>
          <w:trHeight w:val="397"/>
          <w:jc w:val="center"/>
        </w:trPr>
        <w:tc>
          <w:tcPr>
            <w:tcW w:w="105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0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04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免散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8"/>
              </w:rPr>
              <w:t>瞳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8"/>
              </w:rPr>
              <w:t>眼底照相机主机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1台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2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说明书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1本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防尘罩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1套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4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电动升降台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1张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5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电脑工作站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1套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6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电脑工作站软件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1套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7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AI分析软件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1套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8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left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彩色打印机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1套</w:t>
            </w:r>
          </w:p>
        </w:tc>
      </w:tr>
    </w:tbl>
    <w:p w:rsidR="0096263E" w:rsidRPr="0096263E" w:rsidRDefault="0096263E" w:rsidP="0096263E">
      <w:pPr>
        <w:pStyle w:val="1"/>
        <w:numPr>
          <w:ilvl w:val="0"/>
          <w:numId w:val="4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lastRenderedPageBreak/>
        <w:t>重要及一般技术参数：</w:t>
      </w:r>
    </w:p>
    <w:tbl>
      <w:tblPr>
        <w:tblpPr w:leftFromText="180" w:rightFromText="180" w:vertAnchor="text" w:horzAnchor="page" w:tblpXSpec="center" w:tblpY="290"/>
        <w:tblOverlap w:val="never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7744"/>
      </w:tblGrid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需求描述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免散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瞳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眼底照相机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▲1.1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拍摄方式：全自动拍摄，个性化手动拍摄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拍摄角度：45°/30°或（数码变焦）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1.3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工作距离：≥34.8mm（眼底照相）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▲1.4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拍摄瞳孔直径：拍摄瞳孔≤3.3mm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▲1.5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小瞳孔模式：有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1.6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拍摄模式：眼底彩照、外眼照相、立体照相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1.7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成像系统：非受快门速度影响单反相机，非外挂式相机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★1.8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闪光强度：≤1.0W·s低闪光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▲1.9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屈光矫正范围： -33D 至 +40D【-13D 至 +12D(不使用屈光补偿镜片) ；-33D 至 -12D(使用负镜屈光度补偿镜片)；+11D 至 +40D(使用正镜屈光度补偿镜片)】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★1.10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显示屏：≥10.4英寸，360°旋转触控屏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1.11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内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固视标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：中心及周边9方位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固视标</w:t>
            </w:r>
            <w:proofErr w:type="gramEnd"/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1.12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固视标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显示方式可个性化调整：位置、常亮或闪烁、闪烁速度、亮度、形状点阵式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固视标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，含9方位周边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固视标</w:t>
            </w:r>
            <w:proofErr w:type="gramEnd"/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1.13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外固视标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：≥3关节外置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固视标</w:t>
            </w:r>
            <w:proofErr w:type="gramEnd"/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1.14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数据存储：USB、数据库系统、DICOM直连、可连接AI系统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▲1.15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影像系统：患者数据管理、图像处理、数据传输、AI分析、报告输出</w:t>
            </w:r>
          </w:p>
        </w:tc>
      </w:tr>
      <w:tr w:rsidR="0096263E" w:rsidRPr="0096263E" w:rsidTr="007133F1">
        <w:trPr>
          <w:jc w:val="center"/>
        </w:trPr>
        <w:tc>
          <w:tcPr>
            <w:tcW w:w="1153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★1.16</w:t>
            </w:r>
          </w:p>
        </w:tc>
        <w:tc>
          <w:tcPr>
            <w:tcW w:w="7744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影像系统手动测量：支持自动测量距离、面积、箭头标记病灶</w:t>
            </w:r>
          </w:p>
        </w:tc>
      </w:tr>
    </w:tbl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6263E" w:rsidRPr="0096263E" w:rsidRDefault="0096263E" w:rsidP="0096263E">
      <w:pPr>
        <w:pStyle w:val="1"/>
        <w:numPr>
          <w:ilvl w:val="0"/>
          <w:numId w:val="0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设备4：自助式视力表投影仪</w:t>
      </w:r>
    </w:p>
    <w:p w:rsidR="0096263E" w:rsidRPr="0096263E" w:rsidRDefault="0096263E" w:rsidP="0096263E">
      <w:pPr>
        <w:pStyle w:val="1"/>
        <w:numPr>
          <w:ilvl w:val="0"/>
          <w:numId w:val="5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主要功能及工作原理：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自助式视力表投影仪可用于视力的自行检查投影仪功能：带遥控器，可作远距离切换图表，标准投影距离 2.9m—6.1m。</w:t>
      </w:r>
    </w:p>
    <w:p w:rsidR="0096263E" w:rsidRPr="0096263E" w:rsidRDefault="0096263E" w:rsidP="0096263E">
      <w:pPr>
        <w:pStyle w:val="1"/>
        <w:numPr>
          <w:ilvl w:val="0"/>
          <w:numId w:val="5"/>
        </w:numPr>
        <w:tabs>
          <w:tab w:val="clear" w:pos="3810"/>
          <w:tab w:val="left" w:pos="360"/>
        </w:tabs>
        <w:adjustRightInd/>
        <w:spacing w:before="100" w:after="100" w:line="440" w:lineRule="exact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应用场景：</w:t>
      </w:r>
    </w:p>
    <w:p w:rsidR="0096263E" w:rsidRPr="0096263E" w:rsidRDefault="0096263E" w:rsidP="0096263E">
      <w:pPr>
        <w:spacing w:line="360" w:lineRule="auto"/>
        <w:ind w:firstLineChars="200" w:firstLine="480"/>
        <w:rPr>
          <w:rFonts w:ascii="宋体" w:eastAsia="宋体" w:hAnsi="宋体" w:cs="等线"/>
          <w:sz w:val="24"/>
          <w:szCs w:val="24"/>
        </w:rPr>
      </w:pPr>
      <w:r w:rsidRPr="0096263E">
        <w:rPr>
          <w:rFonts w:ascii="宋体" w:eastAsia="宋体" w:hAnsi="宋体" w:cs="等线" w:hint="eastAsia"/>
          <w:sz w:val="24"/>
          <w:szCs w:val="24"/>
        </w:rPr>
        <w:t>视力检查是眼科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最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基础的检查项目之一，几乎每个到眼科的患者都需要做视力检查，自动视力表投影仪能带来更加清晰的图像，更加快速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的视标切换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即可实现30种视功能</w:t>
      </w:r>
      <w:proofErr w:type="gramStart"/>
      <w:r w:rsidRPr="0096263E">
        <w:rPr>
          <w:rFonts w:ascii="宋体" w:eastAsia="宋体" w:hAnsi="宋体" w:cs="等线" w:hint="eastAsia"/>
          <w:sz w:val="24"/>
          <w:szCs w:val="24"/>
        </w:rPr>
        <w:t>检查视标操作</w:t>
      </w:r>
      <w:proofErr w:type="gramEnd"/>
      <w:r w:rsidRPr="0096263E">
        <w:rPr>
          <w:rFonts w:ascii="宋体" w:eastAsia="宋体" w:hAnsi="宋体" w:cs="等线" w:hint="eastAsia"/>
          <w:sz w:val="24"/>
          <w:szCs w:val="24"/>
        </w:rPr>
        <w:t>。</w:t>
      </w:r>
    </w:p>
    <w:p w:rsidR="0096263E" w:rsidRPr="0096263E" w:rsidRDefault="0096263E" w:rsidP="0096263E">
      <w:pPr>
        <w:pStyle w:val="1"/>
        <w:numPr>
          <w:ilvl w:val="0"/>
          <w:numId w:val="5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配置清单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3207"/>
        <w:gridCol w:w="1604"/>
      </w:tblGrid>
      <w:tr w:rsidR="0096263E" w:rsidRPr="0096263E" w:rsidTr="007133F1">
        <w:trPr>
          <w:trHeight w:val="397"/>
          <w:jc w:val="center"/>
        </w:trPr>
        <w:tc>
          <w:tcPr>
            <w:tcW w:w="105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207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604" w:type="dxa"/>
            <w:shd w:val="clear" w:color="auto" w:fill="D9D9D9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自助式视力表投影仪主机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1台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lastRenderedPageBreak/>
              <w:t>2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自动遥控器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1个</w:t>
            </w:r>
          </w:p>
        </w:tc>
      </w:tr>
      <w:tr w:rsidR="0096263E" w:rsidRPr="0096263E" w:rsidTr="007133F1">
        <w:trPr>
          <w:trHeight w:val="397"/>
          <w:jc w:val="center"/>
        </w:trPr>
        <w:tc>
          <w:tcPr>
            <w:tcW w:w="1057" w:type="dxa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96263E">
              <w:rPr>
                <w:rFonts w:ascii="宋体" w:eastAsia="宋体" w:hAnsi="宋体" w:hint="eastAsia"/>
                <w:sz w:val="24"/>
                <w:szCs w:val="28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说明书</w:t>
            </w:r>
          </w:p>
        </w:tc>
        <w:tc>
          <w:tcPr>
            <w:tcW w:w="1604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/>
              </w:rPr>
            </w:pPr>
            <w:r w:rsidRPr="0096263E">
              <w:rPr>
                <w:rFonts w:ascii="宋体" w:eastAsia="宋体" w:hAnsi="宋体" w:hint="eastAsia"/>
              </w:rPr>
              <w:t>1本</w:t>
            </w:r>
          </w:p>
        </w:tc>
      </w:tr>
    </w:tbl>
    <w:p w:rsidR="0096263E" w:rsidRPr="0096263E" w:rsidRDefault="0096263E" w:rsidP="0096263E">
      <w:pPr>
        <w:pStyle w:val="1"/>
        <w:numPr>
          <w:ilvl w:val="0"/>
          <w:numId w:val="5"/>
        </w:numPr>
        <w:tabs>
          <w:tab w:val="clear" w:pos="3810"/>
          <w:tab w:val="left" w:pos="360"/>
        </w:tabs>
        <w:adjustRightInd/>
        <w:spacing w:before="100" w:after="100" w:line="360" w:lineRule="auto"/>
        <w:ind w:left="0" w:firstLine="0"/>
        <w:jc w:val="left"/>
        <w:textAlignment w:val="auto"/>
        <w:rPr>
          <w:rFonts w:hAnsi="宋体"/>
          <w:b/>
          <w:sz w:val="24"/>
          <w:szCs w:val="24"/>
        </w:rPr>
      </w:pPr>
      <w:r w:rsidRPr="0096263E">
        <w:rPr>
          <w:rFonts w:hAnsi="宋体" w:hint="eastAsia"/>
          <w:b/>
          <w:sz w:val="24"/>
          <w:szCs w:val="24"/>
        </w:rPr>
        <w:t>重要及一般技术参数：</w:t>
      </w:r>
    </w:p>
    <w:tbl>
      <w:tblPr>
        <w:tblpPr w:leftFromText="180" w:rightFromText="180" w:vertAnchor="text" w:horzAnchor="page" w:tblpXSpec="center" w:tblpY="290"/>
        <w:tblOverlap w:val="never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7639"/>
      </w:tblGrid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  <w:vAlign w:val="center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b/>
                <w:sz w:val="24"/>
                <w:szCs w:val="24"/>
              </w:rPr>
              <w:t>需求描述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自助式视力表投影仪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▲1.1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安装距离：2.9至6.1m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1.2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 xml:space="preserve">投影放大倍数：≥30 </w:t>
            </w:r>
            <w:proofErr w:type="gramStart"/>
            <w:r w:rsidRPr="0096263E">
              <w:rPr>
                <w:rFonts w:ascii="宋体" w:eastAsia="宋体" w:hAnsi="宋体" w:hint="eastAsia"/>
                <w:sz w:val="24"/>
                <w:szCs w:val="24"/>
              </w:rPr>
              <w:t>倍</w:t>
            </w:r>
            <w:proofErr w:type="gramEnd"/>
            <w:r w:rsidRPr="0096263E">
              <w:rPr>
                <w:rFonts w:ascii="宋体" w:eastAsia="宋体" w:hAnsi="宋体" w:hint="eastAsia"/>
                <w:sz w:val="24"/>
                <w:szCs w:val="24"/>
              </w:rPr>
              <w:t>（5m折射时）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1.3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投影范围≥</w:t>
            </w:r>
            <w:r w:rsidRPr="0096263E">
              <w:rPr>
                <w:rFonts w:ascii="宋体" w:eastAsia="宋体" w:hAnsi="宋体"/>
                <w:sz w:val="24"/>
                <w:szCs w:val="24"/>
              </w:rPr>
              <w:t>330 × 270mm, (</w:t>
            </w:r>
            <w:r w:rsidRPr="0096263E">
              <w:rPr>
                <w:rFonts w:ascii="Times New Roman" w:eastAsia="宋体" w:hAnsi="Times New Roman" w:cs="Times New Roman"/>
                <w:sz w:val="24"/>
                <w:szCs w:val="24"/>
              </w:rPr>
              <w:t>ϕ</w:t>
            </w:r>
            <w:r w:rsidRPr="0096263E">
              <w:rPr>
                <w:rFonts w:ascii="宋体" w:eastAsia="宋体" w:hAnsi="宋体"/>
                <w:sz w:val="24"/>
                <w:szCs w:val="24"/>
              </w:rPr>
              <w:t xml:space="preserve"> 300mm /5m </w:t>
            </w:r>
            <w:r w:rsidRPr="0096263E">
              <w:rPr>
                <w:rFonts w:ascii="宋体" w:eastAsia="宋体" w:hAnsi="宋体" w:hint="eastAsia"/>
                <w:sz w:val="24"/>
                <w:szCs w:val="24"/>
              </w:rPr>
              <w:t>折射时</w:t>
            </w:r>
            <w:r w:rsidRPr="0096263E">
              <w:rPr>
                <w:rFonts w:ascii="宋体" w:eastAsia="宋体" w:hAnsi="宋体"/>
                <w:sz w:val="24"/>
                <w:szCs w:val="24"/>
              </w:rPr>
              <w:t>)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▲1.4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图表数：≥30种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▲1.5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图表转换：≤1 幅 / 0.03sec.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▲1.6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程序步骤：≥30个步骤可用；≥2套程序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▲1.7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cs="宋体" w:hint="eastAsia"/>
                <w:sz w:val="24"/>
                <w:szCs w:val="24"/>
              </w:rPr>
              <w:t>可自主编程，使</w:t>
            </w:r>
            <w:proofErr w:type="gramStart"/>
            <w:r w:rsidRPr="0096263E">
              <w:rPr>
                <w:rFonts w:ascii="宋体" w:eastAsia="宋体" w:hAnsi="宋体" w:cs="宋体" w:hint="eastAsia"/>
                <w:sz w:val="24"/>
                <w:szCs w:val="24"/>
              </w:rPr>
              <w:t>视标按照</w:t>
            </w:r>
            <w:proofErr w:type="gramEnd"/>
            <w:r w:rsidRPr="0096263E">
              <w:rPr>
                <w:rFonts w:ascii="宋体" w:eastAsia="宋体" w:hAnsi="宋体" w:cs="宋体" w:hint="eastAsia"/>
                <w:sz w:val="24"/>
                <w:szCs w:val="24"/>
              </w:rPr>
              <w:t>预定的顺序显示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1.8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倾斜功能范围：+/-10°向上/向下倾斜形成投影水平线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1.9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投影灯：12V 50W（卤素灯）</w:t>
            </w:r>
          </w:p>
        </w:tc>
      </w:tr>
      <w:tr w:rsidR="0096263E" w:rsidRPr="0096263E" w:rsidTr="007133F1">
        <w:trPr>
          <w:jc w:val="center"/>
        </w:trPr>
        <w:tc>
          <w:tcPr>
            <w:tcW w:w="1258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1.10</w:t>
            </w:r>
          </w:p>
        </w:tc>
        <w:tc>
          <w:tcPr>
            <w:tcW w:w="7639" w:type="dxa"/>
            <w:shd w:val="clear" w:color="auto" w:fill="auto"/>
          </w:tcPr>
          <w:p w:rsidR="0096263E" w:rsidRPr="0096263E" w:rsidRDefault="0096263E" w:rsidP="007133F1">
            <w:pPr>
              <w:rPr>
                <w:rFonts w:ascii="宋体" w:eastAsia="宋体" w:hAnsi="宋体"/>
                <w:sz w:val="24"/>
                <w:szCs w:val="24"/>
              </w:rPr>
            </w:pPr>
            <w:r w:rsidRPr="0096263E">
              <w:rPr>
                <w:rFonts w:ascii="宋体" w:eastAsia="宋体" w:hAnsi="宋体" w:hint="eastAsia"/>
                <w:sz w:val="24"/>
                <w:szCs w:val="24"/>
              </w:rPr>
              <w:t>具备自动关机功能</w:t>
            </w:r>
          </w:p>
        </w:tc>
      </w:tr>
    </w:tbl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bookmarkStart w:id="4" w:name="_GoBack"/>
      <w:bookmarkEnd w:id="4"/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/>
          <w:bCs/>
          <w:kern w:val="44"/>
          <w:sz w:val="24"/>
          <w:szCs w:val="24"/>
        </w:rPr>
      </w:pPr>
      <w:r w:rsidRPr="0096263E">
        <w:rPr>
          <w:rFonts w:ascii="宋体" w:eastAsia="宋体" w:hAnsi="宋体" w:cs="宋体" w:hint="eastAsia"/>
          <w:b/>
          <w:kern w:val="0"/>
          <w:sz w:val="24"/>
          <w:szCs w:val="24"/>
        </w:rPr>
        <w:t>五、项目售后服务要求（同时适用于上述设备）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1.供货价为最终用户价，所有运费、保险均由投标方承担；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3.所有设备均由投标方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4.验收方案：根据合同的配置标准现场验收，设备安装调试合格后，双方</w:t>
      </w:r>
      <w:proofErr w:type="gramStart"/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签定</w:t>
      </w:r>
      <w:proofErr w:type="gramEnd"/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《设备保养记录单》和《设备安装验收合格报告》。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5.保证对所售设备提供专业的7*24小时原厂技术服务和技术支持，电话响应时间4小时内，在24小时内到达现场,</w:t>
      </w:r>
      <w:r w:rsidRPr="0096263E">
        <w:rPr>
          <w:rFonts w:ascii="宋体" w:eastAsia="宋体" w:hAnsi="宋体" w:hint="eastAsia"/>
        </w:rPr>
        <w:t xml:space="preserve"> </w:t>
      </w: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48小时内解决故障，若故障设备48小时内无法修复，需提供备用设备。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6.供应商派制造商/生产厂家专业工程师提供产品培训，视情增加次数，包括提供涉及产品基本原理、安装、调试、操作使用和保养维修等有关内容的培训学习，并承诺直至买方操作熟练为止，培训人数不少于3人，包括医生、护士、器械工</w:t>
      </w: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程师等。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★7.设备保修期≥原厂整机3年（含所有零配件）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8.投标文件中提供售后服务承诺函；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9.质保期为验收合格之日起开始计算，保修期内开机率不低于95%（按365日/年计算，含节假日)，未达到要求的开机率天数，按双倍天数顺延保修期。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10.提供终身软件升级、安装调试服务；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11.</w:t>
      </w:r>
      <w:r w:rsidRPr="0096263E">
        <w:rPr>
          <w:rFonts w:ascii="宋体" w:eastAsia="宋体" w:hAnsi="宋体" w:hint="eastAsia"/>
        </w:rPr>
        <w:t xml:space="preserve"> </w:t>
      </w: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保修期内，每年提供≥2次的设备维护和保养，上门维修，提供</w:t>
      </w:r>
      <w:proofErr w:type="gramStart"/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本设备</w:t>
      </w:r>
      <w:proofErr w:type="gramEnd"/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相关的技术援助。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12.投标文件中分别提供随机易损件和易耗件清单（计入投标总价），和</w:t>
      </w:r>
      <w:proofErr w:type="gramStart"/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质保期</w:t>
      </w:r>
      <w:proofErr w:type="gramEnd"/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:rsidR="0096263E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13.备品备件、易损件和易耗件供货价格：不得超过市场价格的80%。投标时需填写上述价格，出质保期后，上述产品供货价格以双方最终认定价格为准，且采购人有权更换供货方。</w:t>
      </w:r>
    </w:p>
    <w:p w:rsidR="00FD4892" w:rsidRPr="0096263E" w:rsidRDefault="0096263E" w:rsidP="0096263E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 w:rsidRPr="0096263E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13.备品备件供货价格：必要零部件供应年限不少于10年，提供重要零部件的报价清单，价格有效期不少于3年。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二、商务条款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交付时间：中标单位应在合同生效的</w:t>
      </w:r>
      <w:r>
        <w:rPr>
          <w:rFonts w:ascii="宋体" w:eastAsia="宋体" w:hAnsi="宋体"/>
          <w:sz w:val="24"/>
          <w:szCs w:val="24"/>
        </w:rPr>
        <w:t>30天内，向招标人交付设备。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交货地点：上海交通大学医学附属新华医院奉贤院区。</w:t>
      </w:r>
    </w:p>
    <w:p w:rsidR="00FD4892" w:rsidRDefault="002E7000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付款方式：设备安装验收合格后一次性支付合同总价的</w:t>
      </w:r>
      <w:r>
        <w:rPr>
          <w:rFonts w:ascii="宋体" w:eastAsia="宋体" w:hAnsi="宋体"/>
          <w:sz w:val="24"/>
          <w:szCs w:val="24"/>
        </w:rPr>
        <w:t>100%。</w:t>
      </w:r>
    </w:p>
    <w:p w:rsidR="00FD4892" w:rsidRDefault="00FD4892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FD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4B2567" w15:done="0"/>
  <w15:commentEx w15:paraId="2F196A45" w15:paraIdParent="364B2567" w15:done="0"/>
  <w15:commentEx w15:paraId="488B6F33" w15:done="0"/>
  <w15:commentEx w15:paraId="49E4BE66" w15:paraIdParent="488B6F3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5F" w:rsidRDefault="00CB605F" w:rsidP="00CB605F">
      <w:r>
        <w:separator/>
      </w:r>
    </w:p>
  </w:endnote>
  <w:endnote w:type="continuationSeparator" w:id="0">
    <w:p w:rsidR="00CB605F" w:rsidRDefault="00CB605F" w:rsidP="00CB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5F" w:rsidRDefault="00CB605F" w:rsidP="00CB605F">
      <w:r>
        <w:separator/>
      </w:r>
    </w:p>
  </w:footnote>
  <w:footnote w:type="continuationSeparator" w:id="0">
    <w:p w:rsidR="00CB605F" w:rsidRDefault="00CB605F" w:rsidP="00CB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2"/>
    <w:multiLevelType w:val="multilevel"/>
    <w:tmpl w:val="00000042"/>
    <w:lvl w:ilvl="0">
      <w:start w:val="1"/>
      <w:numFmt w:val="chineseCountingThousand"/>
      <w:pStyle w:val="1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3ECA03B4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C70DA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113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3">
    <w:nsid w:val="73943C4F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321746"/>
    <w:multiLevelType w:val="multilevel"/>
    <w:tmpl w:val="60C70DA6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92"/>
    <w:rsid w:val="000766EA"/>
    <w:rsid w:val="002E7000"/>
    <w:rsid w:val="0096263E"/>
    <w:rsid w:val="00CB605F"/>
    <w:rsid w:val="00F22372"/>
    <w:rsid w:val="00FD4892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Times New Roman" w:cs="Times New Roman"/>
      <w:spacing w:val="20"/>
      <w:kern w:val="44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/>
    <w:lsdException w:name="footer" w:semiHidden="0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eastAsia="宋体" w:hAnsi="Times New Roman" w:cs="Times New Roman"/>
      <w:spacing w:val="20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/>
      <w:jc w:val="left"/>
      <w:textAlignment w:val="baseline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qFormat/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Times New Roman" w:cs="Times New Roman"/>
      <w:spacing w:val="20"/>
      <w:kern w:val="44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693</Words>
  <Characters>3956</Characters>
  <Application>Microsoft Office Word</Application>
  <DocSecurity>0</DocSecurity>
  <Lines>32</Lines>
  <Paragraphs>9</Paragraphs>
  <ScaleCrop>false</ScaleCrop>
  <Company>Organization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5</cp:revision>
  <dcterms:created xsi:type="dcterms:W3CDTF">2024-09-03T01:28:00Z</dcterms:created>
  <dcterms:modified xsi:type="dcterms:W3CDTF">2024-09-24T08:40:00Z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2F9A93069B1C37826620D066433403D1_31</vt:lpwstr>
  </property>
  <property fmtid="{D5CDD505-2E9C-101B-9397-08002B2CF9AE}" pid="3" name="KSOProductBuildVer">
    <vt:lpwstr>2052-12.8.1</vt:lpwstr>
  </property>
</Properties>
</file>