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13D6D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一、项目名称</w:t>
      </w:r>
    </w:p>
    <w:p w14:paraId="626E7595" w14:textId="4B0B328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上海交通大学医学院附属新华医院</w:t>
      </w:r>
      <w:r w:rsidR="007D311C">
        <w:rPr>
          <w:rFonts w:ascii="宋体" w:eastAsia="宋体" w:hAnsi="宋体" w:cs="宋体" w:hint="eastAsia"/>
          <w:sz w:val="24"/>
          <w:szCs w:val="24"/>
        </w:rPr>
        <w:t>角膜地形图</w:t>
      </w:r>
      <w:r>
        <w:rPr>
          <w:rFonts w:ascii="宋体" w:eastAsia="宋体" w:hAnsi="宋体" w:cs="宋体" w:hint="eastAsia"/>
          <w:sz w:val="24"/>
          <w:szCs w:val="24"/>
        </w:rPr>
        <w:t>国内公开招标采购项目</w:t>
      </w:r>
    </w:p>
    <w:p w14:paraId="42A1C00D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二、项目参数:</w:t>
      </w:r>
    </w:p>
    <w:p w14:paraId="52519447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（一）名称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4327"/>
        <w:gridCol w:w="2112"/>
      </w:tblGrid>
      <w:tr w:rsidR="00B44F5C" w14:paraId="292CA745" w14:textId="77777777">
        <w:trPr>
          <w:trHeight w:val="360"/>
        </w:trPr>
        <w:tc>
          <w:tcPr>
            <w:tcW w:w="1067" w:type="pct"/>
            <w:shd w:val="clear" w:color="000000" w:fill="FFFFFF"/>
            <w:noWrap/>
            <w:vAlign w:val="center"/>
          </w:tcPr>
          <w:p w14:paraId="1EB254AB" w14:textId="77777777" w:rsidR="00B44F5C" w:rsidRDefault="00FA552F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3A66D4AD" w14:textId="77777777" w:rsidR="00B44F5C" w:rsidRDefault="00FA552F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15F9BF4D" w14:textId="77777777" w:rsidR="00B44F5C" w:rsidRDefault="00FA552F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B44F5C" w14:paraId="1D5E202A" w14:textId="77777777">
        <w:trPr>
          <w:trHeight w:val="395"/>
        </w:trPr>
        <w:tc>
          <w:tcPr>
            <w:tcW w:w="1067" w:type="pct"/>
            <w:shd w:val="clear" w:color="000000" w:fill="FFFFFF"/>
            <w:noWrap/>
            <w:vAlign w:val="center"/>
          </w:tcPr>
          <w:p w14:paraId="3119C1AF" w14:textId="77777777" w:rsidR="00B44F5C" w:rsidRDefault="00FA552F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44281238" w14:textId="079E35BF" w:rsidR="00B44F5C" w:rsidRDefault="007D311C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角膜地形图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504FB84C" w14:textId="77777777" w:rsidR="00B44F5C" w:rsidRDefault="007D311C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</w:tr>
    </w:tbl>
    <w:p w14:paraId="3F04BBF5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（二）最高限价</w:t>
      </w:r>
    </w:p>
    <w:p w14:paraId="33AB7188" w14:textId="77777777"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人民币</w:t>
      </w:r>
      <w:r w:rsidR="007D311C">
        <w:rPr>
          <w:rFonts w:ascii="宋体" w:eastAsia="宋体" w:hAnsi="宋体" w:cs="宋体" w:hint="eastAsia"/>
          <w:sz w:val="24"/>
          <w:szCs w:val="24"/>
        </w:rPr>
        <w:t>65</w:t>
      </w:r>
      <w:r>
        <w:rPr>
          <w:rFonts w:ascii="宋体" w:eastAsia="宋体" w:hAnsi="宋体" w:cs="宋体" w:hint="eastAsia"/>
          <w:sz w:val="24"/>
          <w:szCs w:val="24"/>
        </w:rPr>
        <w:t>.00万元</w:t>
      </w:r>
    </w:p>
    <w:p w14:paraId="532F4BD7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（三）资格条件</w:t>
      </w:r>
    </w:p>
    <w:p w14:paraId="587D645A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（1）具有合法经营资质的独立法人、其他组织；</w:t>
      </w:r>
    </w:p>
    <w:p w14:paraId="5D7FA417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2）如果供应商为报价货物制造商，应按照国家有关规定提供《中华人民共和国医疗器械生产企业许可证》或《第一类医疗器械生产备案凭证》；如果供应商为经营销售企业，应按照国家有关规定提供《中华人民共和国医疗器械经营企业许可证》或《第二类医疗器械经营备案凭证》。供应商的生产或经营范围应当与国家相关许可保持一致；（报价货物按照医疗器械管理时适用）</w:t>
      </w:r>
    </w:p>
    <w:p w14:paraId="04C6E691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3）供应商提供报价货物递交响应文件截止日在有效期内的《中华人民共和国医疗器械注册证》或《第一类医疗器械备案凭证》。报价货物的规格型号应当与《中华人民共和国医疗器械注册证》或者《第一类医疗器械备案凭证》中的规格型号保持一致；（报价货物按照医疗器械管理时适用）</w:t>
      </w:r>
    </w:p>
    <w:p w14:paraId="5D8804D7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（4）为报价货物制造厂家，或具备合法代理资质的经营销售企业；</w:t>
      </w:r>
    </w:p>
    <w:p w14:paraId="462EA6D7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（5）在参加采购活动前三年内，在经营活动中没有重大违法记录；</w:t>
      </w:r>
    </w:p>
    <w:p w14:paraId="06C34DD1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（6）在参加采购活动前三年内，未有过行贿犯罪记录；</w:t>
      </w:r>
    </w:p>
    <w:p w14:paraId="0D8CF7E3" w14:textId="77777777" w:rsidR="00A776C9" w:rsidRPr="00A776C9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（7）未被列入“信用中国”网站（www.creditchina.gov.cn）失信被执行人名单、重大税收违法案件当事人名单；</w:t>
      </w:r>
    </w:p>
    <w:p w14:paraId="740E7257" w14:textId="77777777" w:rsidR="00B44F5C" w:rsidRDefault="00A776C9" w:rsidP="00A776C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A776C9">
        <w:rPr>
          <w:rFonts w:ascii="宋体" w:eastAsia="宋体" w:hAnsi="宋体" w:cs="宋体" w:hint="eastAsia"/>
          <w:sz w:val="24"/>
          <w:szCs w:val="24"/>
        </w:rPr>
        <w:t>（8）本项目不接受联合体参与。</w:t>
      </w:r>
    </w:p>
    <w:p w14:paraId="69455A41" w14:textId="77777777" w:rsidR="00B44F5C" w:rsidRDefault="00FA552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（四）性能及技术参数：</w:t>
      </w:r>
    </w:p>
    <w:p w14:paraId="24A46A1F" w14:textId="77777777" w:rsidR="00B44F5C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一）、主要功能及工作原理</w:t>
      </w:r>
    </w:p>
    <w:p w14:paraId="5288006D" w14:textId="6C904FA8" w:rsidR="00675B40" w:rsidRDefault="00675B4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675B40">
        <w:rPr>
          <w:rFonts w:ascii="宋体" w:eastAsia="宋体" w:hAnsi="宋体" w:cs="宋体" w:hint="eastAsia"/>
          <w:kern w:val="0"/>
          <w:sz w:val="24"/>
          <w:szCs w:val="24"/>
        </w:rPr>
        <w:t>临床用于角膜地形图、睑板腺拍摄、干眼的筛查诊断</w:t>
      </w:r>
      <w:proofErr w:type="gramStart"/>
      <w:r w:rsidRPr="00675B40">
        <w:rPr>
          <w:rFonts w:ascii="宋体" w:eastAsia="宋体" w:hAnsi="宋体" w:cs="宋体" w:hint="eastAsia"/>
          <w:kern w:val="0"/>
          <w:sz w:val="24"/>
          <w:szCs w:val="24"/>
        </w:rPr>
        <w:t>以及眼表综合</w:t>
      </w:r>
      <w:proofErr w:type="gramEnd"/>
      <w:r w:rsidRPr="00675B40">
        <w:rPr>
          <w:rFonts w:ascii="宋体" w:eastAsia="宋体" w:hAnsi="宋体" w:cs="宋体" w:hint="eastAsia"/>
          <w:kern w:val="0"/>
          <w:sz w:val="24"/>
          <w:szCs w:val="24"/>
        </w:rPr>
        <w:t>检查。</w:t>
      </w:r>
    </w:p>
    <w:p w14:paraId="46853548" w14:textId="77777777" w:rsidR="004F363E" w:rsidRDefault="004F363E" w:rsidP="004F363E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二）、</w:t>
      </w:r>
      <w:r w:rsidRPr="004F363E">
        <w:rPr>
          <w:rFonts w:ascii="宋体" w:eastAsia="宋体" w:hAnsi="宋体" w:cs="宋体" w:hint="eastAsia"/>
          <w:b/>
          <w:sz w:val="24"/>
          <w:szCs w:val="24"/>
        </w:rPr>
        <w:t>应用场景：</w:t>
      </w:r>
    </w:p>
    <w:p w14:paraId="7F59E345" w14:textId="77777777" w:rsidR="004F363E" w:rsidRPr="004F363E" w:rsidRDefault="004F363E" w:rsidP="004F363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4F363E">
        <w:rPr>
          <w:rFonts w:ascii="宋体" w:eastAsia="宋体" w:hAnsi="宋体" w:cs="宋体" w:hint="eastAsia"/>
          <w:kern w:val="0"/>
          <w:sz w:val="24"/>
          <w:szCs w:val="24"/>
        </w:rPr>
        <w:t>门诊角膜及干眼检查</w:t>
      </w:r>
    </w:p>
    <w:p w14:paraId="3670BF49" w14:textId="52E9A526" w:rsidR="00B44F5C" w:rsidRDefault="004F363E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三</w:t>
      </w:r>
      <w:r w:rsidR="00FA552F">
        <w:rPr>
          <w:rFonts w:ascii="宋体" w:eastAsia="宋体" w:hAnsi="宋体" w:cs="宋体" w:hint="eastAsia"/>
          <w:b/>
          <w:sz w:val="24"/>
          <w:szCs w:val="24"/>
        </w:rPr>
        <w:t>）、技术参数</w:t>
      </w:r>
      <w:r w:rsidR="00C54FEE" w:rsidRPr="00CB4C09">
        <w:rPr>
          <w:rFonts w:ascii="宋体" w:eastAsia="宋体" w:hAnsi="宋体" w:cs="宋体" w:hint="eastAsia"/>
          <w:b/>
          <w:sz w:val="24"/>
          <w:szCs w:val="24"/>
        </w:rPr>
        <w:t>及要求</w:t>
      </w:r>
    </w:p>
    <w:p w14:paraId="1E6718AE" w14:textId="07822FF9" w:rsidR="00702176" w:rsidRPr="00702176" w:rsidRDefault="0014075F" w:rsidP="00702176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▲</w:t>
      </w:r>
      <w:r w:rsidR="00702176" w:rsidRPr="00702176">
        <w:rPr>
          <w:rFonts w:ascii="宋体" w:eastAsia="宋体" w:hAnsi="宋体" w:cs="宋体" w:hint="eastAsia"/>
          <w:sz w:val="24"/>
          <w:szCs w:val="24"/>
        </w:rPr>
        <w:t>1. 具有</w:t>
      </w:r>
      <w:r w:rsidR="00AD0CEF">
        <w:rPr>
          <w:rFonts w:ascii="宋体" w:eastAsia="宋体" w:hAnsi="宋体" w:cs="宋体" w:hint="eastAsia"/>
          <w:sz w:val="24"/>
          <w:szCs w:val="24"/>
        </w:rPr>
        <w:t>≥3种</w:t>
      </w:r>
      <w:r w:rsidR="00702176" w:rsidRPr="00702176">
        <w:rPr>
          <w:rFonts w:ascii="宋体" w:eastAsia="宋体" w:hAnsi="宋体" w:cs="宋体" w:hint="eastAsia"/>
          <w:sz w:val="24"/>
          <w:szCs w:val="24"/>
        </w:rPr>
        <w:t>光源：</w:t>
      </w:r>
      <w:r w:rsidR="005A7671" w:rsidRPr="00FC7359">
        <w:rPr>
          <w:rFonts w:ascii="宋体" w:eastAsia="宋体" w:hAnsi="宋体" w:cs="宋体" w:hint="eastAsia"/>
          <w:sz w:val="24"/>
          <w:szCs w:val="24"/>
        </w:rPr>
        <w:t>至少</w:t>
      </w:r>
      <w:r w:rsidR="00702176" w:rsidRPr="00702176">
        <w:rPr>
          <w:rFonts w:ascii="宋体" w:eastAsia="宋体" w:hAnsi="宋体" w:cs="宋体" w:hint="eastAsia"/>
          <w:sz w:val="24"/>
          <w:szCs w:val="24"/>
        </w:rPr>
        <w:t>包含白色光源、红外光源和</w:t>
      </w:r>
      <w:proofErr w:type="gramStart"/>
      <w:r w:rsidR="00702176" w:rsidRPr="00702176">
        <w:rPr>
          <w:rFonts w:ascii="宋体" w:eastAsia="宋体" w:hAnsi="宋体" w:cs="宋体" w:hint="eastAsia"/>
          <w:sz w:val="24"/>
          <w:szCs w:val="24"/>
        </w:rPr>
        <w:t>钴蓝色</w:t>
      </w:r>
      <w:proofErr w:type="gramEnd"/>
      <w:r w:rsidR="00702176" w:rsidRPr="00702176">
        <w:rPr>
          <w:rFonts w:ascii="宋体" w:eastAsia="宋体" w:hAnsi="宋体" w:cs="宋体" w:hint="eastAsia"/>
          <w:sz w:val="24"/>
          <w:szCs w:val="24"/>
        </w:rPr>
        <w:t>光源</w:t>
      </w:r>
    </w:p>
    <w:p w14:paraId="742A97C9" w14:textId="77777777" w:rsidR="00702176" w:rsidRPr="00702176" w:rsidRDefault="00702176" w:rsidP="00702176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702176">
        <w:rPr>
          <w:rFonts w:ascii="宋体" w:eastAsia="宋体" w:hAnsi="宋体" w:cs="宋体" w:hint="eastAsia"/>
          <w:sz w:val="24"/>
          <w:szCs w:val="24"/>
        </w:rPr>
        <w:t>2. 非侵入泪膜破裂时间测量： ≤25秒</w:t>
      </w:r>
    </w:p>
    <w:p w14:paraId="210DEC4A" w14:textId="77777777" w:rsidR="00702176" w:rsidRPr="00702176" w:rsidRDefault="00702176" w:rsidP="00702176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702176">
        <w:rPr>
          <w:rFonts w:ascii="宋体" w:eastAsia="宋体" w:hAnsi="宋体" w:cs="宋体" w:hint="eastAsia"/>
          <w:sz w:val="24"/>
          <w:szCs w:val="24"/>
        </w:rPr>
        <w:t>3. 泪液测量： 同时测量平均泪膜破裂时间</w:t>
      </w:r>
    </w:p>
    <w:p w14:paraId="2E2E8683" w14:textId="77777777" w:rsidR="00702176" w:rsidRPr="00D33048" w:rsidRDefault="0014075F" w:rsidP="00702176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▲</w:t>
      </w:r>
      <w:r w:rsidR="00702176" w:rsidRPr="00702176">
        <w:rPr>
          <w:rFonts w:ascii="宋体" w:eastAsia="宋体" w:hAnsi="宋体" w:cs="宋体" w:hint="eastAsia"/>
          <w:sz w:val="24"/>
          <w:szCs w:val="24"/>
        </w:rPr>
        <w:t>4. 泪液测量：</w:t>
      </w:r>
      <w:r w:rsidR="005A7671" w:rsidRPr="00D33048">
        <w:rPr>
          <w:rFonts w:ascii="宋体" w:eastAsia="宋体" w:hAnsi="宋体" w:cs="宋体" w:hint="eastAsia"/>
          <w:sz w:val="24"/>
          <w:szCs w:val="24"/>
        </w:rPr>
        <w:t>至少包含</w:t>
      </w:r>
      <w:r w:rsidR="00702176" w:rsidRPr="00D33048">
        <w:rPr>
          <w:rFonts w:ascii="宋体" w:eastAsia="宋体" w:hAnsi="宋体" w:cs="宋体" w:hint="eastAsia"/>
          <w:sz w:val="24"/>
          <w:szCs w:val="24"/>
        </w:rPr>
        <w:t xml:space="preserve">自动计时、自动干眼分级 </w:t>
      </w:r>
    </w:p>
    <w:p w14:paraId="49EB08D6" w14:textId="77777777" w:rsidR="00702176" w:rsidRPr="00D33048" w:rsidRDefault="00702176" w:rsidP="00702176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D33048">
        <w:rPr>
          <w:rFonts w:ascii="宋体" w:eastAsia="宋体" w:hAnsi="宋体" w:cs="宋体" w:hint="eastAsia"/>
          <w:sz w:val="24"/>
          <w:szCs w:val="24"/>
        </w:rPr>
        <w:t>5. 炎症分析：</w:t>
      </w:r>
      <w:r w:rsidR="00A31C2D" w:rsidRPr="00D33048">
        <w:rPr>
          <w:rFonts w:ascii="宋体" w:eastAsia="宋体" w:hAnsi="宋体" w:cs="宋体" w:hint="eastAsia"/>
          <w:sz w:val="24"/>
          <w:szCs w:val="24"/>
        </w:rPr>
        <w:t>至少包</w:t>
      </w:r>
      <w:r w:rsidRPr="00D33048">
        <w:rPr>
          <w:rFonts w:ascii="宋体" w:eastAsia="宋体" w:hAnsi="宋体" w:cs="宋体" w:hint="eastAsia"/>
          <w:sz w:val="24"/>
          <w:szCs w:val="24"/>
        </w:rPr>
        <w:t>含眼红分析，具备结膜充血指标、睫状充血指标</w:t>
      </w:r>
    </w:p>
    <w:p w14:paraId="58BECAE3" w14:textId="77777777" w:rsidR="00C518AA" w:rsidRPr="00D33048" w:rsidRDefault="00702176" w:rsidP="00702176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D33048">
        <w:rPr>
          <w:rFonts w:ascii="宋体" w:eastAsia="宋体" w:hAnsi="宋体" w:cs="宋体" w:hint="eastAsia"/>
          <w:sz w:val="24"/>
          <w:szCs w:val="24"/>
        </w:rPr>
        <w:t>6. 瞳孔测量：</w:t>
      </w:r>
      <w:r w:rsidR="00A31C2D" w:rsidRPr="00D33048">
        <w:rPr>
          <w:rFonts w:ascii="宋体" w:eastAsia="宋体" w:hAnsi="宋体" w:cs="宋体" w:hint="eastAsia"/>
          <w:sz w:val="24"/>
          <w:szCs w:val="24"/>
        </w:rPr>
        <w:t>至少包</w:t>
      </w:r>
      <w:r w:rsidRPr="00D33048">
        <w:rPr>
          <w:rFonts w:ascii="宋体" w:eastAsia="宋体" w:hAnsi="宋体" w:cs="宋体" w:hint="eastAsia"/>
          <w:sz w:val="24"/>
          <w:szCs w:val="24"/>
        </w:rPr>
        <w:t>含瞳孔直径动态测量、动态测量暗室时最大瞳孔直径、</w:t>
      </w:r>
      <w:proofErr w:type="gramStart"/>
      <w:r w:rsidRPr="00D33048">
        <w:rPr>
          <w:rFonts w:ascii="宋体" w:eastAsia="宋体" w:hAnsi="宋体" w:cs="宋体" w:hint="eastAsia"/>
          <w:sz w:val="24"/>
          <w:szCs w:val="24"/>
        </w:rPr>
        <w:t>炫</w:t>
      </w:r>
      <w:proofErr w:type="gramEnd"/>
      <w:r w:rsidRPr="00D33048">
        <w:rPr>
          <w:rFonts w:ascii="宋体" w:eastAsia="宋体" w:hAnsi="宋体" w:cs="宋体" w:hint="eastAsia"/>
          <w:sz w:val="24"/>
          <w:szCs w:val="24"/>
        </w:rPr>
        <w:t>光时最小瞳孔直径</w:t>
      </w:r>
    </w:p>
    <w:p w14:paraId="3320B28C" w14:textId="075C0C01" w:rsidR="00A31C2D" w:rsidRPr="00D33048" w:rsidRDefault="004F363E" w:rsidP="00A31C2D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D33048">
        <w:rPr>
          <w:rFonts w:ascii="宋体" w:eastAsia="宋体" w:hAnsi="宋体" w:cs="宋体" w:hint="eastAsia"/>
          <w:sz w:val="24"/>
          <w:szCs w:val="24"/>
        </w:rPr>
        <w:t>7</w:t>
      </w:r>
      <w:r w:rsidR="00A31C2D" w:rsidRPr="00D33048">
        <w:rPr>
          <w:rFonts w:ascii="宋体" w:eastAsia="宋体" w:hAnsi="宋体" w:cs="宋体" w:hint="eastAsia"/>
          <w:sz w:val="24"/>
          <w:szCs w:val="24"/>
        </w:rPr>
        <w:t>.泪液分泌量：</w:t>
      </w:r>
      <w:r w:rsidR="002B630F" w:rsidRPr="00D33048">
        <w:rPr>
          <w:rFonts w:ascii="宋体" w:eastAsia="宋体" w:hAnsi="宋体" w:cs="宋体" w:hint="eastAsia"/>
          <w:sz w:val="24"/>
          <w:szCs w:val="24"/>
        </w:rPr>
        <w:t>具有</w:t>
      </w:r>
      <w:r w:rsidR="00A31C2D" w:rsidRPr="00D33048">
        <w:rPr>
          <w:rFonts w:ascii="宋体" w:eastAsia="宋体" w:hAnsi="宋体" w:cs="宋体" w:hint="eastAsia"/>
          <w:sz w:val="24"/>
          <w:szCs w:val="24"/>
        </w:rPr>
        <w:t>非侵入式泪河高度测量</w:t>
      </w:r>
    </w:p>
    <w:p w14:paraId="086E6DFE" w14:textId="662EE772" w:rsidR="00A31C2D" w:rsidRPr="00D33048" w:rsidRDefault="0014075F" w:rsidP="00A31C2D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D33048">
        <w:rPr>
          <w:rFonts w:ascii="宋体" w:eastAsia="宋体" w:hAnsi="宋体" w:cs="宋体" w:hint="eastAsia"/>
          <w:sz w:val="24"/>
          <w:szCs w:val="24"/>
        </w:rPr>
        <w:t>★</w:t>
      </w:r>
      <w:r w:rsidR="004F363E" w:rsidRPr="00D33048">
        <w:rPr>
          <w:rFonts w:ascii="宋体" w:eastAsia="宋体" w:hAnsi="宋体" w:cs="宋体" w:hint="eastAsia"/>
          <w:sz w:val="24"/>
          <w:szCs w:val="24"/>
        </w:rPr>
        <w:t>8</w:t>
      </w:r>
      <w:r w:rsidR="00A31C2D" w:rsidRPr="00D33048">
        <w:rPr>
          <w:rFonts w:ascii="宋体" w:eastAsia="宋体" w:hAnsi="宋体" w:cs="宋体" w:hint="eastAsia"/>
          <w:sz w:val="24"/>
          <w:szCs w:val="24"/>
        </w:rPr>
        <w:t>.睑板腺拍摄：具备增强对比模式</w:t>
      </w:r>
    </w:p>
    <w:p w14:paraId="0F7E678B" w14:textId="774CCD46" w:rsidR="00A31C2D" w:rsidRPr="00D33048" w:rsidRDefault="004F363E" w:rsidP="00A31C2D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D33048">
        <w:rPr>
          <w:rFonts w:ascii="宋体" w:eastAsia="宋体" w:hAnsi="宋体" w:cs="宋体" w:hint="eastAsia"/>
          <w:sz w:val="24"/>
          <w:szCs w:val="24"/>
        </w:rPr>
        <w:t>9</w:t>
      </w:r>
      <w:r w:rsidR="00A31C2D" w:rsidRPr="00D33048">
        <w:rPr>
          <w:rFonts w:ascii="宋体" w:eastAsia="宋体" w:hAnsi="宋体" w:cs="宋体" w:hint="eastAsia"/>
          <w:sz w:val="24"/>
          <w:szCs w:val="24"/>
        </w:rPr>
        <w:t>.泪膜评估：</w:t>
      </w:r>
      <w:r w:rsidR="002B630F" w:rsidRPr="00D33048">
        <w:rPr>
          <w:rFonts w:ascii="宋体" w:eastAsia="宋体" w:hAnsi="宋体" w:cs="宋体" w:hint="eastAsia"/>
          <w:sz w:val="24"/>
          <w:szCs w:val="24"/>
        </w:rPr>
        <w:t>具有</w:t>
      </w:r>
      <w:r w:rsidR="00A31C2D" w:rsidRPr="00D33048">
        <w:rPr>
          <w:rFonts w:ascii="宋体" w:eastAsia="宋体" w:hAnsi="宋体" w:cs="宋体" w:hint="eastAsia"/>
          <w:sz w:val="24"/>
          <w:szCs w:val="24"/>
        </w:rPr>
        <w:t>脂质</w:t>
      </w:r>
      <w:proofErr w:type="gramStart"/>
      <w:r w:rsidR="00A31C2D" w:rsidRPr="00D33048">
        <w:rPr>
          <w:rFonts w:ascii="宋体" w:eastAsia="宋体" w:hAnsi="宋体" w:cs="宋体" w:hint="eastAsia"/>
          <w:sz w:val="24"/>
          <w:szCs w:val="24"/>
        </w:rPr>
        <w:t>层观察</w:t>
      </w:r>
      <w:proofErr w:type="gramEnd"/>
      <w:r w:rsidR="00A31C2D" w:rsidRPr="00D33048">
        <w:rPr>
          <w:rFonts w:ascii="宋体" w:eastAsia="宋体" w:hAnsi="宋体" w:cs="宋体" w:hint="eastAsia"/>
          <w:sz w:val="24"/>
          <w:szCs w:val="24"/>
        </w:rPr>
        <w:t>评估</w:t>
      </w:r>
    </w:p>
    <w:p w14:paraId="7F56F0CC" w14:textId="586BF056" w:rsidR="00A31C2D" w:rsidRPr="00D33048" w:rsidRDefault="004F363E" w:rsidP="00A31C2D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D33048">
        <w:rPr>
          <w:rFonts w:ascii="宋体" w:eastAsia="宋体" w:hAnsi="宋体" w:cs="宋体" w:hint="eastAsia"/>
          <w:sz w:val="24"/>
          <w:szCs w:val="24"/>
        </w:rPr>
        <w:t>10</w:t>
      </w:r>
      <w:r w:rsidR="00A31C2D" w:rsidRPr="00D33048">
        <w:rPr>
          <w:rFonts w:ascii="宋体" w:eastAsia="宋体" w:hAnsi="宋体" w:cs="宋体" w:hint="eastAsia"/>
          <w:sz w:val="24"/>
          <w:szCs w:val="24"/>
        </w:rPr>
        <w:t>.角膜上皮分析：</w:t>
      </w:r>
      <w:r w:rsidR="002B630F" w:rsidRPr="00D33048">
        <w:rPr>
          <w:rFonts w:ascii="宋体" w:eastAsia="宋体" w:hAnsi="宋体" w:cs="宋体" w:hint="eastAsia"/>
          <w:sz w:val="24"/>
          <w:szCs w:val="24"/>
        </w:rPr>
        <w:t>至少包</w:t>
      </w:r>
      <w:r w:rsidR="00A31C2D" w:rsidRPr="00D33048">
        <w:rPr>
          <w:rFonts w:ascii="宋体" w:eastAsia="宋体" w:hAnsi="宋体" w:cs="宋体" w:hint="eastAsia"/>
          <w:sz w:val="24"/>
          <w:szCs w:val="24"/>
        </w:rPr>
        <w:t>含荧光素钠染色观察、荧光染色分级、视频、图片模式完整分析</w:t>
      </w:r>
    </w:p>
    <w:p w14:paraId="4560AFE1" w14:textId="29CA9D88" w:rsidR="00A31C2D" w:rsidRPr="00D33048" w:rsidRDefault="004F363E" w:rsidP="00A31C2D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D33048">
        <w:rPr>
          <w:rFonts w:ascii="宋体" w:eastAsia="宋体" w:hAnsi="宋体" w:cs="宋体" w:hint="eastAsia"/>
          <w:sz w:val="24"/>
          <w:szCs w:val="24"/>
        </w:rPr>
        <w:t>11</w:t>
      </w:r>
      <w:r w:rsidR="00A31C2D" w:rsidRPr="00D33048">
        <w:rPr>
          <w:rFonts w:ascii="宋体" w:eastAsia="宋体" w:hAnsi="宋体" w:cs="宋体" w:hint="eastAsia"/>
          <w:sz w:val="24"/>
          <w:szCs w:val="24"/>
        </w:rPr>
        <w:t>.</w:t>
      </w:r>
      <w:proofErr w:type="gramStart"/>
      <w:r w:rsidR="00A31C2D" w:rsidRPr="00D33048">
        <w:rPr>
          <w:rFonts w:ascii="宋体" w:eastAsia="宋体" w:hAnsi="宋体" w:cs="宋体" w:hint="eastAsia"/>
          <w:sz w:val="24"/>
          <w:szCs w:val="24"/>
        </w:rPr>
        <w:t>眼表拍摄</w:t>
      </w:r>
      <w:proofErr w:type="gramEnd"/>
      <w:r w:rsidR="00A31C2D" w:rsidRPr="00D33048">
        <w:rPr>
          <w:rFonts w:ascii="宋体" w:eastAsia="宋体" w:hAnsi="宋体" w:cs="宋体" w:hint="eastAsia"/>
          <w:sz w:val="24"/>
          <w:szCs w:val="24"/>
        </w:rPr>
        <w:t>功能：放大倍率可调，照片可编辑</w:t>
      </w:r>
    </w:p>
    <w:p w14:paraId="294828A0" w14:textId="5D0A3110" w:rsidR="00A31C2D" w:rsidRPr="00D33048" w:rsidRDefault="004F363E" w:rsidP="00A31C2D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D33048">
        <w:rPr>
          <w:rFonts w:ascii="宋体" w:eastAsia="宋体" w:hAnsi="宋体" w:cs="宋体" w:hint="eastAsia"/>
          <w:sz w:val="24"/>
          <w:szCs w:val="24"/>
        </w:rPr>
        <w:t>12</w:t>
      </w:r>
      <w:r w:rsidR="00A31C2D" w:rsidRPr="00D33048">
        <w:rPr>
          <w:rFonts w:ascii="宋体" w:eastAsia="宋体" w:hAnsi="宋体" w:cs="宋体" w:hint="eastAsia"/>
          <w:sz w:val="24"/>
          <w:szCs w:val="24"/>
        </w:rPr>
        <w:t>.角膜分析：</w:t>
      </w:r>
      <w:r w:rsidR="00897EE2" w:rsidRPr="00D33048">
        <w:rPr>
          <w:rFonts w:ascii="宋体" w:eastAsia="宋体" w:hAnsi="宋体" w:cs="宋体" w:hint="eastAsia"/>
          <w:sz w:val="24"/>
          <w:szCs w:val="24"/>
        </w:rPr>
        <w:t>至少包</w:t>
      </w:r>
      <w:r w:rsidR="00A31C2D" w:rsidRPr="00D33048">
        <w:rPr>
          <w:rFonts w:ascii="宋体" w:eastAsia="宋体" w:hAnsi="宋体" w:cs="宋体" w:hint="eastAsia"/>
          <w:sz w:val="24"/>
          <w:szCs w:val="24"/>
        </w:rPr>
        <w:t>含圆锥角膜分析，波前像差分析</w:t>
      </w:r>
    </w:p>
    <w:p w14:paraId="504B4C74" w14:textId="6B0917AA" w:rsidR="00A31C2D" w:rsidRPr="00D33048" w:rsidRDefault="004F363E" w:rsidP="00A31C2D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D33048">
        <w:rPr>
          <w:rFonts w:ascii="宋体" w:eastAsia="宋体" w:hAnsi="宋体" w:cs="宋体" w:hint="eastAsia"/>
          <w:sz w:val="24"/>
          <w:szCs w:val="24"/>
        </w:rPr>
        <w:t>13</w:t>
      </w:r>
      <w:r w:rsidR="00A31C2D" w:rsidRPr="00D33048">
        <w:rPr>
          <w:rFonts w:ascii="宋体" w:eastAsia="宋体" w:hAnsi="宋体" w:cs="宋体" w:hint="eastAsia"/>
          <w:sz w:val="24"/>
          <w:szCs w:val="24"/>
        </w:rPr>
        <w:t xml:space="preserve">.测量方式：非接触式 </w:t>
      </w:r>
    </w:p>
    <w:p w14:paraId="73C0DF2C" w14:textId="56DDC154" w:rsidR="00B44F5C" w:rsidRDefault="004F363E" w:rsidP="00A31C2D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D33048">
        <w:rPr>
          <w:rFonts w:ascii="宋体" w:eastAsia="宋体" w:hAnsi="宋体" w:cs="宋体" w:hint="eastAsia"/>
          <w:sz w:val="24"/>
          <w:szCs w:val="24"/>
        </w:rPr>
        <w:t>14</w:t>
      </w:r>
      <w:r w:rsidR="00A31C2D" w:rsidRPr="00D33048">
        <w:rPr>
          <w:rFonts w:ascii="宋体" w:eastAsia="宋体" w:hAnsi="宋体" w:cs="宋体" w:hint="eastAsia"/>
          <w:sz w:val="24"/>
          <w:szCs w:val="24"/>
        </w:rPr>
        <w:t>.接触镜适配软件：</w:t>
      </w:r>
      <w:r w:rsidR="00897EE2" w:rsidRPr="00D33048">
        <w:rPr>
          <w:rFonts w:ascii="宋体" w:eastAsia="宋体" w:hAnsi="宋体" w:cs="宋体" w:hint="eastAsia"/>
          <w:sz w:val="24"/>
          <w:szCs w:val="24"/>
        </w:rPr>
        <w:t>至少包</w:t>
      </w:r>
      <w:r w:rsidR="00A31C2D" w:rsidRPr="00D33048">
        <w:rPr>
          <w:rFonts w:ascii="宋体" w:eastAsia="宋体" w:hAnsi="宋体" w:cs="宋体" w:hint="eastAsia"/>
          <w:sz w:val="24"/>
          <w:szCs w:val="24"/>
        </w:rPr>
        <w:t>含模拟荧光</w:t>
      </w:r>
      <w:r w:rsidR="00A31C2D" w:rsidRPr="00A31C2D">
        <w:rPr>
          <w:rFonts w:ascii="宋体" w:eastAsia="宋体" w:hAnsi="宋体" w:cs="宋体" w:hint="eastAsia"/>
          <w:bCs/>
          <w:sz w:val="24"/>
          <w:szCs w:val="24"/>
        </w:rPr>
        <w:t>素染色评估配合状态</w:t>
      </w:r>
    </w:p>
    <w:p w14:paraId="493E7D71" w14:textId="77777777" w:rsidR="001667B7" w:rsidRPr="004F363E" w:rsidRDefault="004F363E" w:rsidP="004F363E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EA143A">
        <w:rPr>
          <w:rFonts w:ascii="宋体" w:eastAsia="宋体" w:hAnsi="宋体" w:cs="宋体" w:hint="eastAsia"/>
          <w:sz w:val="24"/>
          <w:szCs w:val="24"/>
        </w:rPr>
        <w:t>15</w:t>
      </w:r>
      <w:r w:rsidR="001667B7" w:rsidRPr="004F363E">
        <w:rPr>
          <w:rFonts w:ascii="宋体" w:eastAsia="宋体" w:hAnsi="宋体" w:cs="宋体" w:hint="eastAsia"/>
          <w:bCs/>
          <w:sz w:val="24"/>
          <w:szCs w:val="24"/>
        </w:rPr>
        <w:t>、精确度：测量精确度：±0.1D</w:t>
      </w:r>
    </w:p>
    <w:p w14:paraId="7D5F2599" w14:textId="77777777" w:rsidR="001667B7" w:rsidRPr="004F363E" w:rsidRDefault="003E5D50" w:rsidP="004F363E">
      <w:pPr>
        <w:adjustRightInd w:val="0"/>
        <w:snapToGrid w:val="0"/>
        <w:spacing w:line="360" w:lineRule="auto"/>
        <w:rPr>
          <w:rFonts w:ascii="宋体" w:eastAsia="宋体" w:hAnsi="宋体" w:cs="宋体" w:hint="eastAsia"/>
          <w:bCs/>
          <w:sz w:val="24"/>
          <w:szCs w:val="24"/>
        </w:rPr>
      </w:pPr>
      <w:r w:rsidRPr="004F363E">
        <w:rPr>
          <w:rFonts w:ascii="宋体" w:eastAsia="宋体" w:hAnsi="宋体" w:cs="宋体" w:hint="eastAsia"/>
          <w:sz w:val="24"/>
          <w:szCs w:val="24"/>
        </w:rPr>
        <w:t>▲</w:t>
      </w:r>
      <w:r w:rsidR="004F363E" w:rsidRPr="00EA143A">
        <w:rPr>
          <w:rFonts w:ascii="宋体" w:eastAsia="宋体" w:hAnsi="宋体" w:cs="宋体" w:hint="eastAsia"/>
          <w:sz w:val="24"/>
          <w:szCs w:val="24"/>
        </w:rPr>
        <w:t>16</w:t>
      </w:r>
      <w:r w:rsidR="001667B7" w:rsidRPr="004F363E">
        <w:rPr>
          <w:rFonts w:ascii="宋体" w:eastAsia="宋体" w:hAnsi="宋体" w:cs="宋体" w:hint="eastAsia"/>
          <w:bCs/>
          <w:sz w:val="24"/>
          <w:szCs w:val="24"/>
        </w:rPr>
        <w:t>、稳定性：测量范围：</w:t>
      </w:r>
      <w:r w:rsidR="001667B7" w:rsidRPr="00FC7359">
        <w:rPr>
          <w:rFonts w:ascii="宋体" w:eastAsia="宋体" w:hAnsi="宋体" w:cs="宋体" w:hint="eastAsia"/>
          <w:bCs/>
          <w:sz w:val="24"/>
          <w:szCs w:val="24"/>
        </w:rPr>
        <w:t>至少包含3—38mm；9—99D； 测量点数：</w:t>
      </w:r>
      <w:r w:rsidR="001667B7" w:rsidRPr="00FC7359">
        <w:rPr>
          <w:rFonts w:ascii="宋体" w:eastAsia="宋体" w:hAnsi="宋体" w:cs="宋体" w:hint="eastAsia"/>
          <w:sz w:val="24"/>
          <w:szCs w:val="24"/>
        </w:rPr>
        <w:t>≥</w:t>
      </w:r>
      <w:r w:rsidR="001667B7" w:rsidRPr="00FC7359">
        <w:rPr>
          <w:rFonts w:ascii="宋体" w:eastAsia="宋体" w:hAnsi="宋体" w:cs="宋体" w:hint="eastAsia"/>
          <w:bCs/>
          <w:sz w:val="24"/>
          <w:szCs w:val="24"/>
        </w:rPr>
        <w:t>22</w:t>
      </w:r>
      <w:r w:rsidR="001667B7" w:rsidRPr="004F363E">
        <w:rPr>
          <w:rFonts w:ascii="宋体" w:eastAsia="宋体" w:hAnsi="宋体" w:cs="宋体" w:hint="eastAsia"/>
          <w:bCs/>
          <w:sz w:val="24"/>
          <w:szCs w:val="24"/>
        </w:rPr>
        <w:t>000个</w:t>
      </w:r>
    </w:p>
    <w:p w14:paraId="46325EB6" w14:textId="27F450B3" w:rsidR="003E5D50" w:rsidRDefault="00D06FD2" w:rsidP="001667B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CB4C09">
        <w:rPr>
          <w:rFonts w:ascii="宋体" w:eastAsia="宋体" w:hAnsi="宋体" w:cs="宋体" w:hint="eastAsia"/>
          <w:b/>
          <w:bCs/>
          <w:sz w:val="24"/>
          <w:szCs w:val="24"/>
        </w:rPr>
        <w:t>四</w:t>
      </w:r>
      <w:r w:rsidR="003E5D50">
        <w:rPr>
          <w:rFonts w:ascii="宋体" w:eastAsia="宋体" w:hAnsi="宋体" w:cs="宋体" w:hint="eastAsia"/>
          <w:b/>
          <w:bCs/>
          <w:sz w:val="24"/>
          <w:szCs w:val="24"/>
        </w:rPr>
        <w:t>）</w:t>
      </w:r>
      <w:r w:rsidR="00C81E17"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 w:rsidR="003E5D50">
        <w:rPr>
          <w:rFonts w:ascii="宋体" w:eastAsia="宋体" w:hAnsi="宋体" w:cs="宋体" w:hint="eastAsia"/>
          <w:b/>
          <w:bCs/>
          <w:sz w:val="24"/>
          <w:szCs w:val="24"/>
        </w:rPr>
        <w:t>配置清单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709"/>
      </w:tblGrid>
      <w:tr w:rsidR="003E5D50" w14:paraId="492E58D5" w14:textId="77777777" w:rsidTr="003E5D50">
        <w:tc>
          <w:tcPr>
            <w:tcW w:w="988" w:type="dxa"/>
          </w:tcPr>
          <w:p w14:paraId="156836F9" w14:textId="77777777" w:rsidR="003E5D50" w:rsidRDefault="003E5D50" w:rsidP="001667B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18" w:type="dxa"/>
          </w:tcPr>
          <w:p w14:paraId="5A11B38A" w14:textId="77777777" w:rsidR="003E5D50" w:rsidRDefault="003E5D50" w:rsidP="001667B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产品</w:t>
            </w:r>
          </w:p>
        </w:tc>
        <w:tc>
          <w:tcPr>
            <w:tcW w:w="709" w:type="dxa"/>
          </w:tcPr>
          <w:p w14:paraId="7421A11A" w14:textId="77777777" w:rsidR="003E5D50" w:rsidRDefault="003E5D50" w:rsidP="001667B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3E5D50" w14:paraId="5C556CF5" w14:textId="77777777" w:rsidTr="003E5D50">
        <w:tc>
          <w:tcPr>
            <w:tcW w:w="988" w:type="dxa"/>
          </w:tcPr>
          <w:p w14:paraId="1212BCEC" w14:textId="77777777" w:rsidR="003E5D50" w:rsidRPr="003E5D50" w:rsidRDefault="003E5D50" w:rsidP="001667B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E5D50"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3E65F88" w14:textId="77777777" w:rsidR="003E5D50" w:rsidRPr="003E5D50" w:rsidRDefault="003E5D50" w:rsidP="001667B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E5D50">
              <w:rPr>
                <w:rFonts w:ascii="宋体" w:eastAsia="宋体" w:hAnsi="宋体" w:cs="宋体" w:hint="eastAsia"/>
                <w:bCs/>
                <w:sz w:val="24"/>
                <w:szCs w:val="24"/>
              </w:rPr>
              <w:t>主机</w:t>
            </w:r>
          </w:p>
        </w:tc>
        <w:tc>
          <w:tcPr>
            <w:tcW w:w="709" w:type="dxa"/>
          </w:tcPr>
          <w:p w14:paraId="67EBCE47" w14:textId="77777777" w:rsidR="003E5D50" w:rsidRPr="00C81E17" w:rsidRDefault="00C81E17" w:rsidP="001667B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C81E1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1套</w:t>
            </w:r>
          </w:p>
        </w:tc>
      </w:tr>
      <w:tr w:rsidR="00C81E17" w14:paraId="0C401ED4" w14:textId="77777777" w:rsidTr="003E5D50">
        <w:tc>
          <w:tcPr>
            <w:tcW w:w="988" w:type="dxa"/>
          </w:tcPr>
          <w:p w14:paraId="5441D3CF" w14:textId="77777777" w:rsidR="00C81E17" w:rsidRPr="003E5D50" w:rsidRDefault="00C81E17" w:rsidP="00C81E1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E5D50"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7C67A01C" w14:textId="778A13B4" w:rsidR="00C81E17" w:rsidRPr="00AD0CEF" w:rsidRDefault="00274D25" w:rsidP="00C81E1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trike/>
                <w:sz w:val="24"/>
                <w:szCs w:val="24"/>
              </w:rPr>
            </w:pPr>
            <w:r w:rsidRPr="00AD0CEF"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工作站</w:t>
            </w:r>
            <w:r w:rsidR="00AD0CEF" w:rsidRPr="00AD0CEF">
              <w:rPr>
                <w:rFonts w:ascii="宋体" w:eastAsia="宋体" w:hAnsi="宋体" w:cs="宋体" w:hint="eastAsia"/>
                <w:bCs/>
                <w:sz w:val="24"/>
                <w:szCs w:val="24"/>
              </w:rPr>
              <w:t>及配件</w:t>
            </w:r>
          </w:p>
        </w:tc>
        <w:tc>
          <w:tcPr>
            <w:tcW w:w="709" w:type="dxa"/>
          </w:tcPr>
          <w:p w14:paraId="2E76524D" w14:textId="77777777" w:rsidR="00C81E17" w:rsidRDefault="00C81E17" w:rsidP="00C81E1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C81E1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1套</w:t>
            </w:r>
          </w:p>
        </w:tc>
      </w:tr>
      <w:tr w:rsidR="00C81E17" w14:paraId="5DCB8CAB" w14:textId="77777777" w:rsidTr="003E5D50">
        <w:tc>
          <w:tcPr>
            <w:tcW w:w="988" w:type="dxa"/>
          </w:tcPr>
          <w:p w14:paraId="39E6D948" w14:textId="5E430DA8" w:rsidR="00C81E17" w:rsidRPr="003E5D50" w:rsidRDefault="00AD0CEF" w:rsidP="00C81E1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682A62AA" w14:textId="77777777" w:rsidR="00C81E17" w:rsidRPr="003E5D50" w:rsidRDefault="00C81E17" w:rsidP="00C81E1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3E5D50"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电动升降台</w:t>
            </w:r>
          </w:p>
        </w:tc>
        <w:tc>
          <w:tcPr>
            <w:tcW w:w="709" w:type="dxa"/>
          </w:tcPr>
          <w:p w14:paraId="3D1806D9" w14:textId="77777777" w:rsidR="00C81E17" w:rsidRDefault="00C81E17" w:rsidP="00C81E1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C81E17">
              <w:rPr>
                <w:rFonts w:ascii="宋体" w:eastAsia="宋体" w:hAnsi="宋体" w:cs="宋体" w:hint="eastAsia"/>
                <w:bCs/>
                <w:sz w:val="24"/>
                <w:szCs w:val="24"/>
              </w:rPr>
              <w:t>1套</w:t>
            </w:r>
          </w:p>
        </w:tc>
      </w:tr>
    </w:tbl>
    <w:p w14:paraId="64E07427" w14:textId="77777777" w:rsidR="00B44F5C" w:rsidRDefault="00FA552F" w:rsidP="001667B7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（五）商务要求</w:t>
      </w:r>
    </w:p>
    <w:p w14:paraId="11D4FBED" w14:textId="77777777" w:rsidR="00B44F5C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一）、技术服务要求</w:t>
      </w:r>
    </w:p>
    <w:p w14:paraId="32D15AF6" w14:textId="77777777" w:rsidR="00B44F5C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ab/>
        <w:t>售后服务要求</w:t>
      </w:r>
    </w:p>
    <w:p w14:paraId="249B5B1F" w14:textId="113D3401" w:rsidR="00B44F5C" w:rsidRPr="00FA552F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1）、质保期：原厂全保</w:t>
      </w:r>
      <w:r w:rsidRPr="00FA552F">
        <w:rPr>
          <w:rFonts w:ascii="宋体" w:eastAsia="宋体" w:hAnsi="宋体" w:cs="宋体" w:hint="eastAsia"/>
          <w:sz w:val="24"/>
          <w:szCs w:val="24"/>
        </w:rPr>
        <w:t>，自验收合格之日起≥</w:t>
      </w:r>
      <w:r w:rsidR="004071AB">
        <w:rPr>
          <w:rFonts w:ascii="宋体" w:eastAsia="宋体" w:hAnsi="宋体" w:cs="宋体" w:hint="eastAsia"/>
          <w:sz w:val="24"/>
          <w:szCs w:val="24"/>
        </w:rPr>
        <w:t>3</w:t>
      </w:r>
      <w:r w:rsidR="00A13AEB" w:rsidRPr="00FA552F">
        <w:rPr>
          <w:rFonts w:ascii="宋体" w:eastAsia="宋体" w:hAnsi="宋体" w:cs="宋体" w:hint="eastAsia"/>
          <w:sz w:val="24"/>
          <w:szCs w:val="24"/>
        </w:rPr>
        <w:t>年</w:t>
      </w:r>
      <w:r w:rsidRPr="00FA552F">
        <w:rPr>
          <w:rFonts w:ascii="宋体" w:eastAsia="宋体" w:hAnsi="宋体" w:cs="宋体" w:hint="eastAsia"/>
          <w:sz w:val="24"/>
          <w:szCs w:val="24"/>
        </w:rPr>
        <w:t>，提供售后服务承诺函。</w:t>
      </w:r>
    </w:p>
    <w:p w14:paraId="7703803C" w14:textId="724DBCCA" w:rsidR="00B44F5C" w:rsidRPr="00FA552F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2）、响应时间：</w:t>
      </w:r>
      <w:r w:rsidR="00F32496" w:rsidRPr="00F32496">
        <w:rPr>
          <w:rFonts w:ascii="宋体" w:eastAsia="宋体" w:hAnsi="宋体" w:cs="宋体" w:hint="eastAsia"/>
          <w:sz w:val="24"/>
          <w:szCs w:val="24"/>
        </w:rPr>
        <w:t>电话响应时间≤2小时；维修达到现场时间≤24小时（本地）；维修达到现场时间≤48小时（外地）</w:t>
      </w:r>
      <w:r w:rsidR="003E5C5B">
        <w:rPr>
          <w:rFonts w:ascii="宋体" w:eastAsia="宋体" w:hAnsi="宋体" w:cs="宋体" w:hint="eastAsia"/>
          <w:sz w:val="24"/>
          <w:szCs w:val="24"/>
        </w:rPr>
        <w:t>。</w:t>
      </w:r>
    </w:p>
    <w:p w14:paraId="5C5B850B" w14:textId="59C7E690" w:rsidR="00B44F5C" w:rsidRPr="00FA552F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lastRenderedPageBreak/>
        <w:t>3）、</w:t>
      </w:r>
      <w:proofErr w:type="gramStart"/>
      <w:r w:rsidRPr="00FA552F">
        <w:rPr>
          <w:rFonts w:ascii="宋体" w:eastAsia="宋体" w:hAnsi="宋体" w:cs="宋体" w:hint="eastAsia"/>
          <w:sz w:val="24"/>
          <w:szCs w:val="24"/>
        </w:rPr>
        <w:t>维保内容</w:t>
      </w:r>
      <w:proofErr w:type="gramEnd"/>
      <w:r w:rsidRPr="00FA552F">
        <w:rPr>
          <w:rFonts w:ascii="宋体" w:eastAsia="宋体" w:hAnsi="宋体" w:cs="宋体" w:hint="eastAsia"/>
          <w:sz w:val="24"/>
          <w:szCs w:val="24"/>
        </w:rPr>
        <w:t>与价格：整机免费保修期（含所有零配件）≥</w:t>
      </w:r>
      <w:r w:rsidR="004071AB">
        <w:rPr>
          <w:rFonts w:ascii="宋体" w:eastAsia="宋体" w:hAnsi="宋体" w:cs="宋体" w:hint="eastAsia"/>
          <w:sz w:val="24"/>
          <w:szCs w:val="24"/>
        </w:rPr>
        <w:t>3</w:t>
      </w:r>
      <w:r w:rsidRPr="00FA552F">
        <w:rPr>
          <w:rFonts w:ascii="宋体" w:eastAsia="宋体" w:hAnsi="宋体" w:cs="宋体" w:hint="eastAsia"/>
          <w:sz w:val="24"/>
          <w:szCs w:val="24"/>
        </w:rPr>
        <w:t>年，质保期为验收合格之日起开始计算，保修期内开机率不低于95%（按365日/年计算，含节假日)，未达到要求的开机率天数，按双倍天数顺延保修期。</w:t>
      </w:r>
    </w:p>
    <w:p w14:paraId="658E3C77" w14:textId="6BA54C0B" w:rsidR="00B44F5C" w:rsidRPr="00FA552F" w:rsidRDefault="00FA552F" w:rsidP="00CB4C0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6472DC">
        <w:rPr>
          <w:rFonts w:ascii="宋体" w:eastAsia="宋体" w:hAnsi="宋体" w:cs="宋体" w:hint="eastAsia"/>
          <w:sz w:val="24"/>
          <w:szCs w:val="24"/>
        </w:rPr>
        <w:t>保修期外的保修费用：出保修期后年维护费用不高于合同总价的</w:t>
      </w:r>
      <w:r w:rsidR="003E5C5B" w:rsidRPr="006472DC">
        <w:rPr>
          <w:rFonts w:ascii="宋体" w:eastAsia="宋体" w:hAnsi="宋体" w:cs="宋体" w:hint="eastAsia"/>
          <w:sz w:val="24"/>
          <w:szCs w:val="24"/>
        </w:rPr>
        <w:t>8</w:t>
      </w:r>
      <w:r w:rsidRPr="006472DC">
        <w:rPr>
          <w:rFonts w:ascii="宋体" w:eastAsia="宋体" w:hAnsi="宋体" w:cs="宋体" w:hint="eastAsia"/>
          <w:sz w:val="24"/>
          <w:szCs w:val="24"/>
        </w:rPr>
        <w:t>%。</w:t>
      </w:r>
    </w:p>
    <w:p w14:paraId="1CB28E8E" w14:textId="77777777" w:rsidR="00B44F5C" w:rsidRPr="00FA552F" w:rsidRDefault="00FA552F" w:rsidP="00146B37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FA552F">
        <w:rPr>
          <w:rFonts w:ascii="宋体" w:eastAsia="宋体" w:hAnsi="宋体" w:cs="宋体" w:hint="eastAsia"/>
          <w:b/>
          <w:sz w:val="24"/>
          <w:szCs w:val="24"/>
        </w:rPr>
        <w:t>2</w:t>
      </w:r>
      <w:r w:rsidRPr="00FA552F">
        <w:rPr>
          <w:rFonts w:ascii="宋体" w:eastAsia="宋体" w:hAnsi="宋体" w:cs="宋体" w:hint="eastAsia"/>
          <w:b/>
          <w:sz w:val="24"/>
          <w:szCs w:val="24"/>
        </w:rPr>
        <w:tab/>
        <w:t>伴随服务要求：</w:t>
      </w:r>
      <w:r w:rsidRPr="00FA552F">
        <w:rPr>
          <w:rFonts w:ascii="宋体" w:eastAsia="宋体" w:hAnsi="宋体" w:cs="宋体" w:hint="eastAsia"/>
          <w:b/>
          <w:sz w:val="24"/>
          <w:szCs w:val="24"/>
        </w:rPr>
        <w:tab/>
        <w:t xml:space="preserve">　</w:t>
      </w:r>
      <w:r w:rsidRPr="00FA552F">
        <w:rPr>
          <w:rFonts w:ascii="宋体" w:eastAsia="宋体" w:hAnsi="宋体" w:cs="宋体" w:hint="eastAsia"/>
          <w:b/>
          <w:sz w:val="24"/>
          <w:szCs w:val="24"/>
        </w:rPr>
        <w:tab/>
        <w:t xml:space="preserve">　</w:t>
      </w:r>
      <w:r w:rsidRPr="00FA552F">
        <w:rPr>
          <w:rFonts w:ascii="宋体" w:eastAsia="宋体" w:hAnsi="宋体" w:cs="宋体" w:hint="eastAsia"/>
          <w:b/>
          <w:sz w:val="24"/>
          <w:szCs w:val="24"/>
        </w:rPr>
        <w:tab/>
        <w:t xml:space="preserve">　</w:t>
      </w:r>
    </w:p>
    <w:p w14:paraId="09139197" w14:textId="67D53462" w:rsidR="005F69FC" w:rsidRPr="005F69FC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1）.</w:t>
      </w:r>
      <w:r w:rsidR="00D06FD2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5F69FC">
        <w:rPr>
          <w:rFonts w:ascii="宋体" w:eastAsia="宋体" w:hAnsi="宋体" w:cs="宋体" w:hint="eastAsia"/>
          <w:sz w:val="24"/>
          <w:szCs w:val="24"/>
        </w:rPr>
        <w:t>产品附件要求：</w:t>
      </w:r>
      <w:r w:rsidR="00426653" w:rsidRPr="00426653">
        <w:rPr>
          <w:rFonts w:ascii="宋体" w:eastAsia="宋体" w:hAnsi="宋体" w:cs="宋体" w:hint="eastAsia"/>
          <w:sz w:val="24"/>
          <w:szCs w:val="24"/>
        </w:rPr>
        <w:t>同配置清单</w:t>
      </w:r>
      <w:r w:rsidRPr="005F69FC">
        <w:rPr>
          <w:rFonts w:ascii="宋体" w:eastAsia="宋体" w:hAnsi="宋体" w:cs="宋体" w:hint="eastAsia"/>
          <w:sz w:val="24"/>
          <w:szCs w:val="24"/>
        </w:rPr>
        <w:tab/>
        <w:t xml:space="preserve">　</w:t>
      </w:r>
    </w:p>
    <w:p w14:paraId="4EC50394" w14:textId="4795BBD0" w:rsidR="00B44F5C" w:rsidRPr="00FA552F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）. 产品升级服务要求：</w:t>
      </w:r>
      <w:r w:rsidR="00426653" w:rsidRPr="00426653">
        <w:rPr>
          <w:rFonts w:ascii="宋体" w:eastAsia="宋体" w:hAnsi="宋体" w:cs="宋体" w:hint="eastAsia"/>
          <w:sz w:val="24"/>
          <w:szCs w:val="24"/>
        </w:rPr>
        <w:t>终身免费提供维护及升级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。</w:t>
      </w:r>
    </w:p>
    <w:p w14:paraId="772727AB" w14:textId="77777777" w:rsidR="00B44F5C" w:rsidRPr="00FA552F" w:rsidRDefault="005F69F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）. 安装：</w:t>
      </w:r>
      <w:r w:rsidRPr="005F69FC">
        <w:rPr>
          <w:rFonts w:ascii="宋体" w:eastAsia="宋体" w:hAnsi="宋体" w:cs="宋体" w:hint="eastAsia"/>
          <w:kern w:val="0"/>
          <w:sz w:val="24"/>
          <w:szCs w:val="24"/>
        </w:rPr>
        <w:t>免费</w:t>
      </w:r>
    </w:p>
    <w:p w14:paraId="4111106B" w14:textId="24A61438" w:rsidR="00B44F5C" w:rsidRPr="00FA552F" w:rsidRDefault="005F69FC" w:rsidP="00CB4C0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）. 调试：</w:t>
      </w:r>
      <w:r w:rsidRPr="005F69FC">
        <w:rPr>
          <w:rFonts w:ascii="宋体" w:eastAsia="宋体" w:hAnsi="宋体" w:cs="宋体" w:hint="eastAsia"/>
          <w:kern w:val="0"/>
          <w:sz w:val="24"/>
          <w:szCs w:val="24"/>
        </w:rPr>
        <w:t>免费</w:t>
      </w:r>
    </w:p>
    <w:p w14:paraId="46AFB508" w14:textId="12C37B1A" w:rsidR="00B44F5C" w:rsidRPr="00FA552F" w:rsidRDefault="00CB4C0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</w:t>
      </w:r>
      <w:r w:rsidR="00C50611">
        <w:rPr>
          <w:rFonts w:ascii="宋体" w:eastAsia="宋体" w:hAnsi="宋体" w:cs="宋体" w:hint="eastAsia"/>
          <w:sz w:val="24"/>
          <w:szCs w:val="24"/>
        </w:rPr>
        <w:t xml:space="preserve">. 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培训：</w:t>
      </w:r>
      <w:r w:rsidR="009063CB" w:rsidRPr="009063CB">
        <w:rPr>
          <w:rFonts w:ascii="宋体" w:eastAsia="宋体" w:hAnsi="宋体" w:cs="宋体" w:hint="eastAsia"/>
          <w:sz w:val="24"/>
          <w:szCs w:val="24"/>
        </w:rPr>
        <w:t>供应商派专业技术人员在项目现场对使用人员进行培训或指导，在使用一段时间后可根据使用人员的要求另行安排培训计划</w:t>
      </w:r>
      <w:r w:rsidR="00C84EAC" w:rsidRPr="00C84EAC">
        <w:rPr>
          <w:rFonts w:ascii="宋体" w:eastAsia="宋体" w:hAnsi="宋体" w:cs="宋体" w:hint="eastAsia"/>
          <w:sz w:val="24"/>
          <w:szCs w:val="24"/>
        </w:rPr>
        <w:t>。</w:t>
      </w:r>
    </w:p>
    <w:p w14:paraId="5DC0DDC7" w14:textId="3C0B9927" w:rsidR="00B44F5C" w:rsidRPr="00FA552F" w:rsidRDefault="00CB4C0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 w:rsidR="00FA552F" w:rsidRPr="00FA552F">
        <w:rPr>
          <w:rFonts w:ascii="宋体" w:eastAsia="宋体" w:hAnsi="宋体" w:cs="宋体" w:hint="eastAsia"/>
          <w:sz w:val="24"/>
          <w:szCs w:val="24"/>
        </w:rPr>
        <w:t>）. 验收方案：</w:t>
      </w:r>
      <w:r w:rsidR="009063CB" w:rsidRPr="009063CB">
        <w:rPr>
          <w:rFonts w:ascii="宋体" w:eastAsia="宋体" w:hAnsi="宋体" w:cs="宋体" w:hint="eastAsia"/>
          <w:sz w:val="24"/>
          <w:szCs w:val="24"/>
        </w:rPr>
        <w:t>自合同签订生效之日起30天内，供货、安装、调试和验收</w:t>
      </w:r>
      <w:r w:rsidR="00C84EAC" w:rsidRPr="00C84EAC">
        <w:rPr>
          <w:rFonts w:ascii="宋体" w:eastAsia="宋体" w:hAnsi="宋体" w:cs="宋体" w:hint="eastAsia"/>
          <w:sz w:val="24"/>
          <w:szCs w:val="24"/>
        </w:rPr>
        <w:t>。</w:t>
      </w:r>
    </w:p>
    <w:p w14:paraId="4B090E62" w14:textId="77777777" w:rsidR="00B44F5C" w:rsidRPr="00FA552F" w:rsidRDefault="00FA552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 w:rsidRPr="00FA552F">
        <w:rPr>
          <w:rFonts w:ascii="宋体" w:eastAsia="宋体" w:hAnsi="宋体" w:cs="宋体" w:hint="eastAsia"/>
          <w:b/>
          <w:sz w:val="24"/>
          <w:szCs w:val="24"/>
        </w:rPr>
        <w:t>二）、商务条款</w:t>
      </w:r>
    </w:p>
    <w:p w14:paraId="35799F71" w14:textId="77777777" w:rsidR="00B44F5C" w:rsidRPr="00FA552F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A552F">
        <w:rPr>
          <w:rFonts w:ascii="宋体" w:eastAsia="宋体" w:hAnsi="宋体" w:cs="宋体" w:hint="eastAsia"/>
          <w:sz w:val="24"/>
          <w:szCs w:val="24"/>
        </w:rPr>
        <w:t>1. 交货期：合同生效之日起且收到采购人通知后3</w:t>
      </w:r>
      <w:r w:rsidRPr="00FA552F">
        <w:rPr>
          <w:rFonts w:ascii="宋体" w:eastAsia="宋体" w:hAnsi="宋体" w:cs="宋体"/>
          <w:sz w:val="24"/>
          <w:szCs w:val="24"/>
        </w:rPr>
        <w:t>0</w:t>
      </w:r>
      <w:r w:rsidRPr="00FA552F">
        <w:rPr>
          <w:rFonts w:ascii="宋体" w:eastAsia="宋体" w:hAnsi="宋体" w:cs="宋体" w:hint="eastAsia"/>
          <w:sz w:val="24"/>
          <w:szCs w:val="24"/>
        </w:rPr>
        <w:t>日内完成。</w:t>
      </w:r>
    </w:p>
    <w:p w14:paraId="15E683BA" w14:textId="77777777"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ab/>
        <w:t>交货地点：采购人指定地点。</w:t>
      </w:r>
    </w:p>
    <w:p w14:paraId="47582999" w14:textId="77777777" w:rsidR="00B44F5C" w:rsidRDefault="00FA552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ab/>
        <w:t>付款方式：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合同签订验收合格后三个月支付全款。</w:t>
      </w:r>
    </w:p>
    <w:sectPr w:rsidR="00B44F5C" w:rsidSect="00B92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E2990" w14:textId="77777777" w:rsidR="003D6000" w:rsidRDefault="003D6000" w:rsidP="00AA0239">
      <w:pPr>
        <w:rPr>
          <w:rFonts w:hint="eastAsia"/>
        </w:rPr>
      </w:pPr>
      <w:r>
        <w:separator/>
      </w:r>
    </w:p>
  </w:endnote>
  <w:endnote w:type="continuationSeparator" w:id="0">
    <w:p w14:paraId="76115043" w14:textId="77777777" w:rsidR="003D6000" w:rsidRDefault="003D6000" w:rsidP="00AA02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E5038" w14:textId="77777777" w:rsidR="003D6000" w:rsidRDefault="003D6000" w:rsidP="00AA0239">
      <w:pPr>
        <w:rPr>
          <w:rFonts w:hint="eastAsia"/>
        </w:rPr>
      </w:pPr>
      <w:r>
        <w:separator/>
      </w:r>
    </w:p>
  </w:footnote>
  <w:footnote w:type="continuationSeparator" w:id="0">
    <w:p w14:paraId="7DAABD9B" w14:textId="77777777" w:rsidR="003D6000" w:rsidRDefault="003D6000" w:rsidP="00AA023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5B2B5"/>
    <w:multiLevelType w:val="singleLevel"/>
    <w:tmpl w:val="6535B2B5"/>
    <w:lvl w:ilvl="0">
      <w:start w:val="1"/>
      <w:numFmt w:val="decimal"/>
      <w:suff w:val="nothing"/>
      <w:lvlText w:val="（%1）"/>
      <w:lvlJc w:val="left"/>
    </w:lvl>
  </w:abstractNum>
  <w:num w:numId="1" w16cid:durableId="118825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Q3YWNmNzhmN2Q0ZDcxZTAzNzgwZjQ1NzVhOWM1NzUifQ=="/>
  </w:docVars>
  <w:rsids>
    <w:rsidRoot w:val="00802568"/>
    <w:rsid w:val="000040B0"/>
    <w:rsid w:val="000064B4"/>
    <w:rsid w:val="0001163A"/>
    <w:rsid w:val="0001382B"/>
    <w:rsid w:val="000268C9"/>
    <w:rsid w:val="00050CE6"/>
    <w:rsid w:val="000601FE"/>
    <w:rsid w:val="00063F4B"/>
    <w:rsid w:val="00064827"/>
    <w:rsid w:val="000660CC"/>
    <w:rsid w:val="000669FE"/>
    <w:rsid w:val="00071C50"/>
    <w:rsid w:val="000926CB"/>
    <w:rsid w:val="00097888"/>
    <w:rsid w:val="000A12E7"/>
    <w:rsid w:val="000A1D86"/>
    <w:rsid w:val="000B1F1B"/>
    <w:rsid w:val="000E2F2B"/>
    <w:rsid w:val="000F7ADE"/>
    <w:rsid w:val="00101F68"/>
    <w:rsid w:val="001021E4"/>
    <w:rsid w:val="001038FF"/>
    <w:rsid w:val="00113C51"/>
    <w:rsid w:val="0011692C"/>
    <w:rsid w:val="0014075F"/>
    <w:rsid w:val="00146B37"/>
    <w:rsid w:val="001667B7"/>
    <w:rsid w:val="0017421D"/>
    <w:rsid w:val="001909A3"/>
    <w:rsid w:val="001B2C53"/>
    <w:rsid w:val="001B4F82"/>
    <w:rsid w:val="001C6B83"/>
    <w:rsid w:val="001D1C86"/>
    <w:rsid w:val="001D2B39"/>
    <w:rsid w:val="00202223"/>
    <w:rsid w:val="00221566"/>
    <w:rsid w:val="0024017E"/>
    <w:rsid w:val="00274D25"/>
    <w:rsid w:val="002856D0"/>
    <w:rsid w:val="002A301D"/>
    <w:rsid w:val="002A39C6"/>
    <w:rsid w:val="002A59DE"/>
    <w:rsid w:val="002B3CF4"/>
    <w:rsid w:val="002B630F"/>
    <w:rsid w:val="002B7607"/>
    <w:rsid w:val="002D22EB"/>
    <w:rsid w:val="002E581F"/>
    <w:rsid w:val="00306151"/>
    <w:rsid w:val="003120EF"/>
    <w:rsid w:val="0031408F"/>
    <w:rsid w:val="0033617B"/>
    <w:rsid w:val="0034243E"/>
    <w:rsid w:val="003529A3"/>
    <w:rsid w:val="003926CA"/>
    <w:rsid w:val="00395552"/>
    <w:rsid w:val="00397C2C"/>
    <w:rsid w:val="003C5D80"/>
    <w:rsid w:val="003D6000"/>
    <w:rsid w:val="003E5C5B"/>
    <w:rsid w:val="003E5D50"/>
    <w:rsid w:val="004071AB"/>
    <w:rsid w:val="00407CAC"/>
    <w:rsid w:val="00426653"/>
    <w:rsid w:val="004363DD"/>
    <w:rsid w:val="00454265"/>
    <w:rsid w:val="00470EE9"/>
    <w:rsid w:val="00472F7F"/>
    <w:rsid w:val="004738FC"/>
    <w:rsid w:val="00477F31"/>
    <w:rsid w:val="00491240"/>
    <w:rsid w:val="00491A6E"/>
    <w:rsid w:val="004C56AE"/>
    <w:rsid w:val="004F363E"/>
    <w:rsid w:val="00515AC2"/>
    <w:rsid w:val="00534C9C"/>
    <w:rsid w:val="00545ACD"/>
    <w:rsid w:val="005541D1"/>
    <w:rsid w:val="00570EC8"/>
    <w:rsid w:val="005750CC"/>
    <w:rsid w:val="00582447"/>
    <w:rsid w:val="0058538A"/>
    <w:rsid w:val="005A01D4"/>
    <w:rsid w:val="005A1FA3"/>
    <w:rsid w:val="005A2CCD"/>
    <w:rsid w:val="005A7671"/>
    <w:rsid w:val="005B6B16"/>
    <w:rsid w:val="005C3F29"/>
    <w:rsid w:val="005F69FC"/>
    <w:rsid w:val="005F7AF9"/>
    <w:rsid w:val="005F7B5E"/>
    <w:rsid w:val="00601B86"/>
    <w:rsid w:val="00603E12"/>
    <w:rsid w:val="00613053"/>
    <w:rsid w:val="006200A3"/>
    <w:rsid w:val="00625E80"/>
    <w:rsid w:val="006472DC"/>
    <w:rsid w:val="0067012C"/>
    <w:rsid w:val="00675B40"/>
    <w:rsid w:val="00686AC9"/>
    <w:rsid w:val="0069062C"/>
    <w:rsid w:val="006A51E3"/>
    <w:rsid w:val="006D3251"/>
    <w:rsid w:val="006F40EF"/>
    <w:rsid w:val="00702176"/>
    <w:rsid w:val="00715015"/>
    <w:rsid w:val="0073128C"/>
    <w:rsid w:val="007557BE"/>
    <w:rsid w:val="00755AF1"/>
    <w:rsid w:val="007C2D66"/>
    <w:rsid w:val="007D311C"/>
    <w:rsid w:val="007F7209"/>
    <w:rsid w:val="00802568"/>
    <w:rsid w:val="0082137D"/>
    <w:rsid w:val="00835AB0"/>
    <w:rsid w:val="00837296"/>
    <w:rsid w:val="00856F98"/>
    <w:rsid w:val="00865306"/>
    <w:rsid w:val="00870ECD"/>
    <w:rsid w:val="008854A6"/>
    <w:rsid w:val="00897EE2"/>
    <w:rsid w:val="008B39B6"/>
    <w:rsid w:val="008B3F69"/>
    <w:rsid w:val="008C3087"/>
    <w:rsid w:val="0090336E"/>
    <w:rsid w:val="009063CB"/>
    <w:rsid w:val="00935D89"/>
    <w:rsid w:val="00937FF8"/>
    <w:rsid w:val="00981843"/>
    <w:rsid w:val="0098722F"/>
    <w:rsid w:val="0099070B"/>
    <w:rsid w:val="009B31C4"/>
    <w:rsid w:val="009D50C6"/>
    <w:rsid w:val="009E664F"/>
    <w:rsid w:val="009F1447"/>
    <w:rsid w:val="00A04B1C"/>
    <w:rsid w:val="00A13AEB"/>
    <w:rsid w:val="00A16996"/>
    <w:rsid w:val="00A23A23"/>
    <w:rsid w:val="00A31C2D"/>
    <w:rsid w:val="00A379B5"/>
    <w:rsid w:val="00A40571"/>
    <w:rsid w:val="00A6415B"/>
    <w:rsid w:val="00A740D7"/>
    <w:rsid w:val="00A776C9"/>
    <w:rsid w:val="00A975B1"/>
    <w:rsid w:val="00AA0239"/>
    <w:rsid w:val="00AB07CE"/>
    <w:rsid w:val="00AD0CEF"/>
    <w:rsid w:val="00AD30CC"/>
    <w:rsid w:val="00AE0317"/>
    <w:rsid w:val="00AF411A"/>
    <w:rsid w:val="00B12A80"/>
    <w:rsid w:val="00B17FAE"/>
    <w:rsid w:val="00B369ED"/>
    <w:rsid w:val="00B37C40"/>
    <w:rsid w:val="00B42C54"/>
    <w:rsid w:val="00B43BBE"/>
    <w:rsid w:val="00B44F5C"/>
    <w:rsid w:val="00B60A5D"/>
    <w:rsid w:val="00B7758E"/>
    <w:rsid w:val="00B92A4C"/>
    <w:rsid w:val="00B97A02"/>
    <w:rsid w:val="00BA0AB5"/>
    <w:rsid w:val="00BA2274"/>
    <w:rsid w:val="00BA6A90"/>
    <w:rsid w:val="00BB1883"/>
    <w:rsid w:val="00BF4142"/>
    <w:rsid w:val="00C03F8E"/>
    <w:rsid w:val="00C50611"/>
    <w:rsid w:val="00C518AA"/>
    <w:rsid w:val="00C54FEE"/>
    <w:rsid w:val="00C6259E"/>
    <w:rsid w:val="00C6658B"/>
    <w:rsid w:val="00C7545D"/>
    <w:rsid w:val="00C81E17"/>
    <w:rsid w:val="00C84EAC"/>
    <w:rsid w:val="00CA2BF7"/>
    <w:rsid w:val="00CA454A"/>
    <w:rsid w:val="00CA469C"/>
    <w:rsid w:val="00CB4C09"/>
    <w:rsid w:val="00D06FD2"/>
    <w:rsid w:val="00D078E8"/>
    <w:rsid w:val="00D33048"/>
    <w:rsid w:val="00D45779"/>
    <w:rsid w:val="00DD16AB"/>
    <w:rsid w:val="00DD602C"/>
    <w:rsid w:val="00DD7B3B"/>
    <w:rsid w:val="00DE4886"/>
    <w:rsid w:val="00DE65D7"/>
    <w:rsid w:val="00DF64B9"/>
    <w:rsid w:val="00E03A21"/>
    <w:rsid w:val="00E102BF"/>
    <w:rsid w:val="00E13E7E"/>
    <w:rsid w:val="00E23CED"/>
    <w:rsid w:val="00E36DDE"/>
    <w:rsid w:val="00E43367"/>
    <w:rsid w:val="00EA143A"/>
    <w:rsid w:val="00EC072E"/>
    <w:rsid w:val="00ED4B57"/>
    <w:rsid w:val="00EE4350"/>
    <w:rsid w:val="00EE593D"/>
    <w:rsid w:val="00EF235C"/>
    <w:rsid w:val="00F06541"/>
    <w:rsid w:val="00F1589F"/>
    <w:rsid w:val="00F24D77"/>
    <w:rsid w:val="00F30F5C"/>
    <w:rsid w:val="00F31014"/>
    <w:rsid w:val="00F32496"/>
    <w:rsid w:val="00FA28B2"/>
    <w:rsid w:val="00FA41D6"/>
    <w:rsid w:val="00FA552F"/>
    <w:rsid w:val="00FB1407"/>
    <w:rsid w:val="00FC7359"/>
    <w:rsid w:val="00FC74DE"/>
    <w:rsid w:val="00FF6DCC"/>
    <w:rsid w:val="02953679"/>
    <w:rsid w:val="14947825"/>
    <w:rsid w:val="1726124B"/>
    <w:rsid w:val="22B65EE2"/>
    <w:rsid w:val="24535730"/>
    <w:rsid w:val="25CE4213"/>
    <w:rsid w:val="2AB20927"/>
    <w:rsid w:val="333D20A8"/>
    <w:rsid w:val="39A35438"/>
    <w:rsid w:val="39F14157"/>
    <w:rsid w:val="3DA26642"/>
    <w:rsid w:val="3EAD56DA"/>
    <w:rsid w:val="3FFE73B0"/>
    <w:rsid w:val="40CB5111"/>
    <w:rsid w:val="4C1625CE"/>
    <w:rsid w:val="4C5F40FF"/>
    <w:rsid w:val="52807D96"/>
    <w:rsid w:val="539C3AD5"/>
    <w:rsid w:val="5B2370BF"/>
    <w:rsid w:val="5CF744F1"/>
    <w:rsid w:val="5D6E5450"/>
    <w:rsid w:val="5FFB0159"/>
    <w:rsid w:val="61C85560"/>
    <w:rsid w:val="69AB2C06"/>
    <w:rsid w:val="6BC957F7"/>
    <w:rsid w:val="735A0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7D049"/>
  <w15:docId w15:val="{CCCC9A31-B429-49AE-A091-763F759C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A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rsid w:val="00B92A4C"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sid w:val="00B92A4C"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rsid w:val="00B92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rsid w:val="00B92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sid w:val="00B92A4C"/>
    <w:rPr>
      <w:b/>
      <w:bCs/>
    </w:rPr>
  </w:style>
  <w:style w:type="table" w:styleId="ad">
    <w:name w:val="Table Grid"/>
    <w:basedOn w:val="a1"/>
    <w:autoRedefine/>
    <w:uiPriority w:val="39"/>
    <w:qFormat/>
    <w:rsid w:val="00B9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sid w:val="00B92A4C"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sid w:val="00B92A4C"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sid w:val="00B92A4C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B92A4C"/>
  </w:style>
  <w:style w:type="character" w:customStyle="1" w:styleId="a6">
    <w:name w:val="批注框文本 字符"/>
    <w:basedOn w:val="a0"/>
    <w:link w:val="a5"/>
    <w:autoRedefine/>
    <w:uiPriority w:val="99"/>
    <w:semiHidden/>
    <w:qFormat/>
    <w:rsid w:val="00B92A4C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qFormat/>
    <w:rsid w:val="00B92A4C"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autoRedefine/>
    <w:qFormat/>
    <w:rsid w:val="00B92A4C"/>
    <w:rPr>
      <w:kern w:val="2"/>
      <w:sz w:val="21"/>
      <w:szCs w:val="22"/>
    </w:rPr>
  </w:style>
  <w:style w:type="paragraph" w:styleId="af">
    <w:name w:val="Revision"/>
    <w:hidden/>
    <w:uiPriority w:val="99"/>
    <w:unhideWhenUsed/>
    <w:rsid w:val="00C6259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50E1-E965-4AB8-8427-8DCF4E94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1427</Characters>
  <Application>Microsoft Office Word</Application>
  <DocSecurity>0</DocSecurity>
  <Lines>11</Lines>
  <Paragraphs>3</Paragraphs>
  <ScaleCrop>false</ScaleCrop>
  <Company>Organization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JY</cp:lastModifiedBy>
  <cp:revision>3</cp:revision>
  <dcterms:created xsi:type="dcterms:W3CDTF">2024-09-24T09:01:00Z</dcterms:created>
  <dcterms:modified xsi:type="dcterms:W3CDTF">2024-09-24T09:02:00Z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E208F2FF6BDF7D261699D66637A5A557_43</vt:lpwstr>
  </property>
</Properties>
</file>