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1EE0F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中央监护系统（1拖18），1套</w:t>
      </w:r>
    </w:p>
    <w:p w14:paraId="3E74C25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中央监护系统主机</w:t>
      </w:r>
      <w:r>
        <w:rPr>
          <w:rFonts w:hint="eastAsia" w:ascii="宋体" w:hAnsi="宋体"/>
          <w:sz w:val="24"/>
          <w:szCs w:val="24"/>
          <w:highlight w:val="none"/>
        </w:rPr>
        <w:t>/</w:t>
      </w:r>
      <w:r>
        <w:rPr>
          <w:rFonts w:ascii="宋体" w:hAnsi="宋体"/>
          <w:sz w:val="24"/>
          <w:szCs w:val="24"/>
          <w:highlight w:val="none"/>
        </w:rPr>
        <w:t>1套</w:t>
      </w:r>
      <w:r>
        <w:rPr>
          <w:rFonts w:hint="eastAsia" w:ascii="宋体" w:hAnsi="宋体"/>
          <w:sz w:val="24"/>
          <w:szCs w:val="24"/>
          <w:highlight w:val="none"/>
        </w:rPr>
        <w:t xml:space="preserve"> </w:t>
      </w:r>
    </w:p>
    <w:p w14:paraId="03538AAC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中心监护系统支持中央站、工作站、浏览站、远程查询系统等多种产品形态互连</w:t>
      </w:r>
    </w:p>
    <w:p w14:paraId="750F7866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中央站提供各产品形态访问中央站的权限设置，且提供单个床位是否允许外部进行访问的设置，保证信息安全</w:t>
      </w:r>
    </w:p>
    <w:p w14:paraId="1972E0E7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中心监护系统支持Window 10及以上中、英文操作系统</w:t>
      </w:r>
    </w:p>
    <w:p w14:paraId="6327B4DF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中心监护系统支持24英寸及以上液晶屏幕显示，支持≥3840×2160高分辨率彩色液晶显示</w:t>
      </w:r>
    </w:p>
    <w:p w14:paraId="36C4B4D2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支持床单元标识显示，用于区分护理组、病人组等</w:t>
      </w:r>
    </w:p>
    <w:p w14:paraId="69D8A05D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中央站/工作站支持手动或自动夜间模式功能，夜间模式下可降低报警音量</w:t>
      </w:r>
    </w:p>
    <w:p w14:paraId="069A08C0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中央站/工作站支持单病床同品牌的监护仪、呼吸机、输注设备信息集中显示</w:t>
      </w:r>
    </w:p>
    <w:p w14:paraId="0213DE14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支持高、中、低三个报警级别，分别对应红色，黄色，青色</w:t>
      </w:r>
    </w:p>
    <w:p w14:paraId="5243F50F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发生报警时，能够以底色方式显示报警参数，底色与报警级别对应颜色一致</w:t>
      </w:r>
    </w:p>
    <w:p w14:paraId="45630A1F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具备全局报警列表功能，可显示最近1小时内所有床的报警，支持排序调整，并可连接至事件回顾查看详细数据</w:t>
      </w:r>
    </w:p>
    <w:p w14:paraId="5C1CFFDA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具备全息波形回顾。支持至少2种（压缩波形及正常波形）查看模式，并支持对波形进行手动测量（如：PR间期测量），测量结果可被保存及打印输出</w:t>
      </w:r>
    </w:p>
    <w:p w14:paraId="1D4D82F9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具备ST片段回顾功能。支持取任意2个时刻的ST片段进行对比分析</w:t>
      </w:r>
    </w:p>
    <w:p w14:paraId="49ACD5AD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已解除的历史病人可永久保存并支持数据回顾功能，支持至少2万个历史病人数据存储与回顾</w:t>
      </w:r>
    </w:p>
    <w:p w14:paraId="632215FA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提供病人室性心律失常事件和室性类心电活动的统计结果，支持查看典型心电图，并可报告打印；提供病人的房颤事件的统计信息和生命体征参数趋势，并可报告打印</w:t>
      </w:r>
    </w:p>
    <w:p w14:paraId="710BBE0A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支持热敏记录仪及激光打印机输出病人报告，报告类型至少包含：报警报告、波形报告、趋势报告、ARR统计报告、24h动态血压报告等</w:t>
      </w:r>
    </w:p>
    <w:p w14:paraId="3CF43784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支持麻醉平衡指引显示功能、支持脓毒症指南功能、脑功能监测视图功能，可集中显示病人的脑血流、脑血氧及大脑功能相关的参数和趋势</w:t>
      </w:r>
    </w:p>
    <w:p w14:paraId="6D785235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▲中心监护系统可支持参数监测类型至少包含：ECG， ST, QT/QTc， RESP，SPO2， PR， TEMP， NIBP， IBP， C.O.，PiCCO， ScvO2，ICG，BIS，RM，CO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，AG，EEG，NMT，rSO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，TcGas 等参数</w:t>
      </w:r>
    </w:p>
    <w:p w14:paraId="62787DE0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▲中心监护系统支持有线、无线、遥测多元化的组网方式，支持设备集成参数的监测，支持≥1200台床旁设备互连</w:t>
      </w:r>
    </w:p>
    <w:p w14:paraId="1D450910">
      <w:pPr>
        <w:numPr>
          <w:ilvl w:val="1"/>
          <w:numId w:val="1"/>
        </w:num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▲可同时集中监护≥64个病人， 单个屏幕可支持≥36个病人的同时集中监护。支持≥4个显示屏显示。</w:t>
      </w:r>
    </w:p>
    <w:p w14:paraId="11357F28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▲支持≥240小时长趋势回顾和4小时短趋势回顾，≥240小时全息波形回顾，≥720条报警事件回顾，≥720条12导分析报告回顾，≥240小时的ST片段回顾，≥720条C.O. 测量结果回顾，≥100条呼吸氧合事件回顾</w:t>
      </w:r>
    </w:p>
    <w:p w14:paraId="768937F3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▲可升级临床评分系统，包括MEWS（改良早期预警评分）、NEWS（英国早期预警评分系统）、NEWS2（英国早期预警评分系统2），可支持定时自动EWS评分功能，支持动态刷新EWS和EWS报警。</w:t>
      </w:r>
    </w:p>
    <w:p w14:paraId="7EAE261E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病人监护仪 18台</w:t>
      </w:r>
    </w:p>
    <w:p w14:paraId="30948222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  <w:lang w:val="en"/>
        </w:rPr>
        <w:t>★模块化监护仪，主机集成内置≥2槽位插件槽，支持IBP、CO</w:t>
      </w:r>
      <w:r>
        <w:rPr>
          <w:rFonts w:ascii="宋体" w:hAnsi="宋体"/>
          <w:sz w:val="24"/>
          <w:szCs w:val="24"/>
          <w:highlight w:val="none"/>
          <w:vertAlign w:val="subscript"/>
          <w:lang w:val="en"/>
        </w:rPr>
        <w:t>2</w:t>
      </w:r>
      <w:r>
        <w:rPr>
          <w:rFonts w:ascii="宋体" w:hAnsi="宋体"/>
          <w:sz w:val="24"/>
          <w:szCs w:val="24"/>
          <w:highlight w:val="none"/>
          <w:lang w:val="en"/>
        </w:rPr>
        <w:t>和AG任意参数模块，即插即用快速扩展临床应用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 w14:paraId="474F6F3C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▲病人监护仪≥10英寸彩色液晶电容屏(非电阻屏触摸屏)，分辨率≥1280*800，≥8通道波形显示。</w:t>
      </w:r>
    </w:p>
    <w:p w14:paraId="332A8943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心电波形扫描速度至少支持6.25mm/s、12.5 mm/s、25 mm/s和50 mm/s</w:t>
      </w:r>
    </w:p>
    <w:p w14:paraId="71105879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提供显示窗口，支持心脏下壁，侧壁和前壁对应多个ST片段的同屏实时显示，提供参考片段和实时片段的对比查看。</w:t>
      </w:r>
    </w:p>
    <w:p w14:paraId="33FD3D66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支持室上性心动过速和SVCs/min等室上性心律失常分析析（需提供产品说明书证明材料）</w:t>
      </w:r>
    </w:p>
    <w:p w14:paraId="0FC82A3D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QT和QTc实时监测参数测量范围至少包含：200～800 ms</w:t>
      </w:r>
    </w:p>
    <w:p w14:paraId="0ECCBAE1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提供SpO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,PR和PI参数的实时监测，适用于成人，小儿和新生儿。SpO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的PR测量范围至少包含：20-300rpm</w:t>
      </w:r>
    </w:p>
    <w:p w14:paraId="421855FE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提供手动、自动、连续、序列和整点5种测量模式，提供24小时血压统计结果。（需提供说明书或检验报告证明）</w:t>
      </w:r>
    </w:p>
    <w:p w14:paraId="33B83B60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提供呼吸测量，适用于成人、小儿和新生儿。呼吸测量范围至少包含：1-200 rpm</w:t>
      </w:r>
    </w:p>
    <w:p w14:paraId="36E6354A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配置无创血压测量，适用于成人，小儿和新生儿。无创血压成人测量范围至少包含：收缩压25-290mmH</w:t>
      </w:r>
    </w:p>
    <w:p w14:paraId="7D78343D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提供双通道体温和温差参数的监测, 并可根据需要更改体温通道标名。（需提供说明书证明文件）</w:t>
      </w:r>
    </w:p>
    <w:p w14:paraId="42871101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支持所有监测参数报警限一键自动设置功能，快速管理患者报警需求，产品使用说明书提供报警限自动设置规则。（需提供说明书或检验报告证明）</w:t>
      </w:r>
    </w:p>
    <w:p w14:paraId="7C4E548C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具有图形化技术报警指示功能，帮助医护团队快速识别报警来源。</w:t>
      </w:r>
    </w:p>
    <w:p w14:paraId="03A4D599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支持≥1000条事件回顾。每条报警事件至少能够存储32秒相关波形，以及报警触发时所有测量参数值。（需提供说明书等证明文件）</w:t>
      </w:r>
    </w:p>
    <w:p w14:paraId="5218087A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支持≥1000组NIBP测量结果</w:t>
      </w:r>
    </w:p>
    <w:p w14:paraId="6C33E66D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具有高、中、低3种报警音，当监护仪在病人发生致命性参数报警时，发出高级报警音进行提示病人处于危急状态。（需提供产品使用说明书截图等证明资料</w:t>
      </w:r>
      <w:r>
        <w:rPr>
          <w:rFonts w:hint="eastAsia" w:ascii="宋体" w:hAnsi="宋体"/>
          <w:sz w:val="24"/>
          <w:szCs w:val="24"/>
          <w:highlight w:val="none"/>
        </w:rPr>
        <w:t>）</w:t>
      </w:r>
    </w:p>
    <w:p w14:paraId="7C266F74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具备参数组合报警功能（并非早期预警评分EWS），可对患者同时多个参数变化给出统一报警提示，更好地反映病人状态，提供≥10个预设组合报警，并允许自定义≥10个组合报警。</w:t>
      </w:r>
    </w:p>
    <w:p w14:paraId="07DC9DD6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动态趋势界面可统计1-24小时心律失常报警、参数超限报警信息，并对超限报警区间的波形进行高亮显示，帮助医护人员快速识别异常趋势信息。</w:t>
      </w:r>
    </w:p>
    <w:p w14:paraId="7DFFB016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提供目标监测界面，能够显示ECG,SpO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,IBP,CO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等多种参数测量值和波形；目标监测界面至少包括：目标参数区、参数列表区、目标参数统计区、目标参数趋势区等，目标参数统计区与目标参数趋势区相互联动</w:t>
      </w:r>
    </w:p>
    <w:p w14:paraId="45E7D47E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支持无线联网到同品牌中央监护系统。</w:t>
      </w:r>
    </w:p>
    <w:p w14:paraId="0DC6B865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内置锂电池，插槽式设计，无需螺丝刀工具支持快速拆卸和安装，锂电池支持监护仪工作时间≥4小时；可选配高容量电池工作时间≥6小时。</w:t>
      </w:r>
    </w:p>
    <w:p w14:paraId="39879542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安全规格：ECG, TEMP, SpO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 xml:space="preserve"> , NIBP监测参数抗电击程度为防除颤CF型</w:t>
      </w:r>
    </w:p>
    <w:p w14:paraId="7CF90AAE">
      <w:pPr>
        <w:numPr>
          <w:ilvl w:val="1"/>
          <w:numId w:val="1"/>
        </w:num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监护仪设计使用年限≥10年。</w:t>
      </w:r>
    </w:p>
    <w:p w14:paraId="0EB9B39C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▲病人监护仪支持根据病人的参数趋势变化，可自动推送HR/PR、 SpO</w:t>
      </w:r>
      <w:r>
        <w:rPr>
          <w:rFonts w:hint="eastAsia" w:ascii="宋体" w:hAnsi="宋体"/>
          <w:sz w:val="24"/>
          <w:szCs w:val="24"/>
          <w:highlight w:val="none"/>
          <w:vertAlign w:val="subscript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、 RR 等参数的报警限建议，提供产品界面或产品使用说明书截图等证明资料。</w:t>
      </w:r>
    </w:p>
    <w:p w14:paraId="4AC3D55C">
      <w:pPr>
        <w:numPr>
          <w:ilvl w:val="1"/>
          <w:numId w:val="1"/>
        </w:numPr>
        <w:adjustRightInd w:val="0"/>
        <w:snapToGrid w:val="0"/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▲病人监护仪心电支持≥3个分析导联实时动态同步分析，非多个导联波形同屏显示及12导联静息分析</w:t>
      </w:r>
    </w:p>
    <w:p w14:paraId="34B2B745">
      <w:pPr>
        <w:numPr>
          <w:ilvl w:val="0"/>
          <w:numId w:val="1"/>
        </w:numPr>
        <w:ind w:left="425" w:leftChars="0" w:hanging="425" w:firstLineChars="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</w:rPr>
        <w:t>★保修年限：原厂保修≥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</w:p>
    <w:p w14:paraId="3F06B77E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bCs/>
          <w:color w:val="000000"/>
          <w:kern w:val="0"/>
          <w:sz w:val="24"/>
          <w:szCs w:val="24"/>
          <w:lang w:eastAsia="zh-CN"/>
        </w:rPr>
      </w:pPr>
      <w:bookmarkStart w:id="2" w:name="_GoBack"/>
      <w:r>
        <w:rPr>
          <w:rFonts w:hint="eastAsia" w:ascii="宋体" w:hAnsi="宋体" w:cs="Arial"/>
          <w:b/>
          <w:bCs/>
          <w:color w:val="000000"/>
          <w:kern w:val="0"/>
          <w:sz w:val="24"/>
          <w:szCs w:val="24"/>
          <w:lang w:eastAsia="zh-CN"/>
        </w:rPr>
        <w:t>商务条款：</w:t>
      </w:r>
    </w:p>
    <w:bookmarkEnd w:id="2"/>
    <w:p w14:paraId="3EC8BAC5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  <w:t>交付地址：</w:t>
      </w:r>
      <w:bookmarkStart w:id="0" w:name="fwdz"/>
      <w:r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  <w:t>招标人指定地点</w:t>
      </w:r>
      <w:bookmarkEnd w:id="0"/>
    </w:p>
    <w:p w14:paraId="129D4B87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  <w:t>交付日期：院方要求送货后1个月内进行供货</w:t>
      </w:r>
    </w:p>
    <w:p w14:paraId="26D4D02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="425" w:leftChars="0" w:hanging="425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交付状态：</w:t>
      </w:r>
      <w:bookmarkStart w:id="1" w:name="jfzt"/>
      <w:r>
        <w:rPr>
          <w:rFonts w:ascii="宋体" w:hAnsi="宋体"/>
          <w:color w:val="auto"/>
          <w:sz w:val="24"/>
          <w:szCs w:val="24"/>
          <w:highlight w:val="none"/>
        </w:rPr>
        <w:t>完成送货上门、就位、安装、调试、培训直至验收合格。</w:t>
      </w:r>
      <w:bookmarkEnd w:id="1"/>
    </w:p>
    <w:p w14:paraId="6A129812">
      <w:pPr>
        <w:numPr>
          <w:ilvl w:val="0"/>
          <w:numId w:val="0"/>
        </w:numPr>
        <w:ind w:leftChars="0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C88FD"/>
    <w:multiLevelType w:val="singleLevel"/>
    <w:tmpl w:val="99BC88F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E1374AE"/>
    <w:multiLevelType w:val="multilevel"/>
    <w:tmpl w:val="4E1374A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jBiMTlkZjU0MmFjYmRhMDhlMWFlNTEzNTNjZDkifQ=="/>
  </w:docVars>
  <w:rsids>
    <w:rsidRoot w:val="2C2A7BD6"/>
    <w:rsid w:val="0D2F5996"/>
    <w:rsid w:val="226E40A5"/>
    <w:rsid w:val="2C2A7BD6"/>
    <w:rsid w:val="50DB215B"/>
    <w:rsid w:val="620B4E5E"/>
    <w:rsid w:val="722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2213</Words>
  <Characters>2470</Characters>
  <Lines>0</Lines>
  <Paragraphs>0</Paragraphs>
  <TotalTime>1</TotalTime>
  <ScaleCrop>false</ScaleCrop>
  <LinksUpToDate>false</LinksUpToDate>
  <CharactersWithSpaces>2498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2024-09-25T14:59:00Z</dcterms:created>
  <dc:creator>Administrator</dc:creator>
  <cp:lastModifiedBy>Administrator</cp:lastModifiedBy>
  <dcterms:modified xsi:type="dcterms:W3CDTF">2024-09-25T15:23:26Z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381A88A81DE54C5EB1E2F535EFD959E0_11</vt:lpwstr>
  </property>
</Properties>
</file>