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1703F4" w:rsidRDefault="001D1C86" w:rsidP="001703F4">
      <w:pPr>
        <w:adjustRightInd w:val="0"/>
        <w:snapToGrid w:val="0"/>
        <w:spacing w:line="360" w:lineRule="auto"/>
        <w:rPr>
          <w:rFonts w:ascii="宋体" w:eastAsia="宋体" w:hAnsi="宋体"/>
          <w:b/>
          <w:sz w:val="24"/>
          <w:szCs w:val="24"/>
        </w:rPr>
      </w:pPr>
      <w:r w:rsidRPr="001703F4">
        <w:rPr>
          <w:rFonts w:ascii="宋体" w:eastAsia="宋体" w:hAnsi="宋体" w:hint="eastAsia"/>
          <w:b/>
          <w:sz w:val="24"/>
          <w:szCs w:val="24"/>
        </w:rPr>
        <w:t>一、项目名称</w:t>
      </w:r>
    </w:p>
    <w:p w14:paraId="44197FFA" w14:textId="41D1C9B6" w:rsidR="000D679A" w:rsidRPr="001703F4" w:rsidRDefault="008E4C3D" w:rsidP="001703F4">
      <w:pPr>
        <w:adjustRightInd w:val="0"/>
        <w:snapToGrid w:val="0"/>
        <w:spacing w:line="360" w:lineRule="auto"/>
        <w:rPr>
          <w:rFonts w:ascii="宋体" w:eastAsia="宋体" w:hAnsi="宋体"/>
          <w:sz w:val="24"/>
          <w:szCs w:val="24"/>
        </w:rPr>
      </w:pPr>
      <w:r w:rsidRPr="001703F4">
        <w:rPr>
          <w:rFonts w:ascii="宋体" w:eastAsia="宋体" w:hAnsi="宋体" w:hint="eastAsia"/>
          <w:sz w:val="24"/>
          <w:szCs w:val="24"/>
        </w:rPr>
        <w:t>上海交通大学医学院附属新华医院</w:t>
      </w:r>
      <w:r w:rsidR="005B1131" w:rsidRPr="001703F4">
        <w:rPr>
          <w:rFonts w:ascii="宋体" w:eastAsia="宋体" w:hAnsi="宋体" w:hint="eastAsia"/>
          <w:sz w:val="24"/>
          <w:szCs w:val="24"/>
        </w:rPr>
        <w:t>奉贤院区全院显示屏采购项目</w:t>
      </w:r>
    </w:p>
    <w:p w14:paraId="3EDC3A8F" w14:textId="35457154" w:rsidR="001D1C86" w:rsidRPr="001703F4" w:rsidRDefault="001D1C86" w:rsidP="001703F4">
      <w:pPr>
        <w:adjustRightInd w:val="0"/>
        <w:snapToGrid w:val="0"/>
        <w:spacing w:line="360" w:lineRule="auto"/>
        <w:rPr>
          <w:rFonts w:ascii="宋体" w:eastAsia="宋体" w:hAnsi="宋体"/>
          <w:b/>
          <w:sz w:val="24"/>
          <w:szCs w:val="24"/>
        </w:rPr>
      </w:pPr>
      <w:r w:rsidRPr="001703F4">
        <w:rPr>
          <w:rFonts w:ascii="宋体" w:eastAsia="宋体" w:hAnsi="宋体" w:hint="eastAsia"/>
          <w:b/>
          <w:sz w:val="24"/>
          <w:szCs w:val="24"/>
        </w:rPr>
        <w:t>二、项目参数:</w:t>
      </w:r>
    </w:p>
    <w:p w14:paraId="21BF5213" w14:textId="77777777" w:rsidR="001D1C86" w:rsidRPr="001703F4" w:rsidRDefault="00B43BBE" w:rsidP="001703F4">
      <w:pPr>
        <w:adjustRightInd w:val="0"/>
        <w:snapToGrid w:val="0"/>
        <w:spacing w:line="360" w:lineRule="auto"/>
        <w:rPr>
          <w:rFonts w:ascii="宋体" w:eastAsia="宋体" w:hAnsi="宋体"/>
          <w:b/>
          <w:sz w:val="24"/>
          <w:szCs w:val="24"/>
        </w:rPr>
      </w:pPr>
      <w:r w:rsidRPr="001703F4">
        <w:rPr>
          <w:rFonts w:ascii="宋体" w:eastAsia="宋体" w:hAnsi="宋体" w:hint="eastAsia"/>
          <w:b/>
          <w:sz w:val="24"/>
          <w:szCs w:val="24"/>
        </w:rPr>
        <w:t>（一）</w:t>
      </w:r>
      <w:r w:rsidR="00220551" w:rsidRPr="001703F4">
        <w:rPr>
          <w:rFonts w:ascii="宋体" w:eastAsia="宋体" w:hAnsi="宋体" w:hint="eastAsia"/>
          <w:b/>
          <w:sz w:val="24"/>
          <w:szCs w:val="24"/>
        </w:rPr>
        <w:t>项目内容及要求</w:t>
      </w:r>
    </w:p>
    <w:p w14:paraId="090F9D11" w14:textId="28BB6B9F" w:rsidR="004A7A67" w:rsidRPr="001703F4" w:rsidRDefault="004A7A67" w:rsidP="001703F4">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1703F4">
        <w:rPr>
          <w:rFonts w:ascii="宋体" w:eastAsia="宋体" w:hAnsi="宋体" w:cs="Arial" w:hint="eastAsia"/>
          <w:b/>
          <w:bCs/>
          <w:color w:val="000000"/>
          <w:kern w:val="0"/>
          <w:sz w:val="24"/>
          <w:szCs w:val="24"/>
        </w:rPr>
        <w:t>服务要求</w:t>
      </w:r>
    </w:p>
    <w:p w14:paraId="127F58D8" w14:textId="2121E2AC" w:rsidR="000D679A" w:rsidRPr="001703F4" w:rsidRDefault="004D5012" w:rsidP="001703F4">
      <w:pPr>
        <w:spacing w:line="360" w:lineRule="auto"/>
        <w:ind w:firstLineChars="200" w:firstLine="480"/>
        <w:jc w:val="left"/>
        <w:rPr>
          <w:rFonts w:ascii="宋体" w:eastAsia="宋体" w:hAnsi="宋体" w:cs="Arial"/>
          <w:color w:val="000000"/>
          <w:kern w:val="0"/>
          <w:sz w:val="24"/>
          <w:szCs w:val="24"/>
        </w:rPr>
      </w:pPr>
      <w:r w:rsidRPr="001703F4">
        <w:rPr>
          <w:rFonts w:ascii="宋体" w:eastAsia="宋体" w:hAnsi="宋体" w:cs="Arial" w:hint="eastAsia"/>
          <w:color w:val="000000"/>
          <w:kern w:val="0"/>
          <w:sz w:val="24"/>
          <w:szCs w:val="24"/>
        </w:rPr>
        <w:t>1、</w:t>
      </w:r>
      <w:r w:rsidR="000D679A" w:rsidRPr="001703F4">
        <w:rPr>
          <w:rFonts w:ascii="宋体" w:eastAsia="宋体" w:hAnsi="宋体" w:cs="Arial" w:hint="eastAsia"/>
          <w:color w:val="000000"/>
          <w:kern w:val="0"/>
          <w:sz w:val="24"/>
          <w:szCs w:val="24"/>
        </w:rPr>
        <w:t>交付期限：</w:t>
      </w:r>
      <w:r w:rsidR="005B1131" w:rsidRPr="001703F4">
        <w:rPr>
          <w:rFonts w:ascii="宋体" w:eastAsia="宋体" w:hAnsi="宋体" w:cs="Arial" w:hint="eastAsia"/>
          <w:color w:val="000000"/>
          <w:kern w:val="0"/>
          <w:sz w:val="24"/>
          <w:szCs w:val="24"/>
        </w:rPr>
        <w:t>合同签订生效后</w:t>
      </w:r>
      <w:r w:rsidR="005B1131" w:rsidRPr="001703F4">
        <w:rPr>
          <w:rFonts w:ascii="宋体" w:eastAsia="宋体" w:hAnsi="宋体" w:cs="Arial"/>
          <w:color w:val="000000"/>
          <w:kern w:val="0"/>
          <w:sz w:val="24"/>
          <w:szCs w:val="24"/>
        </w:rPr>
        <w:t>30天内</w:t>
      </w:r>
    </w:p>
    <w:p w14:paraId="059BD758" w14:textId="40711661" w:rsidR="004A7A67" w:rsidRPr="001703F4" w:rsidRDefault="004D5012" w:rsidP="001703F4">
      <w:pPr>
        <w:spacing w:line="360" w:lineRule="auto"/>
        <w:ind w:firstLineChars="200" w:firstLine="480"/>
        <w:jc w:val="left"/>
        <w:rPr>
          <w:rFonts w:ascii="宋体" w:eastAsia="宋体" w:hAnsi="宋体" w:cs="Arial"/>
          <w:color w:val="000000"/>
          <w:kern w:val="0"/>
          <w:sz w:val="24"/>
          <w:szCs w:val="24"/>
        </w:rPr>
      </w:pPr>
      <w:r w:rsidRPr="001703F4">
        <w:rPr>
          <w:rFonts w:ascii="宋体" w:eastAsia="宋体" w:hAnsi="宋体" w:cs="Arial" w:hint="eastAsia"/>
          <w:color w:val="000000"/>
          <w:kern w:val="0"/>
          <w:sz w:val="24"/>
          <w:szCs w:val="24"/>
        </w:rPr>
        <w:t>2、</w:t>
      </w:r>
      <w:r w:rsidR="000D679A" w:rsidRPr="001703F4">
        <w:rPr>
          <w:rFonts w:ascii="宋体" w:eastAsia="宋体" w:hAnsi="宋体" w:cs="Arial" w:hint="eastAsia"/>
          <w:color w:val="000000"/>
          <w:kern w:val="0"/>
          <w:sz w:val="24"/>
          <w:szCs w:val="24"/>
        </w:rPr>
        <w:t>交付地址：</w:t>
      </w:r>
      <w:r w:rsidR="005B1131" w:rsidRPr="001703F4">
        <w:rPr>
          <w:rFonts w:ascii="宋体" w:eastAsia="宋体" w:hAnsi="宋体" w:cs="Arial" w:hint="eastAsia"/>
          <w:color w:val="000000"/>
          <w:kern w:val="0"/>
          <w:sz w:val="24"/>
          <w:szCs w:val="24"/>
        </w:rPr>
        <w:t>招标人指定地点</w:t>
      </w:r>
    </w:p>
    <w:p w14:paraId="39EB3239" w14:textId="3BA02D62" w:rsidR="008E4C3D" w:rsidRPr="001703F4" w:rsidRDefault="000D679A" w:rsidP="001703F4">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1703F4">
        <w:rPr>
          <w:rFonts w:ascii="宋体" w:eastAsia="宋体" w:hAnsi="宋体" w:cs="Arial" w:hint="eastAsia"/>
          <w:b/>
          <w:bCs/>
          <w:color w:val="000000"/>
          <w:kern w:val="0"/>
          <w:sz w:val="24"/>
          <w:szCs w:val="24"/>
        </w:rPr>
        <w:t>主要</w:t>
      </w:r>
      <w:r w:rsidR="004A7A67" w:rsidRPr="001703F4">
        <w:rPr>
          <w:rFonts w:ascii="宋体" w:eastAsia="宋体" w:hAnsi="宋体" w:cs="Arial" w:hint="eastAsia"/>
          <w:b/>
          <w:bCs/>
          <w:color w:val="000000"/>
          <w:kern w:val="0"/>
          <w:sz w:val="24"/>
          <w:szCs w:val="24"/>
        </w:rPr>
        <w:t>目标及技术指标</w:t>
      </w:r>
    </w:p>
    <w:p w14:paraId="0EF28CC0" w14:textId="6BD8F58F" w:rsidR="008E4C3D" w:rsidRPr="001703F4" w:rsidRDefault="008E4C3D" w:rsidP="001703F4">
      <w:pPr>
        <w:pStyle w:val="a9"/>
        <w:numPr>
          <w:ilvl w:val="0"/>
          <w:numId w:val="13"/>
        </w:numPr>
        <w:adjustRightInd w:val="0"/>
        <w:snapToGrid w:val="0"/>
        <w:spacing w:line="360" w:lineRule="auto"/>
        <w:ind w:firstLineChars="0"/>
        <w:outlineLvl w:val="0"/>
        <w:rPr>
          <w:rFonts w:ascii="宋体" w:eastAsia="宋体" w:hAnsi="宋体"/>
          <w:sz w:val="24"/>
          <w:szCs w:val="24"/>
        </w:rPr>
      </w:pPr>
      <w:r w:rsidRPr="001703F4">
        <w:rPr>
          <w:rFonts w:ascii="宋体" w:eastAsia="宋体" w:hAnsi="宋体" w:hint="eastAsia"/>
          <w:sz w:val="24"/>
          <w:szCs w:val="24"/>
        </w:rPr>
        <w:t>采购清单</w:t>
      </w:r>
    </w:p>
    <w:p w14:paraId="49D7A18A" w14:textId="25D5C452" w:rsidR="005B1131" w:rsidRDefault="005B1131" w:rsidP="004C6415">
      <w:pPr>
        <w:adjustRightInd w:val="0"/>
        <w:snapToGrid w:val="0"/>
        <w:spacing w:line="360" w:lineRule="auto"/>
        <w:rPr>
          <w:rFonts w:ascii="宋体" w:eastAsia="宋体" w:hAnsi="宋体" w:hint="eastAsia"/>
          <w:sz w:val="24"/>
          <w:szCs w:val="24"/>
        </w:rPr>
        <w:sectPr w:rsidR="005B1131">
          <w:pgSz w:w="11906" w:h="16838"/>
          <w:pgMar w:top="1440" w:right="1800" w:bottom="1440" w:left="1800" w:header="851" w:footer="992" w:gutter="0"/>
          <w:cols w:space="425"/>
          <w:docGrid w:type="lines" w:linePitch="312"/>
        </w:sectPr>
      </w:pPr>
      <w:r w:rsidRPr="001703F4">
        <w:rPr>
          <w:rFonts w:ascii="宋体" w:eastAsia="宋体" w:hAnsi="宋体" w:hint="eastAsia"/>
          <w:sz w:val="24"/>
          <w:szCs w:val="24"/>
        </w:rPr>
        <w:t>（见下一页）</w:t>
      </w:r>
      <w:r>
        <w:rPr>
          <w:rFonts w:ascii="宋体" w:eastAsia="宋体" w:hAnsi="宋体"/>
          <w:sz w:val="24"/>
          <w:szCs w:val="24"/>
        </w:rPr>
        <w:br/>
      </w:r>
    </w:p>
    <w:tbl>
      <w:tblPr>
        <w:tblW w:w="5044"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26"/>
        <w:gridCol w:w="2127"/>
        <w:gridCol w:w="1826"/>
        <w:gridCol w:w="1272"/>
        <w:gridCol w:w="719"/>
        <w:gridCol w:w="920"/>
        <w:gridCol w:w="1222"/>
        <w:gridCol w:w="1222"/>
        <w:gridCol w:w="1423"/>
        <w:gridCol w:w="1423"/>
      </w:tblGrid>
      <w:tr w:rsidR="005B1131" w:rsidRPr="005B1131" w14:paraId="2E6FD1A5" w14:textId="77777777" w:rsidTr="005B1131">
        <w:trPr>
          <w:trHeight w:val="282"/>
        </w:trPr>
        <w:tc>
          <w:tcPr>
            <w:tcW w:w="145" w:type="pct"/>
            <w:vAlign w:val="center"/>
          </w:tcPr>
          <w:p w14:paraId="1CC9F200" w14:textId="77777777" w:rsidR="005B1131" w:rsidRPr="005B1131" w:rsidRDefault="005B1131" w:rsidP="005B1131">
            <w:pPr>
              <w:widowControl/>
              <w:spacing w:line="360" w:lineRule="auto"/>
              <w:jc w:val="left"/>
              <w:textAlignment w:val="center"/>
              <w:rPr>
                <w:rFonts w:ascii="宋体" w:eastAsia="宋体" w:hAnsi="宋体" w:cs="宋体"/>
                <w:color w:val="000000"/>
                <w:kern w:val="0"/>
                <w:sz w:val="24"/>
                <w:szCs w:val="24"/>
                <w:lang w:bidi="ar"/>
              </w:rPr>
            </w:pPr>
            <w:r w:rsidRPr="005B1131">
              <w:rPr>
                <w:rFonts w:ascii="宋体" w:eastAsia="宋体" w:hAnsi="宋体" w:cs="宋体" w:hint="eastAsia"/>
                <w:color w:val="000000"/>
                <w:kern w:val="0"/>
                <w:sz w:val="24"/>
                <w:szCs w:val="24"/>
                <w:lang w:bidi="ar"/>
              </w:rPr>
              <w:lastRenderedPageBreak/>
              <w:t>序号</w:t>
            </w:r>
          </w:p>
        </w:tc>
        <w:tc>
          <w:tcPr>
            <w:tcW w:w="634" w:type="pct"/>
            <w:noWrap/>
            <w:vAlign w:val="center"/>
          </w:tcPr>
          <w:p w14:paraId="0A55B30F"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物理位置</w:t>
            </w:r>
          </w:p>
        </w:tc>
        <w:tc>
          <w:tcPr>
            <w:tcW w:w="739" w:type="pct"/>
            <w:noWrap/>
            <w:vAlign w:val="center"/>
          </w:tcPr>
          <w:p w14:paraId="14C2FDC0"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使用科室</w:t>
            </w:r>
          </w:p>
        </w:tc>
        <w:tc>
          <w:tcPr>
            <w:tcW w:w="634" w:type="pct"/>
            <w:noWrap/>
            <w:vAlign w:val="center"/>
          </w:tcPr>
          <w:p w14:paraId="178D642D"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使用功能说明</w:t>
            </w:r>
          </w:p>
        </w:tc>
        <w:tc>
          <w:tcPr>
            <w:tcW w:w="442" w:type="pct"/>
            <w:noWrap/>
            <w:vAlign w:val="center"/>
          </w:tcPr>
          <w:p w14:paraId="2648D96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屏幕类型</w:t>
            </w:r>
          </w:p>
        </w:tc>
        <w:tc>
          <w:tcPr>
            <w:tcW w:w="250" w:type="pct"/>
            <w:noWrap/>
            <w:vAlign w:val="center"/>
          </w:tcPr>
          <w:p w14:paraId="53C83F9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宽(M)</w:t>
            </w:r>
          </w:p>
        </w:tc>
        <w:tc>
          <w:tcPr>
            <w:tcW w:w="319" w:type="pct"/>
            <w:noWrap/>
            <w:vAlign w:val="center"/>
          </w:tcPr>
          <w:p w14:paraId="443B9C01"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高（M）</w:t>
            </w:r>
          </w:p>
        </w:tc>
        <w:tc>
          <w:tcPr>
            <w:tcW w:w="424" w:type="pct"/>
            <w:noWrap/>
            <w:vAlign w:val="center"/>
          </w:tcPr>
          <w:p w14:paraId="3DDCB5A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数量（台）</w:t>
            </w:r>
          </w:p>
        </w:tc>
        <w:tc>
          <w:tcPr>
            <w:tcW w:w="424" w:type="pct"/>
            <w:noWrap/>
            <w:vAlign w:val="center"/>
          </w:tcPr>
          <w:p w14:paraId="57314844"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面积(</w:t>
            </w:r>
            <w:proofErr w:type="gramStart"/>
            <w:r w:rsidRPr="005B1131">
              <w:rPr>
                <w:rFonts w:ascii="宋体" w:eastAsia="宋体" w:hAnsi="宋体" w:cs="宋体" w:hint="eastAsia"/>
                <w:color w:val="000000"/>
                <w:kern w:val="0"/>
                <w:sz w:val="24"/>
                <w:szCs w:val="24"/>
                <w:lang w:bidi="ar"/>
              </w:rPr>
              <w:t>平方)</w:t>
            </w:r>
            <w:proofErr w:type="gramEnd"/>
          </w:p>
        </w:tc>
        <w:tc>
          <w:tcPr>
            <w:tcW w:w="494" w:type="pct"/>
            <w:noWrap/>
            <w:vAlign w:val="center"/>
          </w:tcPr>
          <w:p w14:paraId="18AE43E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总面积(</w:t>
            </w:r>
            <w:proofErr w:type="gramStart"/>
            <w:r w:rsidRPr="005B1131">
              <w:rPr>
                <w:rFonts w:ascii="宋体" w:eastAsia="宋体" w:hAnsi="宋体" w:cs="宋体" w:hint="eastAsia"/>
                <w:color w:val="000000"/>
                <w:kern w:val="0"/>
                <w:sz w:val="24"/>
                <w:szCs w:val="24"/>
                <w:lang w:bidi="ar"/>
              </w:rPr>
              <w:t>平方)</w:t>
            </w:r>
            <w:proofErr w:type="gramEnd"/>
          </w:p>
        </w:tc>
        <w:tc>
          <w:tcPr>
            <w:tcW w:w="494" w:type="pct"/>
            <w:noWrap/>
            <w:vAlign w:val="center"/>
          </w:tcPr>
          <w:p w14:paraId="7070B229"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合计（平方）</w:t>
            </w:r>
          </w:p>
        </w:tc>
      </w:tr>
      <w:tr w:rsidR="005B1131" w:rsidRPr="005B1131" w14:paraId="621A7658" w14:textId="77777777" w:rsidTr="005B1131">
        <w:trPr>
          <w:trHeight w:val="282"/>
        </w:trPr>
        <w:tc>
          <w:tcPr>
            <w:tcW w:w="145" w:type="pct"/>
            <w:vAlign w:val="center"/>
          </w:tcPr>
          <w:p w14:paraId="12CA7F6F"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7D878CA7"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w:t>
            </w:r>
            <w:proofErr w:type="gramStart"/>
            <w:r w:rsidRPr="005B1131">
              <w:rPr>
                <w:rFonts w:ascii="宋体" w:eastAsia="宋体" w:hAnsi="宋体" w:cs="宋体" w:hint="eastAsia"/>
                <w:color w:val="000000"/>
                <w:kern w:val="0"/>
                <w:sz w:val="24"/>
                <w:szCs w:val="24"/>
                <w:lang w:bidi="ar"/>
              </w:rPr>
              <w:t>护士台</w:t>
            </w:r>
            <w:proofErr w:type="gramEnd"/>
            <w:r w:rsidRPr="005B1131">
              <w:rPr>
                <w:rFonts w:ascii="宋体" w:eastAsia="宋体" w:hAnsi="宋体" w:cs="宋体" w:hint="eastAsia"/>
                <w:color w:val="000000"/>
                <w:kern w:val="0"/>
                <w:sz w:val="24"/>
                <w:szCs w:val="24"/>
                <w:lang w:bidi="ar"/>
              </w:rPr>
              <w:t>a</w:t>
            </w:r>
          </w:p>
        </w:tc>
        <w:tc>
          <w:tcPr>
            <w:tcW w:w="739" w:type="pct"/>
            <w:noWrap/>
            <w:vAlign w:val="center"/>
          </w:tcPr>
          <w:p w14:paraId="542BDFDF"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restart"/>
            <w:vAlign w:val="center"/>
          </w:tcPr>
          <w:p w14:paraId="32385BEF"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展示专家介绍、</w:t>
            </w:r>
            <w:proofErr w:type="gramStart"/>
            <w:r w:rsidRPr="005B1131">
              <w:rPr>
                <w:rFonts w:ascii="宋体" w:eastAsia="宋体" w:hAnsi="宋体" w:cs="宋体" w:hint="eastAsia"/>
                <w:color w:val="000000"/>
                <w:kern w:val="0"/>
                <w:sz w:val="24"/>
                <w:szCs w:val="24"/>
                <w:lang w:bidi="ar"/>
              </w:rPr>
              <w:t>号源信息</w:t>
            </w:r>
            <w:proofErr w:type="gramEnd"/>
            <w:r w:rsidRPr="005B1131">
              <w:rPr>
                <w:rFonts w:ascii="宋体" w:eastAsia="宋体" w:hAnsi="宋体" w:cs="宋体" w:hint="eastAsia"/>
                <w:color w:val="000000"/>
                <w:kern w:val="0"/>
                <w:sz w:val="24"/>
                <w:szCs w:val="24"/>
                <w:lang w:bidi="ar"/>
              </w:rPr>
              <w:t>、出诊情况、医院宣教、物价展示</w:t>
            </w:r>
          </w:p>
        </w:tc>
        <w:tc>
          <w:tcPr>
            <w:tcW w:w="442" w:type="pct"/>
            <w:vMerge w:val="restart"/>
            <w:noWrap/>
            <w:vAlign w:val="center"/>
          </w:tcPr>
          <w:p w14:paraId="372BA53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P1.2全彩屏</w:t>
            </w:r>
          </w:p>
        </w:tc>
        <w:tc>
          <w:tcPr>
            <w:tcW w:w="250" w:type="pct"/>
            <w:noWrap/>
            <w:vAlign w:val="center"/>
          </w:tcPr>
          <w:p w14:paraId="206DC3BD"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3.7</w:t>
            </w:r>
          </w:p>
        </w:tc>
        <w:tc>
          <w:tcPr>
            <w:tcW w:w="319" w:type="pct"/>
            <w:noWrap/>
            <w:vAlign w:val="center"/>
          </w:tcPr>
          <w:p w14:paraId="2DFAE93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2.47</w:t>
            </w:r>
          </w:p>
        </w:tc>
        <w:tc>
          <w:tcPr>
            <w:tcW w:w="424" w:type="pct"/>
            <w:noWrap/>
            <w:vAlign w:val="center"/>
          </w:tcPr>
          <w:p w14:paraId="0DD1249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2B749CC1"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9.139</w:t>
            </w:r>
          </w:p>
        </w:tc>
        <w:tc>
          <w:tcPr>
            <w:tcW w:w="494" w:type="pct"/>
            <w:noWrap/>
            <w:vAlign w:val="center"/>
          </w:tcPr>
          <w:p w14:paraId="33AE55E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9.139</w:t>
            </w:r>
          </w:p>
        </w:tc>
        <w:tc>
          <w:tcPr>
            <w:tcW w:w="494" w:type="pct"/>
            <w:vMerge w:val="restart"/>
            <w:noWrap/>
            <w:vAlign w:val="center"/>
          </w:tcPr>
          <w:p w14:paraId="42235FAE" w14:textId="77777777" w:rsidR="005B1131" w:rsidRPr="005B1131" w:rsidRDefault="005B1131" w:rsidP="005B1131">
            <w:pPr>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67.382</w:t>
            </w:r>
          </w:p>
        </w:tc>
      </w:tr>
      <w:tr w:rsidR="005B1131" w:rsidRPr="005B1131" w14:paraId="4DE1E661" w14:textId="77777777" w:rsidTr="005B1131">
        <w:trPr>
          <w:trHeight w:val="90"/>
        </w:trPr>
        <w:tc>
          <w:tcPr>
            <w:tcW w:w="145" w:type="pct"/>
            <w:vAlign w:val="center"/>
          </w:tcPr>
          <w:p w14:paraId="2C3AE988"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6B1DDEE5"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w:t>
            </w:r>
            <w:proofErr w:type="gramStart"/>
            <w:r w:rsidRPr="005B1131">
              <w:rPr>
                <w:rFonts w:ascii="宋体" w:eastAsia="宋体" w:hAnsi="宋体" w:cs="宋体" w:hint="eastAsia"/>
                <w:color w:val="000000"/>
                <w:kern w:val="0"/>
                <w:sz w:val="24"/>
                <w:szCs w:val="24"/>
                <w:lang w:bidi="ar"/>
              </w:rPr>
              <w:t>护士台</w:t>
            </w:r>
            <w:proofErr w:type="gramEnd"/>
            <w:r w:rsidRPr="005B1131">
              <w:rPr>
                <w:rFonts w:ascii="宋体" w:eastAsia="宋体" w:hAnsi="宋体" w:cs="宋体" w:hint="eastAsia"/>
                <w:color w:val="000000"/>
                <w:kern w:val="0"/>
                <w:sz w:val="24"/>
                <w:szCs w:val="24"/>
                <w:lang w:bidi="ar"/>
              </w:rPr>
              <w:t>b</w:t>
            </w:r>
          </w:p>
        </w:tc>
        <w:tc>
          <w:tcPr>
            <w:tcW w:w="739" w:type="pct"/>
            <w:noWrap/>
            <w:vAlign w:val="center"/>
          </w:tcPr>
          <w:p w14:paraId="73FCE4E2"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ign w:val="center"/>
          </w:tcPr>
          <w:p w14:paraId="47E5AF4E" w14:textId="77777777" w:rsidR="005B1131" w:rsidRPr="005B1131" w:rsidRDefault="005B1131" w:rsidP="005B1131">
            <w:pPr>
              <w:spacing w:line="360" w:lineRule="auto"/>
              <w:jc w:val="left"/>
              <w:rPr>
                <w:rFonts w:ascii="宋体" w:eastAsia="宋体" w:hAnsi="宋体" w:cs="宋体"/>
                <w:color w:val="000000"/>
                <w:sz w:val="24"/>
                <w:szCs w:val="24"/>
              </w:rPr>
            </w:pPr>
          </w:p>
        </w:tc>
        <w:tc>
          <w:tcPr>
            <w:tcW w:w="442" w:type="pct"/>
            <w:vMerge/>
            <w:noWrap/>
            <w:vAlign w:val="center"/>
          </w:tcPr>
          <w:p w14:paraId="51833141"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3105765D"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3.7</w:t>
            </w:r>
          </w:p>
        </w:tc>
        <w:tc>
          <w:tcPr>
            <w:tcW w:w="319" w:type="pct"/>
            <w:noWrap/>
            <w:vAlign w:val="center"/>
          </w:tcPr>
          <w:p w14:paraId="399A88E8"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2.47</w:t>
            </w:r>
          </w:p>
        </w:tc>
        <w:tc>
          <w:tcPr>
            <w:tcW w:w="424" w:type="pct"/>
            <w:noWrap/>
            <w:vAlign w:val="center"/>
          </w:tcPr>
          <w:p w14:paraId="7882EBD1"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519DB254"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9.139</w:t>
            </w:r>
          </w:p>
        </w:tc>
        <w:tc>
          <w:tcPr>
            <w:tcW w:w="494" w:type="pct"/>
            <w:noWrap/>
            <w:vAlign w:val="center"/>
          </w:tcPr>
          <w:p w14:paraId="29CF0EAB"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9.139</w:t>
            </w:r>
          </w:p>
        </w:tc>
        <w:tc>
          <w:tcPr>
            <w:tcW w:w="494" w:type="pct"/>
            <w:vMerge/>
            <w:noWrap/>
            <w:vAlign w:val="center"/>
          </w:tcPr>
          <w:p w14:paraId="07727AE9" w14:textId="77777777" w:rsidR="005B1131" w:rsidRPr="005B1131" w:rsidRDefault="005B1131" w:rsidP="005B1131">
            <w:pPr>
              <w:spacing w:line="360" w:lineRule="auto"/>
              <w:jc w:val="center"/>
              <w:textAlignment w:val="center"/>
              <w:rPr>
                <w:rFonts w:ascii="宋体" w:eastAsia="宋体" w:hAnsi="宋体" w:cs="宋体"/>
                <w:color w:val="000000"/>
                <w:sz w:val="24"/>
                <w:szCs w:val="24"/>
              </w:rPr>
            </w:pPr>
          </w:p>
        </w:tc>
      </w:tr>
      <w:tr w:rsidR="005B1131" w:rsidRPr="005B1131" w14:paraId="65A738F4" w14:textId="77777777" w:rsidTr="005B1131">
        <w:trPr>
          <w:trHeight w:val="564"/>
        </w:trPr>
        <w:tc>
          <w:tcPr>
            <w:tcW w:w="145" w:type="pct"/>
            <w:vAlign w:val="center"/>
          </w:tcPr>
          <w:p w14:paraId="6E4FF7BE"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0CE0326E"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门诊大厅背景墙1中间大LED</w:t>
            </w:r>
          </w:p>
        </w:tc>
        <w:tc>
          <w:tcPr>
            <w:tcW w:w="739" w:type="pct"/>
            <w:noWrap/>
            <w:vAlign w:val="center"/>
          </w:tcPr>
          <w:p w14:paraId="0FFB69ED"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restart"/>
            <w:vAlign w:val="center"/>
          </w:tcPr>
          <w:p w14:paraId="3B1B52E9"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展示专家介绍、</w:t>
            </w:r>
            <w:proofErr w:type="gramStart"/>
            <w:r w:rsidRPr="005B1131">
              <w:rPr>
                <w:rFonts w:ascii="宋体" w:eastAsia="宋体" w:hAnsi="宋体" w:cs="宋体" w:hint="eastAsia"/>
                <w:color w:val="000000"/>
                <w:kern w:val="0"/>
                <w:sz w:val="24"/>
                <w:szCs w:val="24"/>
                <w:lang w:bidi="ar"/>
              </w:rPr>
              <w:t>号源信息</w:t>
            </w:r>
            <w:proofErr w:type="gramEnd"/>
            <w:r w:rsidRPr="005B1131">
              <w:rPr>
                <w:rFonts w:ascii="宋体" w:eastAsia="宋体" w:hAnsi="宋体" w:cs="宋体" w:hint="eastAsia"/>
                <w:color w:val="000000"/>
                <w:kern w:val="0"/>
                <w:sz w:val="24"/>
                <w:szCs w:val="24"/>
                <w:lang w:bidi="ar"/>
              </w:rPr>
              <w:t>、出诊情况、医院宣教、物价展示及重大活动支持</w:t>
            </w:r>
          </w:p>
        </w:tc>
        <w:tc>
          <w:tcPr>
            <w:tcW w:w="442" w:type="pct"/>
            <w:vMerge/>
            <w:noWrap/>
            <w:vAlign w:val="center"/>
          </w:tcPr>
          <w:p w14:paraId="224875C2"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50DA676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6.6</w:t>
            </w:r>
          </w:p>
        </w:tc>
        <w:tc>
          <w:tcPr>
            <w:tcW w:w="319" w:type="pct"/>
            <w:noWrap/>
            <w:vAlign w:val="center"/>
          </w:tcPr>
          <w:p w14:paraId="65BD7850"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3.72</w:t>
            </w:r>
          </w:p>
        </w:tc>
        <w:tc>
          <w:tcPr>
            <w:tcW w:w="424" w:type="pct"/>
            <w:noWrap/>
            <w:vAlign w:val="center"/>
          </w:tcPr>
          <w:p w14:paraId="30BD811C"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710EE629"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24.552</w:t>
            </w:r>
          </w:p>
        </w:tc>
        <w:tc>
          <w:tcPr>
            <w:tcW w:w="494" w:type="pct"/>
            <w:noWrap/>
            <w:vAlign w:val="center"/>
          </w:tcPr>
          <w:p w14:paraId="63A0AEAD"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24.552</w:t>
            </w:r>
          </w:p>
        </w:tc>
        <w:tc>
          <w:tcPr>
            <w:tcW w:w="494" w:type="pct"/>
            <w:vMerge/>
            <w:noWrap/>
            <w:vAlign w:val="center"/>
          </w:tcPr>
          <w:p w14:paraId="2659FF6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p>
        </w:tc>
      </w:tr>
      <w:tr w:rsidR="005B1131" w:rsidRPr="005B1131" w14:paraId="540BA80E" w14:textId="77777777" w:rsidTr="005B1131">
        <w:trPr>
          <w:trHeight w:val="564"/>
        </w:trPr>
        <w:tc>
          <w:tcPr>
            <w:tcW w:w="145" w:type="pct"/>
            <w:vAlign w:val="center"/>
          </w:tcPr>
          <w:p w14:paraId="5B40C720"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5F23F256"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门诊大厅背景墙2左侧小LED</w:t>
            </w:r>
          </w:p>
        </w:tc>
        <w:tc>
          <w:tcPr>
            <w:tcW w:w="739" w:type="pct"/>
            <w:noWrap/>
            <w:vAlign w:val="center"/>
          </w:tcPr>
          <w:p w14:paraId="0114B3AC"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ign w:val="center"/>
          </w:tcPr>
          <w:p w14:paraId="123D8C94" w14:textId="77777777" w:rsidR="005B1131" w:rsidRPr="005B1131" w:rsidRDefault="005B1131" w:rsidP="005B1131">
            <w:pPr>
              <w:spacing w:line="360" w:lineRule="auto"/>
              <w:jc w:val="left"/>
              <w:rPr>
                <w:rFonts w:ascii="宋体" w:eastAsia="宋体" w:hAnsi="宋体" w:cs="宋体"/>
                <w:color w:val="000000"/>
                <w:sz w:val="24"/>
                <w:szCs w:val="24"/>
              </w:rPr>
            </w:pPr>
          </w:p>
        </w:tc>
        <w:tc>
          <w:tcPr>
            <w:tcW w:w="442" w:type="pct"/>
            <w:vMerge/>
            <w:noWrap/>
            <w:vAlign w:val="center"/>
          </w:tcPr>
          <w:p w14:paraId="5E46BAFE"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5A80949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3.3</w:t>
            </w:r>
          </w:p>
        </w:tc>
        <w:tc>
          <w:tcPr>
            <w:tcW w:w="319" w:type="pct"/>
            <w:noWrap/>
            <w:vAlign w:val="center"/>
          </w:tcPr>
          <w:p w14:paraId="11D0BBF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1.86</w:t>
            </w:r>
          </w:p>
        </w:tc>
        <w:tc>
          <w:tcPr>
            <w:tcW w:w="424" w:type="pct"/>
            <w:noWrap/>
            <w:vAlign w:val="center"/>
          </w:tcPr>
          <w:p w14:paraId="0FC7060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613E656C"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noWrap/>
            <w:vAlign w:val="center"/>
          </w:tcPr>
          <w:p w14:paraId="31C5D340"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vMerge/>
            <w:noWrap/>
            <w:vAlign w:val="center"/>
          </w:tcPr>
          <w:p w14:paraId="0D461120"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718CB6ED" w14:textId="77777777" w:rsidTr="005B1131">
        <w:trPr>
          <w:trHeight w:val="564"/>
        </w:trPr>
        <w:tc>
          <w:tcPr>
            <w:tcW w:w="145" w:type="pct"/>
            <w:vAlign w:val="center"/>
          </w:tcPr>
          <w:p w14:paraId="5E3AFA19"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17998932"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门诊大厅背景墙3左侧小LED</w:t>
            </w:r>
          </w:p>
        </w:tc>
        <w:tc>
          <w:tcPr>
            <w:tcW w:w="739" w:type="pct"/>
            <w:noWrap/>
            <w:vAlign w:val="center"/>
          </w:tcPr>
          <w:p w14:paraId="7830FD28"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ign w:val="center"/>
          </w:tcPr>
          <w:p w14:paraId="0A6CD801" w14:textId="77777777" w:rsidR="005B1131" w:rsidRPr="005B1131" w:rsidRDefault="005B1131" w:rsidP="005B1131">
            <w:pPr>
              <w:spacing w:line="360" w:lineRule="auto"/>
              <w:jc w:val="left"/>
              <w:rPr>
                <w:rFonts w:ascii="宋体" w:eastAsia="宋体" w:hAnsi="宋体" w:cs="宋体"/>
                <w:color w:val="000000"/>
                <w:sz w:val="24"/>
                <w:szCs w:val="24"/>
              </w:rPr>
            </w:pPr>
          </w:p>
        </w:tc>
        <w:tc>
          <w:tcPr>
            <w:tcW w:w="442" w:type="pct"/>
            <w:vMerge/>
            <w:noWrap/>
            <w:vAlign w:val="center"/>
          </w:tcPr>
          <w:p w14:paraId="0CA74435"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07F04E5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3.3</w:t>
            </w:r>
          </w:p>
        </w:tc>
        <w:tc>
          <w:tcPr>
            <w:tcW w:w="319" w:type="pct"/>
            <w:noWrap/>
            <w:vAlign w:val="center"/>
          </w:tcPr>
          <w:p w14:paraId="28F9419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1.86</w:t>
            </w:r>
          </w:p>
        </w:tc>
        <w:tc>
          <w:tcPr>
            <w:tcW w:w="424" w:type="pct"/>
            <w:noWrap/>
            <w:vAlign w:val="center"/>
          </w:tcPr>
          <w:p w14:paraId="7D55C7E4"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5EE28311"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noWrap/>
            <w:vAlign w:val="center"/>
          </w:tcPr>
          <w:p w14:paraId="32CB0C27"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vMerge/>
            <w:noWrap/>
            <w:vAlign w:val="center"/>
          </w:tcPr>
          <w:p w14:paraId="329DFA01"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7E05B351" w14:textId="77777777" w:rsidTr="005B1131">
        <w:trPr>
          <w:trHeight w:val="564"/>
        </w:trPr>
        <w:tc>
          <w:tcPr>
            <w:tcW w:w="145" w:type="pct"/>
            <w:vAlign w:val="center"/>
          </w:tcPr>
          <w:p w14:paraId="3E5295A3"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01436BA8"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门诊大厅背景墙4右侧小LED</w:t>
            </w:r>
          </w:p>
        </w:tc>
        <w:tc>
          <w:tcPr>
            <w:tcW w:w="739" w:type="pct"/>
            <w:noWrap/>
            <w:vAlign w:val="center"/>
          </w:tcPr>
          <w:p w14:paraId="1285AC8E"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ign w:val="center"/>
          </w:tcPr>
          <w:p w14:paraId="2D39709F" w14:textId="77777777" w:rsidR="005B1131" w:rsidRPr="005B1131" w:rsidRDefault="005B1131" w:rsidP="005B1131">
            <w:pPr>
              <w:spacing w:line="360" w:lineRule="auto"/>
              <w:jc w:val="left"/>
              <w:rPr>
                <w:rFonts w:ascii="宋体" w:eastAsia="宋体" w:hAnsi="宋体" w:cs="宋体"/>
                <w:color w:val="000000"/>
                <w:sz w:val="24"/>
                <w:szCs w:val="24"/>
              </w:rPr>
            </w:pPr>
          </w:p>
        </w:tc>
        <w:tc>
          <w:tcPr>
            <w:tcW w:w="442" w:type="pct"/>
            <w:vMerge/>
            <w:noWrap/>
            <w:vAlign w:val="center"/>
          </w:tcPr>
          <w:p w14:paraId="0FA2491C"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5FDB81FC"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3.3</w:t>
            </w:r>
          </w:p>
        </w:tc>
        <w:tc>
          <w:tcPr>
            <w:tcW w:w="319" w:type="pct"/>
            <w:noWrap/>
            <w:vAlign w:val="center"/>
          </w:tcPr>
          <w:p w14:paraId="03169BB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1.86</w:t>
            </w:r>
          </w:p>
        </w:tc>
        <w:tc>
          <w:tcPr>
            <w:tcW w:w="424" w:type="pct"/>
            <w:noWrap/>
            <w:vAlign w:val="center"/>
          </w:tcPr>
          <w:p w14:paraId="155FB01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12F4281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noWrap/>
            <w:vAlign w:val="center"/>
          </w:tcPr>
          <w:p w14:paraId="3BB21BB9"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vMerge/>
            <w:noWrap/>
            <w:vAlign w:val="center"/>
          </w:tcPr>
          <w:p w14:paraId="3ADE523D"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49BAC737" w14:textId="77777777" w:rsidTr="005B1131">
        <w:trPr>
          <w:trHeight w:val="564"/>
        </w:trPr>
        <w:tc>
          <w:tcPr>
            <w:tcW w:w="145" w:type="pct"/>
            <w:vAlign w:val="center"/>
          </w:tcPr>
          <w:p w14:paraId="3BBD1D5E"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vAlign w:val="center"/>
          </w:tcPr>
          <w:p w14:paraId="611C6B33"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门诊大厅背景墙5右侧小LED</w:t>
            </w:r>
          </w:p>
        </w:tc>
        <w:tc>
          <w:tcPr>
            <w:tcW w:w="739" w:type="pct"/>
            <w:noWrap/>
            <w:vAlign w:val="center"/>
          </w:tcPr>
          <w:p w14:paraId="1A496B61"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门急诊部+品牌拓展部</w:t>
            </w:r>
          </w:p>
        </w:tc>
        <w:tc>
          <w:tcPr>
            <w:tcW w:w="634" w:type="pct"/>
            <w:vMerge/>
            <w:vAlign w:val="center"/>
          </w:tcPr>
          <w:p w14:paraId="0DA938A4" w14:textId="77777777" w:rsidR="005B1131" w:rsidRPr="005B1131" w:rsidRDefault="005B1131" w:rsidP="005B1131">
            <w:pPr>
              <w:spacing w:line="360" w:lineRule="auto"/>
              <w:jc w:val="left"/>
              <w:rPr>
                <w:rFonts w:ascii="宋体" w:eastAsia="宋体" w:hAnsi="宋体" w:cs="宋体"/>
                <w:color w:val="000000"/>
                <w:sz w:val="24"/>
                <w:szCs w:val="24"/>
              </w:rPr>
            </w:pPr>
          </w:p>
        </w:tc>
        <w:tc>
          <w:tcPr>
            <w:tcW w:w="442" w:type="pct"/>
            <w:vMerge/>
            <w:noWrap/>
            <w:vAlign w:val="center"/>
          </w:tcPr>
          <w:p w14:paraId="2FEE9B3C"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6FC6145A"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3.3</w:t>
            </w:r>
          </w:p>
        </w:tc>
        <w:tc>
          <w:tcPr>
            <w:tcW w:w="319" w:type="pct"/>
            <w:noWrap/>
            <w:vAlign w:val="center"/>
          </w:tcPr>
          <w:p w14:paraId="1D07AC7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1.86</w:t>
            </w:r>
          </w:p>
        </w:tc>
        <w:tc>
          <w:tcPr>
            <w:tcW w:w="424" w:type="pct"/>
            <w:noWrap/>
            <w:vAlign w:val="center"/>
          </w:tcPr>
          <w:p w14:paraId="4A6F4CAF"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w:t>
            </w:r>
          </w:p>
        </w:tc>
        <w:tc>
          <w:tcPr>
            <w:tcW w:w="424" w:type="pct"/>
            <w:noWrap/>
            <w:vAlign w:val="center"/>
          </w:tcPr>
          <w:p w14:paraId="2ADDA30D"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noWrap/>
            <w:vAlign w:val="center"/>
          </w:tcPr>
          <w:p w14:paraId="13C4FC8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6.138</w:t>
            </w:r>
          </w:p>
        </w:tc>
        <w:tc>
          <w:tcPr>
            <w:tcW w:w="494" w:type="pct"/>
            <w:vMerge/>
            <w:noWrap/>
            <w:vAlign w:val="center"/>
          </w:tcPr>
          <w:p w14:paraId="07184925"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12656CDB" w14:textId="77777777" w:rsidTr="005B1131">
        <w:trPr>
          <w:trHeight w:val="564"/>
        </w:trPr>
        <w:tc>
          <w:tcPr>
            <w:tcW w:w="145" w:type="pct"/>
            <w:vAlign w:val="center"/>
          </w:tcPr>
          <w:p w14:paraId="1D795A5B"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noWrap/>
            <w:vAlign w:val="center"/>
          </w:tcPr>
          <w:p w14:paraId="538C1293"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门诊收费窗口</w:t>
            </w:r>
          </w:p>
        </w:tc>
        <w:tc>
          <w:tcPr>
            <w:tcW w:w="739" w:type="pct"/>
            <w:noWrap/>
            <w:vAlign w:val="center"/>
          </w:tcPr>
          <w:p w14:paraId="3FB1701D"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财务部</w:t>
            </w:r>
          </w:p>
        </w:tc>
        <w:tc>
          <w:tcPr>
            <w:tcW w:w="634" w:type="pct"/>
            <w:vAlign w:val="center"/>
          </w:tcPr>
          <w:p w14:paraId="1526D2CB"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展示窗口使用</w:t>
            </w:r>
            <w:r w:rsidRPr="005B1131">
              <w:rPr>
                <w:rFonts w:ascii="宋体" w:eastAsia="宋体" w:hAnsi="宋体" w:cs="宋体" w:hint="eastAsia"/>
                <w:color w:val="000000"/>
                <w:kern w:val="0"/>
                <w:sz w:val="24"/>
                <w:szCs w:val="24"/>
                <w:lang w:bidi="ar"/>
              </w:rPr>
              <w:lastRenderedPageBreak/>
              <w:t>功能说明、窗口号显示、注意事项告知</w:t>
            </w:r>
          </w:p>
        </w:tc>
        <w:tc>
          <w:tcPr>
            <w:tcW w:w="442" w:type="pct"/>
            <w:vMerge w:val="restart"/>
            <w:noWrap/>
            <w:vAlign w:val="center"/>
          </w:tcPr>
          <w:p w14:paraId="0D71697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lastRenderedPageBreak/>
              <w:t>P2全彩屏</w:t>
            </w:r>
          </w:p>
        </w:tc>
        <w:tc>
          <w:tcPr>
            <w:tcW w:w="250" w:type="pct"/>
            <w:noWrap/>
            <w:vAlign w:val="center"/>
          </w:tcPr>
          <w:p w14:paraId="52E720FD"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0.40</w:t>
            </w:r>
            <w:r w:rsidRPr="005B1131">
              <w:rPr>
                <w:rFonts w:ascii="宋体" w:eastAsia="宋体" w:hAnsi="宋体" w:cs="宋体" w:hint="eastAsia"/>
                <w:color w:val="000000"/>
                <w:kern w:val="0"/>
                <w:sz w:val="24"/>
                <w:szCs w:val="24"/>
                <w:lang w:bidi="ar"/>
              </w:rPr>
              <w:lastRenderedPageBreak/>
              <w:t>4</w:t>
            </w:r>
          </w:p>
        </w:tc>
        <w:tc>
          <w:tcPr>
            <w:tcW w:w="319" w:type="pct"/>
            <w:noWrap/>
            <w:vAlign w:val="center"/>
          </w:tcPr>
          <w:p w14:paraId="07E97D4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lastRenderedPageBreak/>
              <w:t>1.164</w:t>
            </w:r>
          </w:p>
        </w:tc>
        <w:tc>
          <w:tcPr>
            <w:tcW w:w="424" w:type="pct"/>
            <w:noWrap/>
            <w:vAlign w:val="center"/>
          </w:tcPr>
          <w:p w14:paraId="2378C253"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10</w:t>
            </w:r>
          </w:p>
        </w:tc>
        <w:tc>
          <w:tcPr>
            <w:tcW w:w="424" w:type="pct"/>
            <w:noWrap/>
            <w:vAlign w:val="center"/>
          </w:tcPr>
          <w:p w14:paraId="6AC3AB56"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0.470256</w:t>
            </w:r>
          </w:p>
        </w:tc>
        <w:tc>
          <w:tcPr>
            <w:tcW w:w="494" w:type="pct"/>
            <w:noWrap/>
            <w:vAlign w:val="center"/>
          </w:tcPr>
          <w:p w14:paraId="6F91037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4.70256</w:t>
            </w:r>
          </w:p>
        </w:tc>
        <w:tc>
          <w:tcPr>
            <w:tcW w:w="494" w:type="pct"/>
            <w:vMerge w:val="restart"/>
            <w:noWrap/>
            <w:vAlign w:val="center"/>
          </w:tcPr>
          <w:p w14:paraId="293FDF47"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color w:val="000000"/>
                <w:kern w:val="0"/>
                <w:sz w:val="24"/>
                <w:szCs w:val="24"/>
                <w:lang w:bidi="ar"/>
              </w:rPr>
              <w:t>14.377552</w:t>
            </w:r>
          </w:p>
        </w:tc>
      </w:tr>
      <w:tr w:rsidR="005B1131" w:rsidRPr="005B1131" w14:paraId="5B6B94AF" w14:textId="77777777" w:rsidTr="005B1131">
        <w:trPr>
          <w:trHeight w:val="564"/>
        </w:trPr>
        <w:tc>
          <w:tcPr>
            <w:tcW w:w="145" w:type="pct"/>
            <w:vAlign w:val="center"/>
          </w:tcPr>
          <w:p w14:paraId="580DBAAA"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noWrap/>
            <w:vAlign w:val="center"/>
          </w:tcPr>
          <w:p w14:paraId="21BEF2F0"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住院收费窗口</w:t>
            </w:r>
          </w:p>
        </w:tc>
        <w:tc>
          <w:tcPr>
            <w:tcW w:w="739" w:type="pct"/>
            <w:noWrap/>
            <w:vAlign w:val="center"/>
          </w:tcPr>
          <w:p w14:paraId="357A993C"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财务部</w:t>
            </w:r>
          </w:p>
        </w:tc>
        <w:tc>
          <w:tcPr>
            <w:tcW w:w="634" w:type="pct"/>
            <w:vAlign w:val="center"/>
          </w:tcPr>
          <w:p w14:paraId="3B55678B"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展示窗口使用功能说明、窗口号显示、排队信息显示</w:t>
            </w:r>
          </w:p>
        </w:tc>
        <w:tc>
          <w:tcPr>
            <w:tcW w:w="442" w:type="pct"/>
            <w:vMerge/>
            <w:noWrap/>
            <w:vAlign w:val="center"/>
          </w:tcPr>
          <w:p w14:paraId="567203AE"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6F040F49"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0.404</w:t>
            </w:r>
          </w:p>
        </w:tc>
        <w:tc>
          <w:tcPr>
            <w:tcW w:w="319" w:type="pct"/>
            <w:noWrap/>
            <w:vAlign w:val="center"/>
          </w:tcPr>
          <w:p w14:paraId="09CB6500"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1.164</w:t>
            </w:r>
          </w:p>
        </w:tc>
        <w:tc>
          <w:tcPr>
            <w:tcW w:w="424" w:type="pct"/>
            <w:noWrap/>
            <w:vAlign w:val="center"/>
          </w:tcPr>
          <w:p w14:paraId="5AEE5FA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6</w:t>
            </w:r>
          </w:p>
        </w:tc>
        <w:tc>
          <w:tcPr>
            <w:tcW w:w="424" w:type="pct"/>
            <w:noWrap/>
            <w:vAlign w:val="center"/>
          </w:tcPr>
          <w:p w14:paraId="05D97646"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0.470256</w:t>
            </w:r>
          </w:p>
        </w:tc>
        <w:tc>
          <w:tcPr>
            <w:tcW w:w="494" w:type="pct"/>
            <w:noWrap/>
            <w:vAlign w:val="center"/>
          </w:tcPr>
          <w:p w14:paraId="029B09AA"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2.821536</w:t>
            </w:r>
          </w:p>
        </w:tc>
        <w:tc>
          <w:tcPr>
            <w:tcW w:w="494" w:type="pct"/>
            <w:vMerge/>
            <w:noWrap/>
            <w:vAlign w:val="center"/>
          </w:tcPr>
          <w:p w14:paraId="10CE7502"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1AF7714C" w14:textId="77777777" w:rsidTr="005B1131">
        <w:trPr>
          <w:trHeight w:val="282"/>
        </w:trPr>
        <w:tc>
          <w:tcPr>
            <w:tcW w:w="145" w:type="pct"/>
            <w:vAlign w:val="center"/>
          </w:tcPr>
          <w:p w14:paraId="4933EEF1"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noWrap/>
            <w:vAlign w:val="center"/>
          </w:tcPr>
          <w:p w14:paraId="68626692"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输液窗口显示条屏</w:t>
            </w:r>
          </w:p>
        </w:tc>
        <w:tc>
          <w:tcPr>
            <w:tcW w:w="739" w:type="pct"/>
            <w:noWrap/>
            <w:vAlign w:val="center"/>
          </w:tcPr>
          <w:p w14:paraId="2205D2C5"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输液处</w:t>
            </w:r>
          </w:p>
        </w:tc>
        <w:tc>
          <w:tcPr>
            <w:tcW w:w="634" w:type="pct"/>
            <w:noWrap/>
            <w:vAlign w:val="center"/>
          </w:tcPr>
          <w:p w14:paraId="5473A057"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展示工位功能介绍</w:t>
            </w:r>
          </w:p>
        </w:tc>
        <w:tc>
          <w:tcPr>
            <w:tcW w:w="442" w:type="pct"/>
            <w:vMerge/>
            <w:noWrap/>
            <w:vAlign w:val="center"/>
          </w:tcPr>
          <w:p w14:paraId="72DAFC19"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56064AC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0.404</w:t>
            </w:r>
          </w:p>
        </w:tc>
        <w:tc>
          <w:tcPr>
            <w:tcW w:w="319" w:type="pct"/>
            <w:noWrap/>
            <w:vAlign w:val="center"/>
          </w:tcPr>
          <w:p w14:paraId="4A6EE219"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2.08</w:t>
            </w:r>
          </w:p>
        </w:tc>
        <w:tc>
          <w:tcPr>
            <w:tcW w:w="424" w:type="pct"/>
            <w:noWrap/>
            <w:vAlign w:val="center"/>
          </w:tcPr>
          <w:p w14:paraId="1AE4A8F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2</w:t>
            </w:r>
          </w:p>
        </w:tc>
        <w:tc>
          <w:tcPr>
            <w:tcW w:w="424" w:type="pct"/>
            <w:noWrap/>
            <w:vAlign w:val="center"/>
          </w:tcPr>
          <w:p w14:paraId="51328A9B"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0.84032</w:t>
            </w:r>
          </w:p>
        </w:tc>
        <w:tc>
          <w:tcPr>
            <w:tcW w:w="494" w:type="pct"/>
            <w:noWrap/>
            <w:vAlign w:val="center"/>
          </w:tcPr>
          <w:p w14:paraId="1AFC40B7"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1.68064</w:t>
            </w:r>
          </w:p>
        </w:tc>
        <w:tc>
          <w:tcPr>
            <w:tcW w:w="494" w:type="pct"/>
            <w:vMerge/>
            <w:noWrap/>
            <w:vAlign w:val="center"/>
          </w:tcPr>
          <w:p w14:paraId="5A4B6F3E"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463A9EBE" w14:textId="77777777" w:rsidTr="005B1131">
        <w:trPr>
          <w:trHeight w:val="564"/>
        </w:trPr>
        <w:tc>
          <w:tcPr>
            <w:tcW w:w="145" w:type="pct"/>
            <w:vAlign w:val="center"/>
          </w:tcPr>
          <w:p w14:paraId="21C226EF"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noWrap/>
            <w:vAlign w:val="center"/>
          </w:tcPr>
          <w:p w14:paraId="305C6CC0"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药房窗口</w:t>
            </w:r>
          </w:p>
        </w:tc>
        <w:tc>
          <w:tcPr>
            <w:tcW w:w="739" w:type="pct"/>
            <w:noWrap/>
            <w:vAlign w:val="center"/>
          </w:tcPr>
          <w:p w14:paraId="64C4D7FE"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药剂科</w:t>
            </w:r>
          </w:p>
        </w:tc>
        <w:tc>
          <w:tcPr>
            <w:tcW w:w="634" w:type="pct"/>
            <w:vAlign w:val="center"/>
          </w:tcPr>
          <w:p w14:paraId="6E9F07BC"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展示窗口使用功能说明、窗口号显示、排队信息显示</w:t>
            </w:r>
          </w:p>
        </w:tc>
        <w:tc>
          <w:tcPr>
            <w:tcW w:w="442" w:type="pct"/>
            <w:vMerge/>
            <w:noWrap/>
            <w:vAlign w:val="center"/>
          </w:tcPr>
          <w:p w14:paraId="65F896AE" w14:textId="77777777" w:rsidR="005B1131" w:rsidRPr="005B1131" w:rsidRDefault="005B1131" w:rsidP="005B1131">
            <w:pPr>
              <w:spacing w:line="360" w:lineRule="auto"/>
              <w:jc w:val="center"/>
              <w:rPr>
                <w:rFonts w:ascii="宋体" w:eastAsia="宋体" w:hAnsi="宋体" w:cs="宋体"/>
                <w:color w:val="000000"/>
                <w:sz w:val="24"/>
                <w:szCs w:val="24"/>
              </w:rPr>
            </w:pPr>
          </w:p>
        </w:tc>
        <w:tc>
          <w:tcPr>
            <w:tcW w:w="250" w:type="pct"/>
            <w:noWrap/>
            <w:vAlign w:val="center"/>
          </w:tcPr>
          <w:p w14:paraId="0CB973E5"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0.404</w:t>
            </w:r>
          </w:p>
        </w:tc>
        <w:tc>
          <w:tcPr>
            <w:tcW w:w="319" w:type="pct"/>
            <w:noWrap/>
            <w:vAlign w:val="center"/>
          </w:tcPr>
          <w:p w14:paraId="419FD422"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1.164</w:t>
            </w:r>
          </w:p>
        </w:tc>
        <w:tc>
          <w:tcPr>
            <w:tcW w:w="424" w:type="pct"/>
            <w:noWrap/>
            <w:vAlign w:val="center"/>
          </w:tcPr>
          <w:p w14:paraId="2B9A022E"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11</w:t>
            </w:r>
          </w:p>
        </w:tc>
        <w:tc>
          <w:tcPr>
            <w:tcW w:w="424" w:type="pct"/>
            <w:noWrap/>
            <w:vAlign w:val="center"/>
          </w:tcPr>
          <w:p w14:paraId="4E5272C8"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0.470256</w:t>
            </w:r>
          </w:p>
        </w:tc>
        <w:tc>
          <w:tcPr>
            <w:tcW w:w="494" w:type="pct"/>
            <w:noWrap/>
            <w:vAlign w:val="center"/>
          </w:tcPr>
          <w:p w14:paraId="4C0A34DA"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5.172816</w:t>
            </w:r>
          </w:p>
        </w:tc>
        <w:tc>
          <w:tcPr>
            <w:tcW w:w="494" w:type="pct"/>
            <w:vMerge/>
            <w:noWrap/>
            <w:vAlign w:val="center"/>
          </w:tcPr>
          <w:p w14:paraId="3E9A7300" w14:textId="77777777" w:rsidR="005B1131" w:rsidRPr="005B1131" w:rsidRDefault="005B1131" w:rsidP="005B1131">
            <w:pPr>
              <w:spacing w:line="360" w:lineRule="auto"/>
              <w:jc w:val="center"/>
              <w:rPr>
                <w:rFonts w:ascii="宋体" w:eastAsia="宋体" w:hAnsi="宋体" w:cs="宋体"/>
                <w:color w:val="000000"/>
                <w:sz w:val="24"/>
                <w:szCs w:val="24"/>
              </w:rPr>
            </w:pPr>
          </w:p>
        </w:tc>
      </w:tr>
      <w:tr w:rsidR="005B1131" w:rsidRPr="005B1131" w14:paraId="7A288506" w14:textId="77777777" w:rsidTr="005B1131">
        <w:trPr>
          <w:trHeight w:val="1128"/>
        </w:trPr>
        <w:tc>
          <w:tcPr>
            <w:tcW w:w="145" w:type="pct"/>
            <w:vAlign w:val="center"/>
          </w:tcPr>
          <w:p w14:paraId="51E8AD66"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noWrap/>
            <w:vAlign w:val="center"/>
          </w:tcPr>
          <w:p w14:paraId="6650FBBE"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药房窗口</w:t>
            </w:r>
          </w:p>
        </w:tc>
        <w:tc>
          <w:tcPr>
            <w:tcW w:w="739" w:type="pct"/>
            <w:noWrap/>
            <w:vAlign w:val="center"/>
          </w:tcPr>
          <w:p w14:paraId="4BD6921F"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药剂科</w:t>
            </w:r>
          </w:p>
        </w:tc>
        <w:tc>
          <w:tcPr>
            <w:tcW w:w="634" w:type="pct"/>
            <w:vAlign w:val="center"/>
          </w:tcPr>
          <w:p w14:paraId="01B090E6"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展示药房信息、例如药品信息、发药信息；语音播报显示信息；</w:t>
            </w:r>
            <w:r w:rsidRPr="005B1131">
              <w:rPr>
                <w:rFonts w:ascii="宋体" w:eastAsia="宋体" w:hAnsi="宋体" w:cs="宋体" w:hint="eastAsia"/>
                <w:color w:val="000000"/>
                <w:kern w:val="0"/>
                <w:sz w:val="24"/>
                <w:szCs w:val="24"/>
                <w:lang w:bidi="ar"/>
              </w:rPr>
              <w:lastRenderedPageBreak/>
              <w:t>展示发药医生信息及照片</w:t>
            </w:r>
          </w:p>
        </w:tc>
        <w:tc>
          <w:tcPr>
            <w:tcW w:w="442" w:type="pct"/>
            <w:noWrap/>
            <w:vAlign w:val="center"/>
          </w:tcPr>
          <w:p w14:paraId="6DB36EAA"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Times New Roman" w:hint="eastAsia"/>
                <w:sz w:val="24"/>
                <w:szCs w:val="24"/>
              </w:rPr>
              <w:lastRenderedPageBreak/>
              <w:t>10英寸屏</w:t>
            </w:r>
          </w:p>
        </w:tc>
        <w:tc>
          <w:tcPr>
            <w:tcW w:w="250" w:type="pct"/>
            <w:noWrap/>
            <w:vAlign w:val="center"/>
          </w:tcPr>
          <w:p w14:paraId="17A968EC"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319" w:type="pct"/>
            <w:noWrap/>
            <w:vAlign w:val="center"/>
          </w:tcPr>
          <w:p w14:paraId="592AE533"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424" w:type="pct"/>
            <w:noWrap/>
            <w:vAlign w:val="center"/>
          </w:tcPr>
          <w:p w14:paraId="5DA7A998"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11</w:t>
            </w:r>
          </w:p>
        </w:tc>
        <w:tc>
          <w:tcPr>
            <w:tcW w:w="424" w:type="pct"/>
            <w:noWrap/>
            <w:vAlign w:val="center"/>
          </w:tcPr>
          <w:p w14:paraId="042224C8"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494" w:type="pct"/>
            <w:noWrap/>
            <w:vAlign w:val="center"/>
          </w:tcPr>
          <w:p w14:paraId="2CE9CA19"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494" w:type="pct"/>
            <w:noWrap/>
            <w:vAlign w:val="center"/>
          </w:tcPr>
          <w:p w14:paraId="1FFAF8D3"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10英寸</w:t>
            </w:r>
          </w:p>
        </w:tc>
      </w:tr>
      <w:tr w:rsidR="005B1131" w:rsidRPr="005B1131" w14:paraId="0E392B9D" w14:textId="77777777" w:rsidTr="005B1131">
        <w:trPr>
          <w:trHeight w:val="1128"/>
        </w:trPr>
        <w:tc>
          <w:tcPr>
            <w:tcW w:w="145" w:type="pct"/>
            <w:vAlign w:val="center"/>
          </w:tcPr>
          <w:p w14:paraId="7F84373B" w14:textId="77777777" w:rsidR="005B1131" w:rsidRPr="005B1131" w:rsidRDefault="005B1131" w:rsidP="005B1131">
            <w:pPr>
              <w:widowControl/>
              <w:numPr>
                <w:ilvl w:val="0"/>
                <w:numId w:val="12"/>
              </w:numPr>
              <w:spacing w:line="360" w:lineRule="auto"/>
              <w:jc w:val="center"/>
              <w:textAlignment w:val="center"/>
              <w:rPr>
                <w:rFonts w:ascii="宋体" w:eastAsia="宋体" w:hAnsi="宋体" w:cs="宋体"/>
                <w:color w:val="000000"/>
                <w:kern w:val="0"/>
                <w:sz w:val="24"/>
                <w:szCs w:val="24"/>
                <w:lang w:bidi="ar"/>
              </w:rPr>
            </w:pPr>
          </w:p>
        </w:tc>
        <w:tc>
          <w:tcPr>
            <w:tcW w:w="634" w:type="pct"/>
            <w:noWrap/>
            <w:vAlign w:val="center"/>
          </w:tcPr>
          <w:p w14:paraId="0E47BC9C"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收费唱收唱付屏</w:t>
            </w:r>
          </w:p>
        </w:tc>
        <w:tc>
          <w:tcPr>
            <w:tcW w:w="739" w:type="pct"/>
            <w:noWrap/>
            <w:vAlign w:val="center"/>
          </w:tcPr>
          <w:p w14:paraId="711B6EFB"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财务部</w:t>
            </w:r>
          </w:p>
        </w:tc>
        <w:tc>
          <w:tcPr>
            <w:tcW w:w="634" w:type="pct"/>
            <w:vAlign w:val="center"/>
          </w:tcPr>
          <w:p w14:paraId="447D89DF" w14:textId="77777777" w:rsidR="005B1131" w:rsidRPr="005B1131" w:rsidRDefault="005B1131" w:rsidP="005B1131">
            <w:pPr>
              <w:widowControl/>
              <w:spacing w:line="360" w:lineRule="auto"/>
              <w:jc w:val="left"/>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展示收费信息、例如应收金额、实收金额、找零金额；语音播报显示信息；展示收费医生信息及照片</w:t>
            </w:r>
          </w:p>
        </w:tc>
        <w:tc>
          <w:tcPr>
            <w:tcW w:w="442" w:type="pct"/>
            <w:noWrap/>
            <w:vAlign w:val="center"/>
          </w:tcPr>
          <w:p w14:paraId="1F1EFF10" w14:textId="77777777" w:rsidR="005B1131" w:rsidRPr="005B1131" w:rsidRDefault="005B1131" w:rsidP="005B1131">
            <w:pPr>
              <w:spacing w:line="360" w:lineRule="auto"/>
              <w:rPr>
                <w:rFonts w:ascii="宋体" w:eastAsia="宋体" w:hAnsi="宋体" w:cs="宋体"/>
                <w:color w:val="000000"/>
                <w:sz w:val="24"/>
                <w:szCs w:val="24"/>
              </w:rPr>
            </w:pPr>
            <w:r w:rsidRPr="005B1131">
              <w:rPr>
                <w:rFonts w:ascii="宋体" w:eastAsia="宋体" w:hAnsi="宋体" w:cs="Times New Roman" w:hint="eastAsia"/>
                <w:sz w:val="24"/>
                <w:szCs w:val="24"/>
              </w:rPr>
              <w:t>10英寸屏</w:t>
            </w:r>
          </w:p>
        </w:tc>
        <w:tc>
          <w:tcPr>
            <w:tcW w:w="250" w:type="pct"/>
            <w:noWrap/>
            <w:vAlign w:val="center"/>
          </w:tcPr>
          <w:p w14:paraId="032BD47E"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319" w:type="pct"/>
            <w:noWrap/>
            <w:vAlign w:val="center"/>
          </w:tcPr>
          <w:p w14:paraId="4383AAC8"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424" w:type="pct"/>
            <w:noWrap/>
            <w:vAlign w:val="center"/>
          </w:tcPr>
          <w:p w14:paraId="2D3B9FAA" w14:textId="77777777" w:rsidR="005B1131" w:rsidRPr="005B1131" w:rsidRDefault="005B1131" w:rsidP="005B1131">
            <w:pPr>
              <w:widowControl/>
              <w:spacing w:line="360" w:lineRule="auto"/>
              <w:jc w:val="center"/>
              <w:textAlignment w:val="center"/>
              <w:rPr>
                <w:rFonts w:ascii="宋体" w:eastAsia="宋体" w:hAnsi="宋体" w:cs="宋体"/>
                <w:color w:val="000000"/>
                <w:sz w:val="24"/>
                <w:szCs w:val="24"/>
              </w:rPr>
            </w:pPr>
            <w:r w:rsidRPr="005B1131">
              <w:rPr>
                <w:rFonts w:ascii="宋体" w:eastAsia="宋体" w:hAnsi="宋体" w:cs="宋体" w:hint="eastAsia"/>
                <w:color w:val="000000"/>
                <w:kern w:val="0"/>
                <w:sz w:val="24"/>
                <w:szCs w:val="24"/>
                <w:lang w:bidi="ar"/>
              </w:rPr>
              <w:t>16</w:t>
            </w:r>
          </w:p>
        </w:tc>
        <w:tc>
          <w:tcPr>
            <w:tcW w:w="424" w:type="pct"/>
            <w:noWrap/>
            <w:vAlign w:val="center"/>
          </w:tcPr>
          <w:p w14:paraId="6369018A"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494" w:type="pct"/>
            <w:noWrap/>
            <w:vAlign w:val="center"/>
          </w:tcPr>
          <w:p w14:paraId="4E6D0198" w14:textId="77777777" w:rsidR="005B1131" w:rsidRPr="005B1131" w:rsidRDefault="005B1131" w:rsidP="005B1131">
            <w:pPr>
              <w:spacing w:line="360" w:lineRule="auto"/>
              <w:jc w:val="center"/>
              <w:rPr>
                <w:rFonts w:ascii="宋体" w:eastAsia="宋体" w:hAnsi="宋体" w:cs="宋体"/>
                <w:color w:val="000000"/>
                <w:sz w:val="24"/>
                <w:szCs w:val="24"/>
              </w:rPr>
            </w:pPr>
            <w:r w:rsidRPr="005B1131">
              <w:rPr>
                <w:rFonts w:ascii="宋体" w:eastAsia="宋体" w:hAnsi="宋体" w:cs="宋体" w:hint="eastAsia"/>
                <w:color w:val="000000"/>
                <w:sz w:val="24"/>
                <w:szCs w:val="24"/>
              </w:rPr>
              <w:t>/</w:t>
            </w:r>
          </w:p>
        </w:tc>
        <w:tc>
          <w:tcPr>
            <w:tcW w:w="494" w:type="pct"/>
            <w:noWrap/>
            <w:vAlign w:val="center"/>
          </w:tcPr>
          <w:p w14:paraId="46E304BA" w14:textId="77777777" w:rsidR="005B1131" w:rsidRPr="005B1131" w:rsidRDefault="005B1131" w:rsidP="005B1131">
            <w:pPr>
              <w:spacing w:line="360" w:lineRule="auto"/>
              <w:rPr>
                <w:rFonts w:ascii="宋体" w:eastAsia="宋体" w:hAnsi="宋体" w:cs="宋体"/>
                <w:color w:val="000000"/>
                <w:sz w:val="24"/>
                <w:szCs w:val="24"/>
              </w:rPr>
            </w:pPr>
            <w:r w:rsidRPr="005B1131">
              <w:rPr>
                <w:rFonts w:ascii="宋体" w:eastAsia="宋体" w:hAnsi="宋体" w:cs="宋体" w:hint="eastAsia"/>
                <w:color w:val="000000"/>
                <w:sz w:val="24"/>
                <w:szCs w:val="24"/>
              </w:rPr>
              <w:t>10英寸</w:t>
            </w:r>
          </w:p>
        </w:tc>
      </w:tr>
    </w:tbl>
    <w:p w14:paraId="1CD00238" w14:textId="77777777" w:rsidR="005B1131" w:rsidRPr="005B1131" w:rsidRDefault="005B1131" w:rsidP="005B1131">
      <w:pPr>
        <w:rPr>
          <w:rFonts w:ascii="宋体" w:eastAsia="宋体" w:hAnsi="宋体"/>
          <w:sz w:val="24"/>
          <w:szCs w:val="24"/>
        </w:rPr>
        <w:sectPr w:rsidR="005B1131" w:rsidRPr="005B1131" w:rsidSect="005B1131">
          <w:pgSz w:w="16838" w:h="11906" w:orient="landscape"/>
          <w:pgMar w:top="1800" w:right="1440" w:bottom="1800" w:left="1440" w:header="851" w:footer="992" w:gutter="0"/>
          <w:cols w:space="425"/>
          <w:docGrid w:type="lines" w:linePitch="312"/>
        </w:sectPr>
      </w:pPr>
    </w:p>
    <w:p w14:paraId="5C3EB7E0" w14:textId="6F8BCB4F" w:rsidR="008E4C3D" w:rsidRPr="005B1131" w:rsidRDefault="008E4C3D" w:rsidP="005B1131">
      <w:pPr>
        <w:pStyle w:val="a9"/>
        <w:numPr>
          <w:ilvl w:val="0"/>
          <w:numId w:val="13"/>
        </w:numPr>
        <w:adjustRightInd w:val="0"/>
        <w:snapToGrid w:val="0"/>
        <w:spacing w:line="360" w:lineRule="auto"/>
        <w:ind w:firstLineChars="0"/>
        <w:rPr>
          <w:rFonts w:ascii="宋体" w:eastAsia="宋体" w:hAnsi="宋体"/>
          <w:sz w:val="24"/>
          <w:szCs w:val="24"/>
        </w:rPr>
      </w:pPr>
      <w:r w:rsidRPr="005B1131">
        <w:rPr>
          <w:rFonts w:ascii="宋体" w:eastAsia="宋体" w:hAnsi="宋体" w:hint="eastAsia"/>
          <w:sz w:val="24"/>
          <w:szCs w:val="24"/>
        </w:rPr>
        <w:lastRenderedPageBreak/>
        <w:t>技术参数</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08"/>
        <w:gridCol w:w="10677"/>
        <w:gridCol w:w="1764"/>
      </w:tblGrid>
      <w:tr w:rsidR="005B1131" w:rsidRPr="005B1131" w14:paraId="73005BFE" w14:textId="77777777" w:rsidTr="002067B6">
        <w:trPr>
          <w:jc w:val="center"/>
        </w:trPr>
        <w:tc>
          <w:tcPr>
            <w:tcW w:w="250" w:type="pct"/>
            <w:vAlign w:val="center"/>
          </w:tcPr>
          <w:p w14:paraId="36B9EF46"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序号</w:t>
            </w:r>
          </w:p>
        </w:tc>
        <w:tc>
          <w:tcPr>
            <w:tcW w:w="356" w:type="pct"/>
            <w:vAlign w:val="center"/>
          </w:tcPr>
          <w:p w14:paraId="161D2C25"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产品</w:t>
            </w:r>
          </w:p>
          <w:p w14:paraId="78334781"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名称</w:t>
            </w:r>
          </w:p>
        </w:tc>
        <w:tc>
          <w:tcPr>
            <w:tcW w:w="3769" w:type="pct"/>
            <w:vAlign w:val="center"/>
          </w:tcPr>
          <w:p w14:paraId="624B0550"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技术参数要求</w:t>
            </w:r>
          </w:p>
        </w:tc>
        <w:tc>
          <w:tcPr>
            <w:tcW w:w="623" w:type="pct"/>
            <w:vAlign w:val="center"/>
          </w:tcPr>
          <w:p w14:paraId="7317CC2A"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所需硬件数量</w:t>
            </w:r>
          </w:p>
        </w:tc>
      </w:tr>
      <w:tr w:rsidR="005B1131" w:rsidRPr="005B1131" w14:paraId="19475045" w14:textId="77777777" w:rsidTr="002067B6">
        <w:trPr>
          <w:trHeight w:val="309"/>
          <w:jc w:val="center"/>
        </w:trPr>
        <w:tc>
          <w:tcPr>
            <w:tcW w:w="250" w:type="pct"/>
            <w:vAlign w:val="center"/>
          </w:tcPr>
          <w:p w14:paraId="6FD61F79"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04825D12"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宋体" w:hint="eastAsia"/>
                <w:color w:val="000000"/>
                <w:kern w:val="0"/>
                <w:sz w:val="24"/>
                <w:szCs w:val="24"/>
                <w:lang w:bidi="ar"/>
              </w:rPr>
              <w:t>P1.2全彩屏</w:t>
            </w:r>
            <w:r w:rsidRPr="005B1131">
              <w:rPr>
                <w:rFonts w:ascii="宋体" w:eastAsia="宋体" w:hAnsi="宋体" w:cs="Times New Roman" w:hint="eastAsia"/>
                <w:sz w:val="24"/>
                <w:szCs w:val="24"/>
              </w:rPr>
              <w:t>显示终端</w:t>
            </w:r>
            <w:r w:rsidRPr="005B1131">
              <w:rPr>
                <w:rFonts w:ascii="宋体" w:eastAsia="宋体" w:hAnsi="宋体" w:cs="Times New Roman" w:hint="eastAsia"/>
                <w:sz w:val="24"/>
                <w:szCs w:val="24"/>
                <w:highlight w:val="yellow"/>
              </w:rPr>
              <w:t>（核心产品）</w:t>
            </w:r>
          </w:p>
          <w:p w14:paraId="1839359C" w14:textId="77777777" w:rsidR="005B1131" w:rsidRPr="005B1131" w:rsidRDefault="005B1131" w:rsidP="005B1131">
            <w:pPr>
              <w:spacing w:after="156" w:line="360" w:lineRule="auto"/>
              <w:rPr>
                <w:rFonts w:ascii="宋体" w:eastAsia="宋体" w:hAnsi="宋体" w:cs="Times New Roman"/>
                <w:sz w:val="24"/>
                <w:szCs w:val="24"/>
              </w:rPr>
            </w:pPr>
          </w:p>
        </w:tc>
        <w:tc>
          <w:tcPr>
            <w:tcW w:w="3769" w:type="pct"/>
            <w:vAlign w:val="center"/>
          </w:tcPr>
          <w:p w14:paraId="65CA72BE"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kern w:val="0"/>
                <w:sz w:val="24"/>
                <w:szCs w:val="24"/>
                <w:lang w:bidi="ar"/>
              </w:rPr>
              <w:t>箱采用LED主动式发光，并采用全倒装COB技术，光源采用全倒装芯片（RGB全倒装），无打线工艺，芯片直接焊接在PCB上；</w:t>
            </w:r>
          </w:p>
          <w:p w14:paraId="22A0D165"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像素间距: ≤ P1.2mm；</w:t>
            </w:r>
          </w:p>
          <w:p w14:paraId="0E8DD886"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▲COB表面屏体胶体厚度应≤0.35mm，</w:t>
            </w:r>
            <w:proofErr w:type="gramStart"/>
            <w:r w:rsidRPr="005B1131">
              <w:rPr>
                <w:rFonts w:ascii="宋体" w:eastAsia="宋体" w:hAnsi="宋体" w:cs="宋体" w:hint="eastAsia"/>
                <w:sz w:val="24"/>
                <w:szCs w:val="24"/>
              </w:rPr>
              <w:t>雾面哑光</w:t>
            </w:r>
            <w:proofErr w:type="gramEnd"/>
            <w:r w:rsidRPr="005B1131">
              <w:rPr>
                <w:rFonts w:ascii="宋体" w:eastAsia="宋体" w:hAnsi="宋体" w:cs="宋体" w:hint="eastAsia"/>
                <w:sz w:val="24"/>
                <w:szCs w:val="24"/>
              </w:rPr>
              <w:t>设计，反光率≤1%；</w:t>
            </w:r>
          </w:p>
          <w:p w14:paraId="72B8556F"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显示单元采用压铸铝材质，全金属无面罩，无风扇，电源自然贴合箱体自散热结构设计;</w:t>
            </w:r>
          </w:p>
          <w:p w14:paraId="24B26B7A"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采用简易结构设计，电源、控制板、 模组采用硬链接，电源、接收卡等多个模块可集成于一块电路板卡上，即电源、接收卡、转接板三合一集成一体化；</w:t>
            </w:r>
          </w:p>
          <w:p w14:paraId="6BD1ED60"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▲白平衡亮度范围至少包含0~2000 CD/㎡，最大≥2000 CD/㎡；</w:t>
            </w:r>
          </w:p>
          <w:p w14:paraId="6F8C75B5"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响应时间：纳秒级，急速响应不拖尾、无鬼影；</w:t>
            </w:r>
          </w:p>
          <w:p w14:paraId="7A8C8814"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箱体间或</w:t>
            </w:r>
            <w:r w:rsidRPr="005B1131">
              <w:rPr>
                <w:rFonts w:ascii="宋体" w:eastAsia="宋体" w:hAnsi="宋体" w:cs="宋体"/>
                <w:sz w:val="24"/>
                <w:szCs w:val="24"/>
              </w:rPr>
              <w:t>模</w:t>
            </w:r>
            <w:r w:rsidRPr="005B1131">
              <w:rPr>
                <w:rFonts w:ascii="宋体" w:eastAsia="宋体" w:hAnsi="宋体" w:cs="宋体" w:hint="eastAsia"/>
                <w:sz w:val="24"/>
                <w:szCs w:val="24"/>
              </w:rPr>
              <w:t>组间的拼缝与间隙≤0.05mm；</w:t>
            </w:r>
          </w:p>
          <w:p w14:paraId="7C4D53AF"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单箱重量</w:t>
            </w:r>
            <w:r w:rsidRPr="005B1131">
              <w:rPr>
                <w:rFonts w:ascii="Calibri" w:eastAsia="宋体" w:hAnsi="Calibri" w:cs="Times New Roman" w:hint="eastAsia"/>
              </w:rPr>
              <w:t>≤</w:t>
            </w:r>
            <w:r w:rsidRPr="005B1131">
              <w:rPr>
                <w:rFonts w:ascii="宋体" w:eastAsia="宋体" w:hAnsi="宋体" w:cs="宋体" w:hint="eastAsia"/>
                <w:sz w:val="24"/>
                <w:szCs w:val="24"/>
              </w:rPr>
              <w:t>4kg/箱；</w:t>
            </w:r>
          </w:p>
          <w:p w14:paraId="3D905A7C"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显示单元箱体加模</w:t>
            </w:r>
            <w:proofErr w:type="gramStart"/>
            <w:r w:rsidRPr="005B1131">
              <w:rPr>
                <w:rFonts w:ascii="宋体" w:eastAsia="宋体" w:hAnsi="宋体" w:cs="宋体" w:hint="eastAsia"/>
                <w:sz w:val="24"/>
                <w:szCs w:val="24"/>
              </w:rPr>
              <w:t>组整体</w:t>
            </w:r>
            <w:proofErr w:type="gramEnd"/>
            <w:r w:rsidRPr="005B1131">
              <w:rPr>
                <w:rFonts w:ascii="宋体" w:eastAsia="宋体" w:hAnsi="宋体" w:cs="宋体" w:hint="eastAsia"/>
                <w:sz w:val="24"/>
                <w:szCs w:val="24"/>
              </w:rPr>
              <w:t>厚度≤31MM；</w:t>
            </w:r>
          </w:p>
          <w:p w14:paraId="65EC0EE7"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防护等级：IP56或以上（表面可净水清洁）；</w:t>
            </w:r>
          </w:p>
          <w:p w14:paraId="2C04952D"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平均功率（白平衡）：≤ 42W/箱; ≤ 207W/㎡；</w:t>
            </w:r>
          </w:p>
          <w:p w14:paraId="46DBB058"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lastRenderedPageBreak/>
              <w:t>视角：水平视角≥160°，垂直视角≥160°；</w:t>
            </w:r>
          </w:p>
          <w:p w14:paraId="7509075E"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表面硬度：屏体表面硬度等级满足8H 级别或更优；</w:t>
            </w:r>
          </w:p>
          <w:p w14:paraId="766C9476"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刷新率：至少包含1920~3840Hz  ；</w:t>
            </w:r>
          </w:p>
          <w:p w14:paraId="3E8861B0"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对比度：25000：1；</w:t>
            </w:r>
          </w:p>
          <w:p w14:paraId="1118694B"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色温：至少包含6500K-12000K可调；</w:t>
            </w:r>
          </w:p>
          <w:p w14:paraId="708C193E"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色彩标准：</w:t>
            </w:r>
            <w:proofErr w:type="gramStart"/>
            <w:r w:rsidRPr="005B1131">
              <w:rPr>
                <w:rFonts w:ascii="宋体" w:eastAsia="宋体" w:hAnsi="宋体" w:cs="宋体" w:hint="eastAsia"/>
                <w:sz w:val="24"/>
                <w:szCs w:val="24"/>
              </w:rPr>
              <w:t>色域满足</w:t>
            </w:r>
            <w:proofErr w:type="gramEnd"/>
            <w:r w:rsidRPr="005B1131">
              <w:rPr>
                <w:rFonts w:ascii="宋体" w:eastAsia="宋体" w:hAnsi="宋体" w:cs="宋体" w:hint="eastAsia"/>
                <w:sz w:val="24"/>
                <w:szCs w:val="24"/>
              </w:rPr>
              <w:t>16bit，281</w:t>
            </w:r>
            <w:proofErr w:type="gramStart"/>
            <w:r w:rsidRPr="005B1131">
              <w:rPr>
                <w:rFonts w:ascii="宋体" w:eastAsia="宋体" w:hAnsi="宋体" w:cs="宋体" w:hint="eastAsia"/>
                <w:sz w:val="24"/>
                <w:szCs w:val="24"/>
              </w:rPr>
              <w:t>万亿</w:t>
            </w:r>
            <w:proofErr w:type="gramEnd"/>
            <w:r w:rsidRPr="005B1131">
              <w:rPr>
                <w:rFonts w:ascii="宋体" w:eastAsia="宋体" w:hAnsi="宋体" w:cs="宋体" w:hint="eastAsia"/>
                <w:sz w:val="24"/>
                <w:szCs w:val="24"/>
              </w:rPr>
              <w:t>色，支持BT.2020，DCI.P3、BT.709、sRGB等</w:t>
            </w:r>
            <w:proofErr w:type="gramStart"/>
            <w:r w:rsidRPr="005B1131">
              <w:rPr>
                <w:rFonts w:ascii="宋体" w:eastAsia="宋体" w:hAnsi="宋体" w:cs="宋体" w:hint="eastAsia"/>
                <w:sz w:val="24"/>
                <w:szCs w:val="24"/>
              </w:rPr>
              <w:t>多种色域</w:t>
            </w:r>
            <w:proofErr w:type="gramEnd"/>
            <w:r w:rsidRPr="005B1131">
              <w:rPr>
                <w:rFonts w:ascii="宋体" w:eastAsia="宋体" w:hAnsi="宋体" w:cs="宋体" w:hint="eastAsia"/>
                <w:sz w:val="24"/>
                <w:szCs w:val="24"/>
              </w:rPr>
              <w:t>转换。</w:t>
            </w:r>
          </w:p>
          <w:p w14:paraId="49B145CD"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产品控制系统可实现gamma矫正设置，具备红绿蓝r矫正曲线，用户可根据要求自行调整，通过构造非线性校正曲线和色坐标变换系数矩阵实现显示效果的不断改善，各项重要指标如色彩还原性、色温调节范围、亮度均匀性、色度均匀性、刷新率、换帧频率等，均符合广电级标准；</w:t>
            </w:r>
          </w:p>
          <w:p w14:paraId="30CFA111"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为保证显示屏整屏亮度和色彩的一致性，每个像素点需要具备单点亮度校正和单点颜色校正；</w:t>
            </w:r>
          </w:p>
          <w:p w14:paraId="2862C99E"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静电放电抗扰度符合GB/T 17626.2标准对设备静电放电抗扰度测试的要求；</w:t>
            </w:r>
          </w:p>
          <w:p w14:paraId="70DD6DF7"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产品冲击测试符合GB 4943.1信息技术设备安全标准和IEC60068-2-27:2008标准对设备进行冲击试验的要求；</w:t>
            </w:r>
          </w:p>
          <w:p w14:paraId="79D08614"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产品机械强度测试符合GB4943.1信息技术设备安全标准对设备进行机械强度试验的要求；</w:t>
            </w:r>
          </w:p>
          <w:p w14:paraId="4FB49617"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PCB板、线材、电源、连接件均符合V-0级；</w:t>
            </w:r>
          </w:p>
          <w:p w14:paraId="5DEECEB0"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校正数据存储在模组Falsh芯片里，更换模组可</w:t>
            </w:r>
            <w:proofErr w:type="gramStart"/>
            <w:r w:rsidRPr="005B1131">
              <w:rPr>
                <w:rFonts w:ascii="宋体" w:eastAsia="宋体" w:hAnsi="宋体" w:cs="宋体" w:hint="eastAsia"/>
                <w:sz w:val="24"/>
                <w:szCs w:val="24"/>
              </w:rPr>
              <w:t>自动回读校正</w:t>
            </w:r>
            <w:proofErr w:type="gramEnd"/>
            <w:r w:rsidRPr="005B1131">
              <w:rPr>
                <w:rFonts w:ascii="宋体" w:eastAsia="宋体" w:hAnsi="宋体" w:cs="宋体" w:hint="eastAsia"/>
                <w:sz w:val="24"/>
                <w:szCs w:val="24"/>
              </w:rPr>
              <w:t>数据；</w:t>
            </w:r>
          </w:p>
          <w:p w14:paraId="2D7C2A14"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sz w:val="24"/>
                <w:szCs w:val="24"/>
              </w:rPr>
              <w:lastRenderedPageBreak/>
              <w:t>智能节电功能</w:t>
            </w:r>
            <w:r w:rsidRPr="005B1131">
              <w:rPr>
                <w:rFonts w:ascii="宋体" w:eastAsia="宋体" w:hAnsi="宋体" w:cs="宋体" w:hint="eastAsia"/>
                <w:sz w:val="24"/>
                <w:szCs w:val="24"/>
              </w:rPr>
              <w:t>：</w:t>
            </w:r>
            <w:r w:rsidRPr="005B1131">
              <w:rPr>
                <w:rFonts w:ascii="宋体" w:eastAsia="宋体" w:hAnsi="宋体" w:cs="宋体"/>
                <w:sz w:val="24"/>
                <w:szCs w:val="24"/>
              </w:rPr>
              <w:t>具备智能黑屏节电功能，启用智能节电功能比没有开启节能40%以上。</w:t>
            </w:r>
          </w:p>
          <w:p w14:paraId="0F670993" w14:textId="77777777" w:rsidR="005B1131" w:rsidRPr="005B1131" w:rsidRDefault="005B1131" w:rsidP="005B1131">
            <w:pPr>
              <w:numPr>
                <w:ilvl w:val="0"/>
                <w:numId w:val="15"/>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监控监测功能：可实时远程监控显示屏工作状态，可实时进行远程监督控制，对可能发生的潜在故障记录日志，具有故障自动告警功能。</w:t>
            </w:r>
          </w:p>
          <w:p w14:paraId="7EE70ABD"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宋体" w:hint="eastAsia"/>
                <w:sz w:val="24"/>
                <w:szCs w:val="24"/>
              </w:rPr>
              <w:t>光生物安全及蓝光危害评估：屏体蓝光符合 GB/T 20145光生物安全性标准，蓝光视网膜危害通过低蓝光等级检测对人体无伤害。</w:t>
            </w:r>
          </w:p>
          <w:p w14:paraId="0093F9A9" w14:textId="77777777" w:rsidR="005B1131" w:rsidRPr="005B1131" w:rsidRDefault="005B1131" w:rsidP="005B1131">
            <w:pPr>
              <w:numPr>
                <w:ilvl w:val="0"/>
                <w:numId w:val="15"/>
              </w:numPr>
              <w:spacing w:line="360" w:lineRule="auto"/>
              <w:jc w:val="left"/>
              <w:rPr>
                <w:rFonts w:ascii="宋体" w:eastAsia="宋体" w:hAnsi="宋体" w:cs="Times New Roman"/>
                <w:sz w:val="24"/>
                <w:szCs w:val="24"/>
              </w:rPr>
            </w:pPr>
            <w:r w:rsidRPr="005B1131">
              <w:rPr>
                <w:rFonts w:ascii="宋体" w:eastAsia="宋体" w:hAnsi="宋体" w:cs="Times New Roman" w:hint="eastAsia"/>
                <w:sz w:val="24"/>
                <w:szCs w:val="24"/>
              </w:rPr>
              <w:t>★需提供原厂授权书，格式自拟；</w:t>
            </w:r>
          </w:p>
        </w:tc>
        <w:tc>
          <w:tcPr>
            <w:tcW w:w="623" w:type="pct"/>
            <w:vAlign w:val="center"/>
          </w:tcPr>
          <w:p w14:paraId="47DD8BC1"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宋体" w:hint="eastAsia"/>
                <w:color w:val="000000"/>
                <w:kern w:val="0"/>
                <w:sz w:val="24"/>
                <w:szCs w:val="24"/>
                <w:lang w:bidi="ar"/>
              </w:rPr>
              <w:lastRenderedPageBreak/>
              <w:t>67.382</w:t>
            </w:r>
            <w:r w:rsidRPr="005B1131">
              <w:rPr>
                <w:rFonts w:ascii="宋体" w:eastAsia="宋体" w:hAnsi="宋体" w:cs="Times New Roman" w:hint="eastAsia"/>
                <w:sz w:val="24"/>
                <w:szCs w:val="24"/>
              </w:rPr>
              <w:t>平方</w:t>
            </w:r>
          </w:p>
        </w:tc>
      </w:tr>
      <w:tr w:rsidR="005B1131" w:rsidRPr="005B1131" w14:paraId="1744293A" w14:textId="77777777" w:rsidTr="002067B6">
        <w:trPr>
          <w:jc w:val="center"/>
        </w:trPr>
        <w:tc>
          <w:tcPr>
            <w:tcW w:w="250" w:type="pct"/>
            <w:vAlign w:val="center"/>
          </w:tcPr>
          <w:p w14:paraId="5FDF2E3F"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0FFE1629"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显示终端备件</w:t>
            </w:r>
          </w:p>
        </w:tc>
        <w:tc>
          <w:tcPr>
            <w:tcW w:w="3769" w:type="pct"/>
            <w:vAlign w:val="center"/>
          </w:tcPr>
          <w:p w14:paraId="21A4CC42" w14:textId="77777777" w:rsidR="005B1131" w:rsidRPr="005B1131" w:rsidRDefault="005B1131" w:rsidP="005B1131">
            <w:pPr>
              <w:numPr>
                <w:ilvl w:val="0"/>
                <w:numId w:val="16"/>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≥5张同</w:t>
            </w:r>
            <w:proofErr w:type="gramStart"/>
            <w:r w:rsidRPr="005B1131">
              <w:rPr>
                <w:rFonts w:ascii="宋体" w:eastAsia="宋体" w:hAnsi="宋体" w:cs="Times New Roman" w:hint="eastAsia"/>
                <w:sz w:val="24"/>
                <w:szCs w:val="24"/>
              </w:rPr>
              <w:t>批次备板</w:t>
            </w:r>
            <w:proofErr w:type="gramEnd"/>
          </w:p>
        </w:tc>
        <w:tc>
          <w:tcPr>
            <w:tcW w:w="623" w:type="pct"/>
            <w:vAlign w:val="center"/>
          </w:tcPr>
          <w:p w14:paraId="4A3CBDA4"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5张</w:t>
            </w:r>
          </w:p>
        </w:tc>
      </w:tr>
      <w:tr w:rsidR="005B1131" w:rsidRPr="005B1131" w14:paraId="5A9F8F76" w14:textId="77777777" w:rsidTr="002067B6">
        <w:trPr>
          <w:trHeight w:val="652"/>
          <w:jc w:val="center"/>
        </w:trPr>
        <w:tc>
          <w:tcPr>
            <w:tcW w:w="250" w:type="pct"/>
            <w:vAlign w:val="center"/>
          </w:tcPr>
          <w:p w14:paraId="2CEE5815"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4EB5F871"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结构框架</w:t>
            </w:r>
          </w:p>
        </w:tc>
        <w:tc>
          <w:tcPr>
            <w:tcW w:w="3769" w:type="pct"/>
            <w:vAlign w:val="center"/>
          </w:tcPr>
          <w:p w14:paraId="3608E696" w14:textId="77777777" w:rsidR="005B1131" w:rsidRPr="005B1131" w:rsidRDefault="005B1131" w:rsidP="005B1131">
            <w:pPr>
              <w:numPr>
                <w:ilvl w:val="0"/>
                <w:numId w:val="17"/>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定制装饰条外框，结构框架、相应的排线、电源、电源线、磁柱等若干；</w:t>
            </w:r>
          </w:p>
          <w:p w14:paraId="0E82D2AD" w14:textId="77777777" w:rsidR="005B1131" w:rsidRPr="005B1131" w:rsidRDefault="005B1131" w:rsidP="005B1131">
            <w:pPr>
              <w:numPr>
                <w:ilvl w:val="0"/>
                <w:numId w:val="17"/>
              </w:numPr>
              <w:spacing w:after="156" w:line="360" w:lineRule="auto"/>
              <w:rPr>
                <w:rFonts w:ascii="宋体" w:eastAsia="宋体" w:hAnsi="宋体" w:cs="Times New Roman"/>
                <w:sz w:val="24"/>
                <w:szCs w:val="24"/>
              </w:rPr>
            </w:pPr>
            <w:r w:rsidRPr="005B1131">
              <w:rPr>
                <w:rFonts w:ascii="宋体" w:eastAsia="宋体" w:hAnsi="宋体" w:cs="Times New Roman" w:hint="eastAsia"/>
                <w:b/>
                <w:bCs/>
                <w:sz w:val="24"/>
                <w:szCs w:val="24"/>
              </w:rPr>
              <w:t>★</w:t>
            </w:r>
            <w:r w:rsidRPr="005B1131">
              <w:rPr>
                <w:rFonts w:ascii="宋体" w:eastAsia="宋体" w:hAnsi="宋体" w:cs="Times New Roman" w:hint="eastAsia"/>
                <w:sz w:val="24"/>
                <w:szCs w:val="24"/>
              </w:rPr>
              <w:t>中标后可根据现场设计、精装要求，配合调整结构框架（需提供承诺函）；</w:t>
            </w:r>
          </w:p>
        </w:tc>
        <w:tc>
          <w:tcPr>
            <w:tcW w:w="623" w:type="pct"/>
            <w:vAlign w:val="center"/>
          </w:tcPr>
          <w:p w14:paraId="4BD8E394" w14:textId="77777777" w:rsidR="005B1131" w:rsidRPr="005B1131" w:rsidRDefault="005B1131" w:rsidP="005B1131">
            <w:pPr>
              <w:spacing w:after="156" w:line="360" w:lineRule="auto"/>
              <w:rPr>
                <w:rFonts w:ascii="宋体" w:eastAsia="宋体" w:hAnsi="宋体" w:cs="Times New Roman"/>
                <w:b/>
                <w:bCs/>
                <w:sz w:val="24"/>
                <w:szCs w:val="24"/>
              </w:rPr>
            </w:pPr>
            <w:r w:rsidRPr="005B1131">
              <w:rPr>
                <w:rFonts w:ascii="宋体" w:eastAsia="宋体" w:hAnsi="宋体" w:cs="Times New Roman" w:hint="eastAsia"/>
                <w:b/>
                <w:bCs/>
                <w:sz w:val="24"/>
                <w:szCs w:val="24"/>
              </w:rPr>
              <w:t>67套</w:t>
            </w:r>
          </w:p>
        </w:tc>
      </w:tr>
      <w:tr w:rsidR="005B1131" w:rsidRPr="005B1131" w14:paraId="14083823" w14:textId="77777777" w:rsidTr="002067B6">
        <w:trPr>
          <w:jc w:val="center"/>
        </w:trPr>
        <w:tc>
          <w:tcPr>
            <w:tcW w:w="250" w:type="pct"/>
            <w:vAlign w:val="center"/>
          </w:tcPr>
          <w:p w14:paraId="364F94E2"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260F74F9"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网络机柜</w:t>
            </w:r>
          </w:p>
        </w:tc>
        <w:tc>
          <w:tcPr>
            <w:tcW w:w="3769" w:type="pct"/>
            <w:vAlign w:val="center"/>
          </w:tcPr>
          <w:p w14:paraId="3A074A40" w14:textId="77777777" w:rsidR="005B1131" w:rsidRPr="005B1131" w:rsidRDefault="005B1131" w:rsidP="005B1131">
            <w:pPr>
              <w:numPr>
                <w:ilvl w:val="0"/>
                <w:numId w:val="18"/>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尺寸：1800mm高600mm宽800mm深（HWD）；前钢化玻璃门，后网门，可快速拆卸侧门。配备弹力锁；厚度：立柱1.5mm框架1.0mm 其他0.7mm；容量：37U；</w:t>
            </w:r>
          </w:p>
          <w:p w14:paraId="44B85244" w14:textId="77777777" w:rsidR="005B1131" w:rsidRPr="005B1131" w:rsidRDefault="005B1131" w:rsidP="005B1131">
            <w:pPr>
              <w:numPr>
                <w:ilvl w:val="0"/>
                <w:numId w:val="18"/>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单套配置：层板*1、风扇*1 、6口10APDU电源*1、安装螺丝30套、安装工具*1、脚轮支脚*4；</w:t>
            </w:r>
          </w:p>
        </w:tc>
        <w:tc>
          <w:tcPr>
            <w:tcW w:w="623" w:type="pct"/>
            <w:vAlign w:val="center"/>
          </w:tcPr>
          <w:p w14:paraId="6E38CC73"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1"/>
              </w:rPr>
              <w:t>2套</w:t>
            </w:r>
          </w:p>
        </w:tc>
      </w:tr>
      <w:tr w:rsidR="005B1131" w:rsidRPr="005B1131" w14:paraId="10B3BBDC" w14:textId="77777777" w:rsidTr="002067B6">
        <w:trPr>
          <w:trHeight w:val="90"/>
          <w:jc w:val="center"/>
        </w:trPr>
        <w:tc>
          <w:tcPr>
            <w:tcW w:w="250" w:type="pct"/>
            <w:vAlign w:val="center"/>
          </w:tcPr>
          <w:p w14:paraId="1A5E60F9"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1036" w:type="dxa"/>
            <w:vAlign w:val="center"/>
          </w:tcPr>
          <w:p w14:paraId="31BAE429"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视频处理器</w:t>
            </w:r>
          </w:p>
        </w:tc>
        <w:tc>
          <w:tcPr>
            <w:tcW w:w="10969" w:type="dxa"/>
            <w:vAlign w:val="center"/>
          </w:tcPr>
          <w:p w14:paraId="69CFB91B"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设备采用2U金属结构机箱，样机的外壳防护等级符合GB/T42087中IP20标准要求，机箱采用精密数控折弯及模具冲压成型，通过激光切割保证加工精度及成型质量；零部件间通过</w:t>
            </w:r>
            <w:proofErr w:type="gramStart"/>
            <w:r w:rsidRPr="005B1131">
              <w:rPr>
                <w:rFonts w:ascii="宋体" w:eastAsia="宋体" w:hAnsi="宋体" w:cs="宋体" w:hint="eastAsia"/>
                <w:color w:val="000000"/>
                <w:kern w:val="0"/>
                <w:sz w:val="24"/>
                <w:szCs w:val="24"/>
              </w:rPr>
              <w:t>拉铆及螺钉</w:t>
            </w:r>
            <w:proofErr w:type="gramEnd"/>
            <w:r w:rsidRPr="005B1131">
              <w:rPr>
                <w:rFonts w:ascii="宋体" w:eastAsia="宋体" w:hAnsi="宋体" w:cs="宋体" w:hint="eastAsia"/>
                <w:color w:val="000000"/>
                <w:kern w:val="0"/>
                <w:sz w:val="24"/>
                <w:szCs w:val="24"/>
              </w:rPr>
              <w:lastRenderedPageBreak/>
              <w:t>紧固，保证主体强度。</w:t>
            </w:r>
          </w:p>
          <w:p w14:paraId="60FD3432"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设备前面板内嵌</w:t>
            </w:r>
            <w:r w:rsidRPr="005B1131">
              <w:rPr>
                <w:rFonts w:ascii="宋体" w:eastAsia="宋体" w:hAnsi="宋体" w:cs="Times New Roman" w:hint="eastAsia"/>
                <w:sz w:val="24"/>
                <w:szCs w:val="24"/>
              </w:rPr>
              <w:t>≥</w:t>
            </w:r>
            <w:r w:rsidRPr="005B1131">
              <w:rPr>
                <w:rFonts w:ascii="宋体" w:eastAsia="宋体" w:hAnsi="宋体" w:cs="宋体" w:hint="eastAsia"/>
                <w:color w:val="000000"/>
                <w:kern w:val="0"/>
                <w:sz w:val="24"/>
                <w:szCs w:val="24"/>
              </w:rPr>
              <w:t>3.5英寸IPS液晶屏，采用LED背光设计，分辨率≥320×480，无需连接额外的电脑和软件，在设备端即可实时查看监控设备运行参数与状态。</w:t>
            </w:r>
          </w:p>
          <w:p w14:paraId="6CC857E0"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支持通过设备前面板液晶，上</w:t>
            </w:r>
            <w:proofErr w:type="gramStart"/>
            <w:r w:rsidRPr="005B1131">
              <w:rPr>
                <w:rFonts w:ascii="宋体" w:eastAsia="宋体" w:hAnsi="宋体" w:cs="宋体" w:hint="eastAsia"/>
                <w:color w:val="000000"/>
                <w:kern w:val="0"/>
                <w:sz w:val="24"/>
                <w:szCs w:val="24"/>
              </w:rPr>
              <w:t>电显示</w:t>
            </w:r>
            <w:proofErr w:type="gramEnd"/>
            <w:r w:rsidRPr="005B1131">
              <w:rPr>
                <w:rFonts w:ascii="宋体" w:eastAsia="宋体" w:hAnsi="宋体" w:cs="宋体" w:hint="eastAsia"/>
                <w:color w:val="000000"/>
                <w:kern w:val="0"/>
                <w:sz w:val="24"/>
                <w:szCs w:val="24"/>
              </w:rPr>
              <w:t>开机LOGO，并实时查看设备名称、设备接口连接状态、运行状态（温度、电压、风扇），以及IP地址。</w:t>
            </w:r>
          </w:p>
          <w:p w14:paraId="5CE013ED"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支持输入板卡、输出板卡、</w:t>
            </w:r>
            <w:proofErr w:type="gramStart"/>
            <w:r w:rsidRPr="005B1131">
              <w:rPr>
                <w:rFonts w:ascii="宋体" w:eastAsia="宋体" w:hAnsi="宋体" w:cs="宋体" w:hint="eastAsia"/>
                <w:color w:val="000000"/>
                <w:kern w:val="0"/>
                <w:sz w:val="24"/>
                <w:szCs w:val="24"/>
              </w:rPr>
              <w:t>预监板卡</w:t>
            </w:r>
            <w:proofErr w:type="gramEnd"/>
            <w:r w:rsidRPr="005B1131">
              <w:rPr>
                <w:rFonts w:ascii="宋体" w:eastAsia="宋体" w:hAnsi="宋体" w:cs="宋体" w:hint="eastAsia"/>
                <w:color w:val="000000"/>
                <w:kern w:val="0"/>
                <w:sz w:val="24"/>
                <w:szCs w:val="24"/>
              </w:rPr>
              <w:t>的热插拔功能，设备无需关机重启和设置，更换板卡后快速恢复</w:t>
            </w:r>
            <w:proofErr w:type="gramStart"/>
            <w:r w:rsidRPr="005B1131">
              <w:rPr>
                <w:rFonts w:ascii="宋体" w:eastAsia="宋体" w:hAnsi="宋体" w:cs="宋体" w:hint="eastAsia"/>
                <w:color w:val="000000"/>
                <w:kern w:val="0"/>
                <w:sz w:val="24"/>
                <w:szCs w:val="24"/>
              </w:rPr>
              <w:t>之前图层数据</w:t>
            </w:r>
            <w:proofErr w:type="gramEnd"/>
            <w:r w:rsidRPr="005B1131">
              <w:rPr>
                <w:rFonts w:ascii="宋体" w:eastAsia="宋体" w:hAnsi="宋体" w:cs="宋体" w:hint="eastAsia"/>
                <w:color w:val="000000"/>
                <w:kern w:val="0"/>
                <w:sz w:val="24"/>
                <w:szCs w:val="24"/>
              </w:rPr>
              <w:t>，保证画面正常播放。</w:t>
            </w:r>
          </w:p>
          <w:p w14:paraId="1B694623"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卓越的散热系统设计，采用</w:t>
            </w:r>
            <w:proofErr w:type="gramStart"/>
            <w:r w:rsidRPr="005B1131">
              <w:rPr>
                <w:rFonts w:ascii="宋体" w:eastAsia="宋体" w:hAnsi="宋体" w:cs="宋体" w:hint="eastAsia"/>
                <w:color w:val="000000"/>
                <w:kern w:val="0"/>
                <w:sz w:val="24"/>
                <w:szCs w:val="24"/>
              </w:rPr>
              <w:t>左进右</w:t>
            </w:r>
            <w:proofErr w:type="gramEnd"/>
            <w:r w:rsidRPr="005B1131">
              <w:rPr>
                <w:rFonts w:ascii="宋体" w:eastAsia="宋体" w:hAnsi="宋体" w:cs="宋体" w:hint="eastAsia"/>
                <w:color w:val="000000"/>
                <w:kern w:val="0"/>
                <w:sz w:val="24"/>
                <w:szCs w:val="24"/>
              </w:rPr>
              <w:t>出的强制风冷循环模式。</w:t>
            </w:r>
          </w:p>
          <w:p w14:paraId="30B47ACB"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设备具备输入板卡、输出板卡、</w:t>
            </w:r>
            <w:proofErr w:type="gramStart"/>
            <w:r w:rsidRPr="005B1131">
              <w:rPr>
                <w:rFonts w:ascii="宋体" w:eastAsia="宋体" w:hAnsi="宋体" w:cs="宋体" w:hint="eastAsia"/>
                <w:color w:val="000000"/>
                <w:kern w:val="0"/>
                <w:sz w:val="24"/>
                <w:szCs w:val="24"/>
              </w:rPr>
              <w:t>预监板卡</w:t>
            </w:r>
            <w:proofErr w:type="gramEnd"/>
            <w:r w:rsidRPr="005B1131">
              <w:rPr>
                <w:rFonts w:ascii="宋体" w:eastAsia="宋体" w:hAnsi="宋体" w:cs="宋体" w:hint="eastAsia"/>
                <w:color w:val="000000"/>
                <w:kern w:val="0"/>
                <w:sz w:val="24"/>
                <w:szCs w:val="24"/>
              </w:rPr>
              <w:t>、主控板卡， 均采用插卡式设计，同时内置数据交换背板，支持设备温度、电压、风扇在线状态监测。</w:t>
            </w:r>
          </w:p>
          <w:p w14:paraId="16D77B91"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单台设备最大支持12路HDMI、DVI输入和32</w:t>
            </w:r>
            <w:proofErr w:type="gramStart"/>
            <w:r w:rsidRPr="005B1131">
              <w:rPr>
                <w:rFonts w:ascii="宋体" w:eastAsia="宋体" w:hAnsi="宋体" w:cs="宋体" w:hint="eastAsia"/>
                <w:color w:val="000000"/>
                <w:kern w:val="0"/>
                <w:sz w:val="24"/>
                <w:szCs w:val="24"/>
              </w:rPr>
              <w:t>路网口</w:t>
            </w:r>
            <w:proofErr w:type="gramEnd"/>
            <w:r w:rsidRPr="005B1131">
              <w:rPr>
                <w:rFonts w:ascii="宋体" w:eastAsia="宋体" w:hAnsi="宋体" w:cs="宋体" w:hint="eastAsia"/>
                <w:color w:val="000000"/>
                <w:kern w:val="0"/>
                <w:sz w:val="24"/>
                <w:szCs w:val="24"/>
              </w:rPr>
              <w:t>输出+4路10G</w:t>
            </w:r>
            <w:proofErr w:type="gramStart"/>
            <w:r w:rsidRPr="005B1131">
              <w:rPr>
                <w:rFonts w:ascii="宋体" w:eastAsia="宋体" w:hAnsi="宋体" w:cs="宋体" w:hint="eastAsia"/>
                <w:color w:val="000000"/>
                <w:kern w:val="0"/>
                <w:sz w:val="24"/>
                <w:szCs w:val="24"/>
              </w:rPr>
              <w:t>光口输出</w:t>
            </w:r>
            <w:proofErr w:type="gramEnd"/>
            <w:r w:rsidRPr="005B1131">
              <w:rPr>
                <w:rFonts w:ascii="宋体" w:eastAsia="宋体" w:hAnsi="宋体" w:cs="宋体" w:hint="eastAsia"/>
                <w:color w:val="000000"/>
                <w:kern w:val="0"/>
                <w:sz w:val="24"/>
                <w:szCs w:val="24"/>
              </w:rPr>
              <w:t>或16路HDMI、DVI输入和8路HDMI、DVI输出。</w:t>
            </w:r>
          </w:p>
          <w:p w14:paraId="63AC1788"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单个二合一网口</w:t>
            </w:r>
            <w:proofErr w:type="gramStart"/>
            <w:r w:rsidRPr="005B1131">
              <w:rPr>
                <w:rFonts w:ascii="宋体" w:eastAsia="宋体" w:hAnsi="宋体" w:cs="宋体" w:hint="eastAsia"/>
                <w:color w:val="000000"/>
                <w:kern w:val="0"/>
                <w:sz w:val="24"/>
                <w:szCs w:val="24"/>
              </w:rPr>
              <w:t>输出卡最大</w:t>
            </w:r>
            <w:proofErr w:type="gramEnd"/>
            <w:r w:rsidRPr="005B1131">
              <w:rPr>
                <w:rFonts w:ascii="宋体" w:eastAsia="宋体" w:hAnsi="宋体" w:cs="宋体" w:hint="eastAsia"/>
                <w:color w:val="000000"/>
                <w:kern w:val="0"/>
                <w:sz w:val="24"/>
                <w:szCs w:val="24"/>
              </w:rPr>
              <w:t>输出视频分辨率为5120 x 2048或10240 x 972,带载宽度和高度最大可达10240，单台设备最多可接入</w:t>
            </w:r>
            <w:r w:rsidRPr="005B1131">
              <w:rPr>
                <w:rFonts w:ascii="Times New Roman" w:eastAsia="宋体" w:hAnsi="Times New Roman" w:cs="Times New Roman" w:hint="eastAsia"/>
                <w:szCs w:val="24"/>
              </w:rPr>
              <w:t>≥</w:t>
            </w:r>
            <w:r w:rsidRPr="005B1131">
              <w:rPr>
                <w:rFonts w:ascii="宋体" w:eastAsia="宋体" w:hAnsi="宋体" w:cs="宋体" w:hint="eastAsia"/>
                <w:color w:val="000000"/>
                <w:kern w:val="0"/>
                <w:sz w:val="24"/>
                <w:szCs w:val="24"/>
              </w:rPr>
              <w:t>2张二合一网口输出卡。</w:t>
            </w:r>
          </w:p>
          <w:p w14:paraId="5C0F9C8A"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支持</w:t>
            </w:r>
            <w:proofErr w:type="gramStart"/>
            <w:r w:rsidRPr="005B1131">
              <w:rPr>
                <w:rFonts w:ascii="宋体" w:eastAsia="宋体" w:hAnsi="宋体" w:cs="宋体" w:hint="eastAsia"/>
                <w:color w:val="000000"/>
                <w:kern w:val="0"/>
                <w:sz w:val="24"/>
                <w:szCs w:val="24"/>
              </w:rPr>
              <w:t>将预监板卡</w:t>
            </w:r>
            <w:proofErr w:type="gramEnd"/>
            <w:r w:rsidRPr="005B1131">
              <w:rPr>
                <w:rFonts w:ascii="宋体" w:eastAsia="宋体" w:hAnsi="宋体" w:cs="宋体" w:hint="eastAsia"/>
                <w:color w:val="000000"/>
                <w:kern w:val="0"/>
                <w:sz w:val="24"/>
                <w:szCs w:val="24"/>
              </w:rPr>
              <w:t>槽位复用为输入板卡槽位，可灵活扩展输入板卡数量，无需修改固件可自适应识</w:t>
            </w:r>
            <w:r w:rsidRPr="005B1131">
              <w:rPr>
                <w:rFonts w:ascii="宋体" w:eastAsia="宋体" w:hAnsi="宋体" w:cs="宋体" w:hint="eastAsia"/>
                <w:color w:val="000000"/>
                <w:kern w:val="0"/>
                <w:sz w:val="24"/>
                <w:szCs w:val="24"/>
              </w:rPr>
              <w:lastRenderedPageBreak/>
              <w:t>别板卡类型并完成智能参数配置。</w:t>
            </w:r>
          </w:p>
          <w:p w14:paraId="5DF535B2"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支持通过内嵌BS拼接器配置软件，在线完成固件升级，固件版本智能向前兼容，升级过程安全、稳定、快速，且可实时刷新显示设备及各板卡的固件版本信息，便于现场快速确认升级结果。</w:t>
            </w:r>
          </w:p>
          <w:p w14:paraId="2319C628"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 xml:space="preserve">支持≥2000 </w:t>
            </w:r>
            <w:proofErr w:type="gramStart"/>
            <w:r w:rsidRPr="005B1131">
              <w:rPr>
                <w:rFonts w:ascii="宋体" w:eastAsia="宋体" w:hAnsi="宋体" w:cs="宋体" w:hint="eastAsia"/>
                <w:color w:val="000000"/>
                <w:kern w:val="0"/>
                <w:sz w:val="24"/>
                <w:szCs w:val="24"/>
              </w:rPr>
              <w:t>个</w:t>
            </w:r>
            <w:proofErr w:type="gramEnd"/>
            <w:r w:rsidRPr="005B1131">
              <w:rPr>
                <w:rFonts w:ascii="宋体" w:eastAsia="宋体" w:hAnsi="宋体" w:cs="宋体" w:hint="eastAsia"/>
                <w:color w:val="000000"/>
                <w:kern w:val="0"/>
                <w:sz w:val="24"/>
                <w:szCs w:val="24"/>
              </w:rPr>
              <w:t>用户场景，支持淡入淡出、无缝 切换；场景切换相应速度＜60ms；支持分多场景</w:t>
            </w:r>
          </w:p>
          <w:p w14:paraId="2ED3B3DD"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 xml:space="preserve">单卡支持 16 </w:t>
            </w:r>
            <w:proofErr w:type="gramStart"/>
            <w:r w:rsidRPr="005B1131">
              <w:rPr>
                <w:rFonts w:ascii="宋体" w:eastAsia="宋体" w:hAnsi="宋体" w:cs="宋体" w:hint="eastAsia"/>
                <w:color w:val="000000"/>
                <w:kern w:val="0"/>
                <w:sz w:val="24"/>
                <w:szCs w:val="24"/>
              </w:rPr>
              <w:t>个</w:t>
            </w:r>
            <w:proofErr w:type="gramEnd"/>
            <w:r w:rsidRPr="005B1131">
              <w:rPr>
                <w:rFonts w:ascii="宋体" w:eastAsia="宋体" w:hAnsi="宋体" w:cs="宋体" w:hint="eastAsia"/>
                <w:color w:val="000000"/>
                <w:kern w:val="0"/>
                <w:sz w:val="24"/>
                <w:szCs w:val="24"/>
              </w:rPr>
              <w:t xml:space="preserve"> 2K 图层，8 </w:t>
            </w:r>
            <w:proofErr w:type="gramStart"/>
            <w:r w:rsidRPr="005B1131">
              <w:rPr>
                <w:rFonts w:ascii="宋体" w:eastAsia="宋体" w:hAnsi="宋体" w:cs="宋体" w:hint="eastAsia"/>
                <w:color w:val="000000"/>
                <w:kern w:val="0"/>
                <w:sz w:val="24"/>
                <w:szCs w:val="24"/>
              </w:rPr>
              <w:t>个</w:t>
            </w:r>
            <w:proofErr w:type="gramEnd"/>
            <w:r w:rsidRPr="005B1131">
              <w:rPr>
                <w:rFonts w:ascii="宋体" w:eastAsia="宋体" w:hAnsi="宋体" w:cs="宋体" w:hint="eastAsia"/>
                <w:color w:val="000000"/>
                <w:kern w:val="0"/>
                <w:sz w:val="24"/>
                <w:szCs w:val="24"/>
              </w:rPr>
              <w:t xml:space="preserve"> DL </w:t>
            </w:r>
            <w:proofErr w:type="gramStart"/>
            <w:r w:rsidRPr="005B1131">
              <w:rPr>
                <w:rFonts w:ascii="宋体" w:eastAsia="宋体" w:hAnsi="宋体" w:cs="宋体" w:hint="eastAsia"/>
                <w:color w:val="000000"/>
                <w:kern w:val="0"/>
                <w:sz w:val="24"/>
                <w:szCs w:val="24"/>
              </w:rPr>
              <w:t>图层或</w:t>
            </w:r>
            <w:proofErr w:type="gramEnd"/>
            <w:r w:rsidRPr="005B1131">
              <w:rPr>
                <w:rFonts w:ascii="宋体" w:eastAsia="宋体" w:hAnsi="宋体" w:cs="宋体" w:hint="eastAsia"/>
                <w:color w:val="000000"/>
                <w:kern w:val="0"/>
                <w:sz w:val="24"/>
                <w:szCs w:val="24"/>
              </w:rPr>
              <w:t xml:space="preserve"> 4 </w:t>
            </w:r>
            <w:proofErr w:type="gramStart"/>
            <w:r w:rsidRPr="005B1131">
              <w:rPr>
                <w:rFonts w:ascii="宋体" w:eastAsia="宋体" w:hAnsi="宋体" w:cs="宋体" w:hint="eastAsia"/>
                <w:color w:val="000000"/>
                <w:kern w:val="0"/>
                <w:sz w:val="24"/>
                <w:szCs w:val="24"/>
              </w:rPr>
              <w:t>个</w:t>
            </w:r>
            <w:proofErr w:type="gramEnd"/>
            <w:r w:rsidRPr="005B1131">
              <w:rPr>
                <w:rFonts w:ascii="宋体" w:eastAsia="宋体" w:hAnsi="宋体" w:cs="宋体" w:hint="eastAsia"/>
                <w:color w:val="000000"/>
                <w:kern w:val="0"/>
                <w:sz w:val="24"/>
                <w:szCs w:val="24"/>
              </w:rPr>
              <w:t xml:space="preserve"> 4K 图层。 </w:t>
            </w:r>
            <w:proofErr w:type="gramStart"/>
            <w:r w:rsidRPr="005B1131">
              <w:rPr>
                <w:rFonts w:ascii="宋体" w:eastAsia="宋体" w:hAnsi="宋体" w:cs="宋体" w:hint="eastAsia"/>
                <w:color w:val="000000"/>
                <w:kern w:val="0"/>
                <w:sz w:val="24"/>
                <w:szCs w:val="24"/>
              </w:rPr>
              <w:t>每个图层都</w:t>
            </w:r>
            <w:proofErr w:type="gramEnd"/>
            <w:r w:rsidRPr="005B1131">
              <w:rPr>
                <w:rFonts w:ascii="宋体" w:eastAsia="宋体" w:hAnsi="宋体" w:cs="宋体" w:hint="eastAsia"/>
                <w:color w:val="000000"/>
                <w:kern w:val="0"/>
                <w:sz w:val="24"/>
                <w:szCs w:val="24"/>
              </w:rPr>
              <w:t>支持跨接口输出</w:t>
            </w:r>
          </w:p>
          <w:p w14:paraId="0AA7FC21" w14:textId="77777777" w:rsidR="005B1131" w:rsidRPr="005B1131" w:rsidRDefault="005B1131" w:rsidP="005B1131">
            <w:pPr>
              <w:numPr>
                <w:ilvl w:val="0"/>
                <w:numId w:val="19"/>
              </w:numPr>
              <w:spacing w:after="156" w:line="360" w:lineRule="auto"/>
              <w:rPr>
                <w:rFonts w:ascii="宋体" w:eastAsia="宋体" w:hAnsi="宋体" w:cs="宋体"/>
                <w:color w:val="000000"/>
                <w:kern w:val="0"/>
                <w:sz w:val="24"/>
                <w:szCs w:val="24"/>
              </w:rPr>
            </w:pPr>
            <w:r w:rsidRPr="005B1131">
              <w:rPr>
                <w:rFonts w:ascii="宋体" w:eastAsia="宋体" w:hAnsi="宋体" w:cs="宋体" w:hint="eastAsia"/>
                <w:color w:val="000000"/>
                <w:kern w:val="0"/>
                <w:sz w:val="24"/>
                <w:szCs w:val="24"/>
              </w:rPr>
              <w:t>支持子卡在线状态监测、支持</w:t>
            </w:r>
            <w:proofErr w:type="gramStart"/>
            <w:r w:rsidRPr="005B1131">
              <w:rPr>
                <w:rFonts w:ascii="宋体" w:eastAsia="宋体" w:hAnsi="宋体" w:cs="宋体" w:hint="eastAsia"/>
                <w:color w:val="000000"/>
                <w:kern w:val="0"/>
                <w:sz w:val="24"/>
                <w:szCs w:val="24"/>
              </w:rPr>
              <w:t>单卡槽多容量</w:t>
            </w:r>
            <w:proofErr w:type="gramEnd"/>
            <w:r w:rsidRPr="005B1131">
              <w:rPr>
                <w:rFonts w:ascii="宋体" w:eastAsia="宋体" w:hAnsi="宋体" w:cs="宋体" w:hint="eastAsia"/>
                <w:color w:val="000000"/>
                <w:kern w:val="0"/>
                <w:sz w:val="24"/>
                <w:szCs w:val="24"/>
              </w:rPr>
              <w:t>配置、4 路 1920×1080@60Hz ，2 路 4096×1080@60Hz ,1路 4096×2160@60Hz</w:t>
            </w:r>
          </w:p>
          <w:p w14:paraId="69804578" w14:textId="77777777" w:rsidR="005B1131" w:rsidRPr="005B1131" w:rsidRDefault="005B1131" w:rsidP="005B1131">
            <w:pPr>
              <w:numPr>
                <w:ilvl w:val="0"/>
                <w:numId w:val="19"/>
              </w:numPr>
              <w:spacing w:after="156" w:line="360" w:lineRule="auto"/>
              <w:rPr>
                <w:rFonts w:ascii="宋体" w:eastAsia="宋体" w:hAnsi="宋体" w:cs="宋体"/>
                <w:sz w:val="24"/>
                <w:szCs w:val="24"/>
              </w:rPr>
            </w:pPr>
            <w:r w:rsidRPr="005B1131">
              <w:rPr>
                <w:rFonts w:ascii="宋体" w:eastAsia="宋体" w:hAnsi="宋体" w:cs="宋体" w:hint="eastAsia"/>
                <w:color w:val="000000"/>
                <w:kern w:val="0"/>
                <w:sz w:val="24"/>
                <w:szCs w:val="24"/>
              </w:rPr>
              <w:t xml:space="preserve">全系统支持 HDR 和 10bit 视频处理。 </w:t>
            </w:r>
          </w:p>
          <w:p w14:paraId="78F5F15F"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单张</w:t>
            </w:r>
            <w:proofErr w:type="gramStart"/>
            <w:r w:rsidRPr="005B1131">
              <w:rPr>
                <w:rFonts w:ascii="宋体" w:eastAsia="宋体" w:hAnsi="宋体" w:cs="Times New Roman" w:hint="eastAsia"/>
                <w:sz w:val="24"/>
                <w:szCs w:val="24"/>
              </w:rPr>
              <w:t>输出卡</w:t>
            </w:r>
            <w:proofErr w:type="gramEnd"/>
            <w:r w:rsidRPr="005B1131">
              <w:rPr>
                <w:rFonts w:ascii="宋体" w:eastAsia="宋体" w:hAnsi="宋体" w:cs="Times New Roman" w:hint="eastAsia"/>
                <w:sz w:val="24"/>
                <w:szCs w:val="24"/>
              </w:rPr>
              <w:t>不少于</w:t>
            </w:r>
            <w:proofErr w:type="gramStart"/>
            <w:r w:rsidRPr="005B1131">
              <w:rPr>
                <w:rFonts w:ascii="宋体" w:eastAsia="宋体" w:hAnsi="宋体" w:cs="Times New Roman" w:hint="eastAsia"/>
                <w:sz w:val="24"/>
                <w:szCs w:val="24"/>
              </w:rPr>
              <w:t>16个图层输出</w:t>
            </w:r>
            <w:proofErr w:type="gramEnd"/>
            <w:r w:rsidRPr="005B1131">
              <w:rPr>
                <w:rFonts w:ascii="宋体" w:eastAsia="宋体" w:hAnsi="宋体" w:cs="Times New Roman" w:hint="eastAsia"/>
                <w:sz w:val="24"/>
                <w:szCs w:val="24"/>
              </w:rPr>
              <w:t>，跨接口不减图层，支持图像任意开窗、叠加、漫游、无极缩放；</w:t>
            </w:r>
            <w:proofErr w:type="gramStart"/>
            <w:r w:rsidRPr="005B1131">
              <w:rPr>
                <w:rFonts w:ascii="宋体" w:eastAsia="宋体" w:hAnsi="宋体" w:cs="Times New Roman" w:hint="eastAsia"/>
                <w:sz w:val="24"/>
                <w:szCs w:val="24"/>
              </w:rPr>
              <w:t>支持图层参数</w:t>
            </w:r>
            <w:proofErr w:type="gramEnd"/>
            <w:r w:rsidRPr="005B1131">
              <w:rPr>
                <w:rFonts w:ascii="宋体" w:eastAsia="宋体" w:hAnsi="宋体" w:cs="Times New Roman" w:hint="eastAsia"/>
                <w:sz w:val="24"/>
                <w:szCs w:val="24"/>
              </w:rPr>
              <w:t>设置、</w:t>
            </w:r>
            <w:proofErr w:type="gramStart"/>
            <w:r w:rsidRPr="005B1131">
              <w:rPr>
                <w:rFonts w:ascii="宋体" w:eastAsia="宋体" w:hAnsi="宋体" w:cs="Times New Roman" w:hint="eastAsia"/>
                <w:sz w:val="24"/>
                <w:szCs w:val="24"/>
              </w:rPr>
              <w:t>图层翻转</w:t>
            </w:r>
            <w:proofErr w:type="gramEnd"/>
            <w:r w:rsidRPr="005B1131">
              <w:rPr>
                <w:rFonts w:ascii="宋体" w:eastAsia="宋体" w:hAnsi="宋体" w:cs="Times New Roman" w:hint="eastAsia"/>
                <w:sz w:val="24"/>
                <w:szCs w:val="24"/>
              </w:rPr>
              <w:t>、</w:t>
            </w:r>
            <w:proofErr w:type="gramStart"/>
            <w:r w:rsidRPr="005B1131">
              <w:rPr>
                <w:rFonts w:ascii="宋体" w:eastAsia="宋体" w:hAnsi="宋体" w:cs="Times New Roman" w:hint="eastAsia"/>
                <w:sz w:val="24"/>
                <w:szCs w:val="24"/>
              </w:rPr>
              <w:t>图层锁定</w:t>
            </w:r>
            <w:proofErr w:type="gramEnd"/>
            <w:r w:rsidRPr="005B1131">
              <w:rPr>
                <w:rFonts w:ascii="宋体" w:eastAsia="宋体" w:hAnsi="宋体" w:cs="Times New Roman" w:hint="eastAsia"/>
                <w:sz w:val="24"/>
                <w:szCs w:val="24"/>
              </w:rPr>
              <w:t>、画面冻结等；（投标人提供CNAS认可的检测机构出具的测试报告并加盖生产厂商鲜章）</w:t>
            </w:r>
          </w:p>
          <w:p w14:paraId="0E39AF1E"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支持不少于2张16网口+2*SFP输出卡、20网口</w:t>
            </w:r>
            <w:proofErr w:type="gramStart"/>
            <w:r w:rsidRPr="005B1131">
              <w:rPr>
                <w:rFonts w:ascii="宋体" w:eastAsia="宋体" w:hAnsi="宋体" w:cs="Times New Roman" w:hint="eastAsia"/>
                <w:sz w:val="24"/>
                <w:szCs w:val="24"/>
              </w:rPr>
              <w:t>输出卡</w:t>
            </w:r>
            <w:proofErr w:type="gramEnd"/>
            <w:r w:rsidRPr="005B1131">
              <w:rPr>
                <w:rFonts w:ascii="宋体" w:eastAsia="宋体" w:hAnsi="宋体" w:cs="Times New Roman" w:hint="eastAsia"/>
                <w:sz w:val="24"/>
                <w:szCs w:val="24"/>
              </w:rPr>
              <w:t>或4</w:t>
            </w:r>
            <w:proofErr w:type="gramStart"/>
            <w:r w:rsidRPr="005B1131">
              <w:rPr>
                <w:rFonts w:ascii="宋体" w:eastAsia="宋体" w:hAnsi="宋体" w:cs="Times New Roman" w:hint="eastAsia"/>
                <w:sz w:val="24"/>
                <w:szCs w:val="24"/>
              </w:rPr>
              <w:t>光口输出</w:t>
            </w:r>
            <w:proofErr w:type="gramEnd"/>
            <w:r w:rsidRPr="005B1131">
              <w:rPr>
                <w:rFonts w:ascii="宋体" w:eastAsia="宋体" w:hAnsi="宋体" w:cs="Times New Roman" w:hint="eastAsia"/>
                <w:sz w:val="24"/>
                <w:szCs w:val="24"/>
              </w:rPr>
              <w:t>卡，单</w:t>
            </w:r>
            <w:proofErr w:type="gramStart"/>
            <w:r w:rsidRPr="005B1131">
              <w:rPr>
                <w:rFonts w:ascii="宋体" w:eastAsia="宋体" w:hAnsi="宋体" w:cs="Times New Roman" w:hint="eastAsia"/>
                <w:sz w:val="24"/>
                <w:szCs w:val="24"/>
              </w:rPr>
              <w:t>卡带载不少于</w:t>
            </w:r>
            <w:proofErr w:type="gramEnd"/>
            <w:r w:rsidRPr="005B1131">
              <w:rPr>
                <w:rFonts w:ascii="宋体" w:eastAsia="宋体" w:hAnsi="宋体" w:cs="Times New Roman" w:hint="eastAsia"/>
                <w:sz w:val="24"/>
                <w:szCs w:val="24"/>
              </w:rPr>
              <w:t>2080</w:t>
            </w:r>
            <w:proofErr w:type="gramStart"/>
            <w:r w:rsidRPr="005B1131">
              <w:rPr>
                <w:rFonts w:ascii="宋体" w:eastAsia="宋体" w:hAnsi="宋体" w:cs="Times New Roman" w:hint="eastAsia"/>
                <w:sz w:val="24"/>
                <w:szCs w:val="24"/>
              </w:rPr>
              <w:t>万像</w:t>
            </w:r>
            <w:proofErr w:type="gramEnd"/>
            <w:r w:rsidRPr="005B1131">
              <w:rPr>
                <w:rFonts w:ascii="宋体" w:eastAsia="宋体" w:hAnsi="宋体" w:cs="Times New Roman" w:hint="eastAsia"/>
                <w:sz w:val="24"/>
                <w:szCs w:val="24"/>
              </w:rPr>
              <w:t>素；（投标人提供CNAS认可的检测机构出具的测试报告并加盖生产厂商鲜章）</w:t>
            </w:r>
          </w:p>
          <w:p w14:paraId="55FFD110"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支持直接对LED大屏亮度进行0-255级的精细调节；（投标人提供CNAS认可的检测机构出具的测</w:t>
            </w:r>
            <w:r w:rsidRPr="005B1131">
              <w:rPr>
                <w:rFonts w:ascii="宋体" w:eastAsia="宋体" w:hAnsi="宋体" w:cs="Times New Roman" w:hint="eastAsia"/>
                <w:sz w:val="24"/>
                <w:szCs w:val="24"/>
              </w:rPr>
              <w:lastRenderedPageBreak/>
              <w:t>试报告并加盖生产厂商鲜章）</w:t>
            </w:r>
          </w:p>
          <w:p w14:paraId="5204315F"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支持集成环境控制功能模块，支持RS232、RS485、RS422、IO、IR、Relay等控制接口；（投标人提供CNAS认可的检测机构出具的测试报告并加盖生产厂商鲜章）</w:t>
            </w:r>
          </w:p>
          <w:p w14:paraId="05E6EC32"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支持通过rtsp、Onvif、GB28181等方式对接主流安防系统；单张IPC板卡支持不少于64路40W或16路200W或8路400W或4路800W解码，支持批量添加IPC；（投标人提供CNAS认可的检测机构出具的测试报告并加盖生产厂商鲜章）</w:t>
            </w:r>
          </w:p>
          <w:p w14:paraId="06FFF61C"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▲系统需具备兼容性，拼接器配置软件至少</w:t>
            </w:r>
            <w:proofErr w:type="gramStart"/>
            <w:r w:rsidRPr="005B1131">
              <w:rPr>
                <w:rFonts w:ascii="宋体" w:eastAsia="宋体" w:hAnsi="宋体" w:cs="Times New Roman" w:hint="eastAsia"/>
                <w:sz w:val="24"/>
                <w:szCs w:val="24"/>
              </w:rPr>
              <w:t>需支持</w:t>
            </w:r>
            <w:proofErr w:type="gramEnd"/>
            <w:r w:rsidRPr="005B1131">
              <w:rPr>
                <w:rFonts w:ascii="宋体" w:eastAsia="宋体" w:hAnsi="宋体" w:cs="Times New Roman" w:hint="eastAsia"/>
                <w:sz w:val="24"/>
                <w:szCs w:val="24"/>
              </w:rPr>
              <w:t>Windows、Linux、IOS、Android、中标麒麟、银河麒麟、统信UOS、凝思磐石、红帽等操作系统；（投标人提供CNAS认可的检测机构出具的测试报告并加盖生产厂商鲜章）</w:t>
            </w:r>
          </w:p>
          <w:p w14:paraId="24914FA3"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为了提升设备的故障排查效率，可监测设备输入输出板卡、接口、电源、 风扇实时状态,支持设备在线自检，包括但不限于设备运行情况、CPU、内存情况、温度等，支持主动报警、颜色告警等智能运维；（投标人提供CNAS认可的检测机构出具的测试报告并加盖生产厂商鲜章）</w:t>
            </w:r>
          </w:p>
          <w:p w14:paraId="75A8F448"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支持全链路备份功能，可基于设备、板卡、接口等实现主备的无感切换；（投标人提供CNAS认可的检测机构出具的测试报告并加盖生产厂商鲜章）</w:t>
            </w:r>
          </w:p>
          <w:p w14:paraId="6DB066B7"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▲支持HDR功能、10Bit输入输出，可实现高动态范围、</w:t>
            </w:r>
            <w:proofErr w:type="gramStart"/>
            <w:r w:rsidRPr="005B1131">
              <w:rPr>
                <w:rFonts w:ascii="宋体" w:eastAsia="宋体" w:hAnsi="宋体" w:cs="Times New Roman" w:hint="eastAsia"/>
                <w:sz w:val="24"/>
                <w:szCs w:val="24"/>
              </w:rPr>
              <w:t>广色域</w:t>
            </w:r>
            <w:proofErr w:type="gramEnd"/>
            <w:r w:rsidRPr="005B1131">
              <w:rPr>
                <w:rFonts w:ascii="宋体" w:eastAsia="宋体" w:hAnsi="宋体" w:cs="Times New Roman" w:hint="eastAsia"/>
                <w:sz w:val="24"/>
                <w:szCs w:val="24"/>
              </w:rPr>
              <w:t>、高对比度的显示效果；（投标人</w:t>
            </w:r>
            <w:r w:rsidRPr="005B1131">
              <w:rPr>
                <w:rFonts w:ascii="宋体" w:eastAsia="宋体" w:hAnsi="宋体" w:cs="Times New Roman" w:hint="eastAsia"/>
                <w:sz w:val="24"/>
                <w:szCs w:val="24"/>
              </w:rPr>
              <w:lastRenderedPageBreak/>
              <w:t>提供CNAS认可的检测机构出具的测试报告并加盖生产厂商鲜章）</w:t>
            </w:r>
          </w:p>
          <w:p w14:paraId="23615E5D"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支持3D立体显示功能，实现沉浸式展示，支持XR场景控制应用；（投标人提供CNAS认可的检测机构出具的测试报告并加盖生产厂商鲜章）</w:t>
            </w:r>
          </w:p>
          <w:p w14:paraId="696DCE34"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产品需兼容国产操作系统至少需提供与麒麟操作系统认证证书；(投标人提供证明材料复印件并加盖生产厂商鲜章）</w:t>
            </w:r>
          </w:p>
          <w:p w14:paraId="348C987A" w14:textId="77777777" w:rsidR="005B1131" w:rsidRPr="005B1131" w:rsidRDefault="005B1131" w:rsidP="005B1131">
            <w:pPr>
              <w:numPr>
                <w:ilvl w:val="0"/>
                <w:numId w:val="19"/>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质量所投产品厂家至少需具有ISO9001质量管理体系认证、ISO14001环境管理体系认证、ISO45001职业健康安全管理体系认证、ISO27001信息安全管理体系证书、ISO20000信息技术服务体系认证、GB/T29490知识产权管理</w:t>
            </w:r>
            <w:proofErr w:type="gramStart"/>
            <w:r w:rsidRPr="005B1131">
              <w:rPr>
                <w:rFonts w:ascii="宋体" w:eastAsia="宋体" w:hAnsi="宋体" w:cs="Times New Roman" w:hint="eastAsia"/>
                <w:sz w:val="24"/>
                <w:szCs w:val="24"/>
              </w:rPr>
              <w:t>体系体系</w:t>
            </w:r>
            <w:proofErr w:type="gramEnd"/>
            <w:r w:rsidRPr="005B1131">
              <w:rPr>
                <w:rFonts w:ascii="宋体" w:eastAsia="宋体" w:hAnsi="宋体" w:cs="Times New Roman" w:hint="eastAsia"/>
                <w:sz w:val="24"/>
                <w:szCs w:val="24"/>
              </w:rPr>
              <w:t>认证证书等证书；（投标人提供证明材料复印件并加盖生产厂商鲜章）</w:t>
            </w:r>
          </w:p>
          <w:p w14:paraId="10C25644" w14:textId="77777777" w:rsidR="005B1131" w:rsidRPr="005B1131" w:rsidRDefault="005B1131" w:rsidP="005B1131">
            <w:pPr>
              <w:numPr>
                <w:ilvl w:val="0"/>
                <w:numId w:val="19"/>
              </w:numPr>
              <w:spacing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为了保证产品售后服务质量所投产品厂家需具有GB/T 27922 五星售后服务评价体系认证证书。（投标人提供证明材料复印件并加盖生产厂商鲜章）</w:t>
            </w:r>
          </w:p>
          <w:p w14:paraId="0A742F4B" w14:textId="77777777" w:rsidR="005B1131" w:rsidRPr="005B1131" w:rsidRDefault="005B1131" w:rsidP="005B1131">
            <w:pPr>
              <w:numPr>
                <w:ilvl w:val="0"/>
                <w:numId w:val="19"/>
              </w:numPr>
              <w:spacing w:line="360" w:lineRule="auto"/>
              <w:rPr>
                <w:rFonts w:ascii="宋体" w:eastAsia="宋体" w:hAnsi="宋体" w:cs="Times New Roman"/>
                <w:sz w:val="24"/>
                <w:szCs w:val="24"/>
              </w:rPr>
            </w:pPr>
            <w:r w:rsidRPr="005B1131">
              <w:rPr>
                <w:rFonts w:ascii="宋体" w:eastAsia="宋体" w:hAnsi="宋体" w:cs="Times New Roman" w:hint="eastAsia"/>
                <w:sz w:val="24"/>
                <w:szCs w:val="24"/>
              </w:rPr>
              <w:t>★提供原厂出具的制造商授权书，格式自拟。</w:t>
            </w:r>
          </w:p>
        </w:tc>
        <w:tc>
          <w:tcPr>
            <w:tcW w:w="623" w:type="pct"/>
            <w:vAlign w:val="center"/>
          </w:tcPr>
          <w:p w14:paraId="264719C1" w14:textId="77777777" w:rsidR="005B1131" w:rsidRPr="005B1131" w:rsidRDefault="005B1131" w:rsidP="005B1131">
            <w:pPr>
              <w:spacing w:after="156" w:line="360" w:lineRule="auto"/>
              <w:rPr>
                <w:rFonts w:ascii="宋体" w:eastAsia="宋体" w:hAnsi="宋体" w:cs="宋体"/>
                <w:kern w:val="0"/>
                <w:sz w:val="24"/>
                <w:szCs w:val="24"/>
              </w:rPr>
            </w:pPr>
            <w:r w:rsidRPr="005B1131">
              <w:rPr>
                <w:rFonts w:ascii="宋体" w:eastAsia="宋体" w:hAnsi="宋体" w:cs="Times New Roman" w:hint="eastAsia"/>
                <w:sz w:val="24"/>
                <w:szCs w:val="24"/>
              </w:rPr>
              <w:lastRenderedPageBreak/>
              <w:t>1套</w:t>
            </w:r>
          </w:p>
        </w:tc>
      </w:tr>
      <w:tr w:rsidR="005B1131" w:rsidRPr="005B1131" w14:paraId="194933EC" w14:textId="77777777" w:rsidTr="002067B6">
        <w:trPr>
          <w:trHeight w:val="7535"/>
          <w:jc w:val="center"/>
        </w:trPr>
        <w:tc>
          <w:tcPr>
            <w:tcW w:w="250" w:type="pct"/>
            <w:vAlign w:val="center"/>
          </w:tcPr>
          <w:p w14:paraId="5A3AA9FB"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1797F1D4"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宋体" w:hint="eastAsia"/>
                <w:color w:val="000000"/>
                <w:kern w:val="0"/>
                <w:sz w:val="24"/>
                <w:szCs w:val="24"/>
                <w:lang w:bidi="ar"/>
              </w:rPr>
              <w:t>P2全彩屏</w:t>
            </w:r>
            <w:r w:rsidRPr="005B1131">
              <w:rPr>
                <w:rFonts w:ascii="宋体" w:eastAsia="宋体" w:hAnsi="宋体" w:cs="Times New Roman" w:hint="eastAsia"/>
                <w:sz w:val="24"/>
                <w:szCs w:val="24"/>
              </w:rPr>
              <w:t>显示终端</w:t>
            </w:r>
          </w:p>
        </w:tc>
        <w:tc>
          <w:tcPr>
            <w:tcW w:w="3769" w:type="pct"/>
            <w:vAlign w:val="center"/>
          </w:tcPr>
          <w:p w14:paraId="3B251E38"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像素点间距：2.0mm</w:t>
            </w:r>
          </w:p>
          <w:p w14:paraId="1A0519C5"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单元板分辨率：≥12800 Dots</w:t>
            </w:r>
          </w:p>
          <w:p w14:paraId="50BA62B9"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像素构成：1R、1G、1B</w:t>
            </w:r>
          </w:p>
          <w:p w14:paraId="196A29FA"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驱动方式：恒流驱动</w:t>
            </w:r>
          </w:p>
          <w:p w14:paraId="18D91C56"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控制方式：同步控制系统</w:t>
            </w:r>
          </w:p>
          <w:p w14:paraId="5C20D1C7"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维护方式：前后双向维护</w:t>
            </w:r>
          </w:p>
          <w:p w14:paraId="721CA485"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整屏平整度≤0.04mm</w:t>
            </w:r>
          </w:p>
          <w:p w14:paraId="4FE06B5E"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色温</w:t>
            </w:r>
            <w:r w:rsidRPr="005B1131">
              <w:rPr>
                <w:rFonts w:ascii="Calibri" w:eastAsia="宋体" w:hAnsi="Calibri" w:cs="Times New Roman" w:hint="eastAsia"/>
              </w:rPr>
              <w:t>至少包含</w:t>
            </w:r>
            <w:r w:rsidRPr="005B1131">
              <w:rPr>
                <w:rFonts w:ascii="宋体" w:eastAsia="宋体" w:hAnsi="宋体" w:cs="宋体" w:hint="eastAsia"/>
                <w:sz w:val="24"/>
                <w:szCs w:val="24"/>
              </w:rPr>
              <w:t>800K-18000K可调；白平衡状态下色温在6500K±5%；色温为6500K时，100%75%50%25%</w:t>
            </w:r>
            <w:proofErr w:type="gramStart"/>
            <w:r w:rsidRPr="005B1131">
              <w:rPr>
                <w:rFonts w:ascii="宋体" w:eastAsia="宋体" w:hAnsi="宋体" w:cs="宋体" w:hint="eastAsia"/>
                <w:sz w:val="24"/>
                <w:szCs w:val="24"/>
              </w:rPr>
              <w:t>档电平白</w:t>
            </w:r>
            <w:proofErr w:type="gramEnd"/>
            <w:r w:rsidRPr="005B1131">
              <w:rPr>
                <w:rFonts w:ascii="宋体" w:eastAsia="宋体" w:hAnsi="宋体" w:cs="宋体" w:hint="eastAsia"/>
                <w:sz w:val="24"/>
                <w:szCs w:val="24"/>
              </w:rPr>
              <w:t>场调节色温误差≤100K</w:t>
            </w:r>
          </w:p>
          <w:p w14:paraId="6F83C219"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水平视角≥170°；垂直视角≥170°</w:t>
            </w:r>
          </w:p>
          <w:p w14:paraId="2CBA27D4"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对比度≥8500：1</w:t>
            </w:r>
          </w:p>
          <w:p w14:paraId="7C96B579"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灰度等级≥14bit，</w:t>
            </w:r>
            <w:proofErr w:type="gramStart"/>
            <w:r w:rsidRPr="005B1131">
              <w:rPr>
                <w:rFonts w:ascii="宋体" w:eastAsia="宋体" w:hAnsi="宋体" w:cs="宋体" w:hint="eastAsia"/>
                <w:sz w:val="24"/>
                <w:szCs w:val="24"/>
              </w:rPr>
              <w:t>红绿蓝各256级</w:t>
            </w:r>
            <w:proofErr w:type="gramEnd"/>
            <w:r w:rsidRPr="005B1131">
              <w:rPr>
                <w:rFonts w:ascii="宋体" w:eastAsia="宋体" w:hAnsi="宋体" w:cs="宋体" w:hint="eastAsia"/>
                <w:sz w:val="24"/>
                <w:szCs w:val="24"/>
              </w:rPr>
              <w:t>，可达16384级；采用EPWM 灰阶控制技术</w:t>
            </w:r>
            <w:proofErr w:type="gramStart"/>
            <w:r w:rsidRPr="005B1131">
              <w:rPr>
                <w:rFonts w:ascii="宋体" w:eastAsia="宋体" w:hAnsi="宋体" w:cs="宋体" w:hint="eastAsia"/>
                <w:sz w:val="24"/>
                <w:szCs w:val="24"/>
              </w:rPr>
              <w:t>提升低</w:t>
            </w:r>
            <w:proofErr w:type="gramEnd"/>
            <w:r w:rsidRPr="005B1131">
              <w:rPr>
                <w:rFonts w:ascii="宋体" w:eastAsia="宋体" w:hAnsi="宋体" w:cs="宋体" w:hint="eastAsia"/>
                <w:sz w:val="24"/>
                <w:szCs w:val="24"/>
              </w:rPr>
              <w:t>灰视觉效果，100%亮度时，至少包含：14bit灰度；70%亮度，14bit灰度；50%亮度，14bit灰度；20%亮度，12bit灰度，显示画面无单列或单行像素失控现象；支持0-100%亮度时，至少包含8-14bits灰度自定义设置</w:t>
            </w:r>
          </w:p>
          <w:p w14:paraId="3CBCCB68"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峰值功耗≤300W/m²；平均功耗≤120W/m²</w:t>
            </w:r>
          </w:p>
          <w:p w14:paraId="31D436B7"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供电电源：在4.2*（1±10%）VDC～4.5*（1±10%）VDC范围内能正常工作</w:t>
            </w:r>
          </w:p>
          <w:p w14:paraId="3543CD78"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lastRenderedPageBreak/>
              <w:t>输入电压：</w:t>
            </w:r>
            <w:proofErr w:type="gramStart"/>
            <w:r w:rsidRPr="005B1131">
              <w:rPr>
                <w:rFonts w:ascii="宋体" w:eastAsia="宋体" w:hAnsi="宋体" w:cs="宋体" w:hint="eastAsia"/>
                <w:sz w:val="24"/>
                <w:szCs w:val="24"/>
              </w:rPr>
              <w:t>支持宽压输入</w:t>
            </w:r>
            <w:proofErr w:type="gramEnd"/>
            <w:r w:rsidRPr="005B1131">
              <w:rPr>
                <w:rFonts w:ascii="宋体" w:eastAsia="宋体" w:hAnsi="宋体" w:cs="宋体" w:hint="eastAsia"/>
                <w:sz w:val="24"/>
                <w:szCs w:val="24"/>
              </w:rPr>
              <w:t xml:space="preserve"> 在96-264VAC，</w:t>
            </w:r>
            <w:proofErr w:type="gramStart"/>
            <w:r w:rsidRPr="005B1131">
              <w:rPr>
                <w:rFonts w:ascii="宋体" w:eastAsia="宋体" w:hAnsi="宋体" w:cs="宋体" w:hint="eastAsia"/>
                <w:sz w:val="24"/>
                <w:szCs w:val="24"/>
              </w:rPr>
              <w:t>支持窄压输入</w:t>
            </w:r>
            <w:proofErr w:type="gramEnd"/>
            <w:r w:rsidRPr="005B1131">
              <w:rPr>
                <w:rFonts w:ascii="宋体" w:eastAsia="宋体" w:hAnsi="宋体" w:cs="宋体" w:hint="eastAsia"/>
                <w:sz w:val="24"/>
                <w:szCs w:val="24"/>
              </w:rPr>
              <w:t>在200-240VAC，在该范围内能正常工作</w:t>
            </w:r>
          </w:p>
          <w:p w14:paraId="052E36E9"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具有列下消隐功能、倍频刷新率提升2或4或8倍、</w:t>
            </w:r>
            <w:proofErr w:type="gramStart"/>
            <w:r w:rsidRPr="005B1131">
              <w:rPr>
                <w:rFonts w:ascii="宋体" w:eastAsia="宋体" w:hAnsi="宋体" w:cs="宋体" w:hint="eastAsia"/>
                <w:sz w:val="24"/>
                <w:szCs w:val="24"/>
              </w:rPr>
              <w:t>低灰偏色</w:t>
            </w:r>
            <w:proofErr w:type="gramEnd"/>
            <w:r w:rsidRPr="005B1131">
              <w:rPr>
                <w:rFonts w:ascii="宋体" w:eastAsia="宋体" w:hAnsi="宋体" w:cs="宋体" w:hint="eastAsia"/>
                <w:sz w:val="24"/>
                <w:szCs w:val="24"/>
              </w:rPr>
              <w:t>改善</w:t>
            </w:r>
          </w:p>
          <w:p w14:paraId="58FD329A"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产品采用芯片，可智能调节正常工作与睡眠状态下的节能效果（动态节能，智能息屏），开启智能节电功能比没有开启节能50%以上</w:t>
            </w:r>
          </w:p>
          <w:p w14:paraId="048B335D"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保证箱体拼接的平整度和密闭防尘性；支持箱体拼接自动对位设计；具有拼缝微调功能；箱体支持X/Y/Z六向调节，可实现屏幕上下左右拼缝及前后平整度任意调节</w:t>
            </w:r>
          </w:p>
          <w:p w14:paraId="6B3E1C19"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▲支持PPA碗杯结构、</w:t>
            </w:r>
            <w:proofErr w:type="gramStart"/>
            <w:r w:rsidRPr="005B1131">
              <w:rPr>
                <w:rFonts w:ascii="宋体" w:eastAsia="宋体" w:hAnsi="宋体" w:cs="宋体" w:hint="eastAsia"/>
                <w:sz w:val="24"/>
                <w:szCs w:val="24"/>
              </w:rPr>
              <w:t>点胶封装</w:t>
            </w:r>
            <w:proofErr w:type="gramEnd"/>
            <w:r w:rsidRPr="005B1131">
              <w:rPr>
                <w:rFonts w:ascii="宋体" w:eastAsia="宋体" w:hAnsi="宋体" w:cs="宋体" w:hint="eastAsia"/>
                <w:sz w:val="24"/>
                <w:szCs w:val="24"/>
              </w:rPr>
              <w:t>、出光方式为单面发光；显示面采用高强度化学防护材质，防碰撞、耐冲击、高耐磨、抗腐蚀、防划痕，可直接擦拭LED附着力≥100N；在灯珠</w:t>
            </w:r>
            <w:proofErr w:type="gramStart"/>
            <w:r w:rsidRPr="005B1131">
              <w:rPr>
                <w:rFonts w:ascii="宋体" w:eastAsia="宋体" w:hAnsi="宋体" w:cs="宋体" w:hint="eastAsia"/>
                <w:sz w:val="24"/>
                <w:szCs w:val="24"/>
              </w:rPr>
              <w:t>四侧以水平</w:t>
            </w:r>
            <w:proofErr w:type="gramEnd"/>
            <w:r w:rsidRPr="005B1131">
              <w:rPr>
                <w:rFonts w:ascii="宋体" w:eastAsia="宋体" w:hAnsi="宋体" w:cs="宋体" w:hint="eastAsia"/>
                <w:sz w:val="24"/>
                <w:szCs w:val="24"/>
              </w:rPr>
              <w:t xml:space="preserve"> 夹角 45°的方向施加推力 15N，灯珠未破碎或脱落。</w:t>
            </w:r>
          </w:p>
          <w:p w14:paraId="48C8D674" w14:textId="77777777" w:rsidR="005B1131" w:rsidRPr="005B1131" w:rsidRDefault="005B1131" w:rsidP="005B1131">
            <w:pPr>
              <w:widowControl/>
              <w:numPr>
                <w:ilvl w:val="0"/>
                <w:numId w:val="20"/>
              </w:numPr>
              <w:spacing w:line="360" w:lineRule="auto"/>
              <w:jc w:val="left"/>
              <w:rPr>
                <w:rFonts w:ascii="宋体" w:eastAsia="宋体" w:hAnsi="宋体" w:cs="宋体"/>
                <w:sz w:val="24"/>
                <w:szCs w:val="24"/>
              </w:rPr>
            </w:pPr>
            <w:r w:rsidRPr="005B1131">
              <w:rPr>
                <w:rFonts w:ascii="宋体" w:eastAsia="宋体" w:hAnsi="宋体" w:cs="宋体" w:hint="eastAsia"/>
                <w:sz w:val="24"/>
                <w:szCs w:val="24"/>
              </w:rPr>
              <w:t>显示屏所使用的材料及元器件均符合《SJ/T11363电子信息产品中有毒有害物质的限定要求》符合环保要求的相关声明，根据《GB/T27050.1合格评定供方的符合性声明第1部分：通用要求》 和《GB/T27050.2合格评定供方的符合性声明第2部分：支持性文件》</w:t>
            </w:r>
          </w:p>
          <w:p w14:paraId="5BD80538" w14:textId="77777777" w:rsidR="005B1131" w:rsidRPr="005B1131" w:rsidRDefault="005B1131" w:rsidP="005B1131">
            <w:pPr>
              <w:numPr>
                <w:ilvl w:val="0"/>
                <w:numId w:val="20"/>
              </w:numPr>
              <w:spacing w:line="360" w:lineRule="auto"/>
              <w:rPr>
                <w:rFonts w:ascii="宋体" w:eastAsia="宋体" w:hAnsi="宋体" w:cs="宋体"/>
                <w:sz w:val="24"/>
                <w:szCs w:val="24"/>
              </w:rPr>
            </w:pPr>
            <w:r w:rsidRPr="005B1131">
              <w:rPr>
                <w:rFonts w:ascii="宋体" w:eastAsia="宋体" w:hAnsi="宋体" w:cs="宋体" w:hint="eastAsia"/>
                <w:sz w:val="24"/>
                <w:szCs w:val="24"/>
              </w:rPr>
              <w:t>▲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p>
          <w:p w14:paraId="094D1076" w14:textId="77777777" w:rsidR="005B1131" w:rsidRPr="005B1131" w:rsidRDefault="005B1131" w:rsidP="005B1131">
            <w:pPr>
              <w:numPr>
                <w:ilvl w:val="0"/>
                <w:numId w:val="20"/>
              </w:numPr>
              <w:spacing w:line="360" w:lineRule="auto"/>
              <w:rPr>
                <w:rFonts w:ascii="宋体" w:eastAsia="宋体" w:hAnsi="宋体" w:cs="宋体"/>
                <w:sz w:val="24"/>
                <w:szCs w:val="24"/>
              </w:rPr>
            </w:pPr>
            <w:r w:rsidRPr="005B1131">
              <w:rPr>
                <w:rFonts w:ascii="宋体" w:eastAsia="宋体" w:hAnsi="宋体" w:cs="Times New Roman" w:hint="eastAsia"/>
                <w:b/>
                <w:bCs/>
                <w:color w:val="FF0000"/>
                <w:sz w:val="24"/>
                <w:szCs w:val="24"/>
              </w:rPr>
              <w:t>★</w:t>
            </w:r>
            <w:r w:rsidRPr="005B1131">
              <w:rPr>
                <w:rFonts w:ascii="宋体" w:eastAsia="宋体" w:hAnsi="宋体" w:cs="Times New Roman" w:hint="eastAsia"/>
                <w:sz w:val="24"/>
                <w:szCs w:val="24"/>
              </w:rPr>
              <w:t>提供原厂出具的制造商授权书，格式自拟。</w:t>
            </w:r>
          </w:p>
        </w:tc>
        <w:tc>
          <w:tcPr>
            <w:tcW w:w="623" w:type="pct"/>
            <w:vAlign w:val="center"/>
          </w:tcPr>
          <w:p w14:paraId="6C7D2D8C"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宋体"/>
                <w:color w:val="000000"/>
                <w:kern w:val="0"/>
                <w:sz w:val="24"/>
                <w:szCs w:val="24"/>
                <w:lang w:bidi="ar"/>
              </w:rPr>
              <w:lastRenderedPageBreak/>
              <w:t>14.377552</w:t>
            </w:r>
            <w:r w:rsidRPr="005B1131">
              <w:rPr>
                <w:rFonts w:ascii="宋体" w:eastAsia="宋体" w:hAnsi="宋体" w:cs="宋体" w:hint="eastAsia"/>
                <w:sz w:val="24"/>
                <w:szCs w:val="24"/>
              </w:rPr>
              <w:t>平方</w:t>
            </w:r>
          </w:p>
        </w:tc>
      </w:tr>
      <w:tr w:rsidR="005B1131" w:rsidRPr="005B1131" w14:paraId="2A7F2728" w14:textId="77777777" w:rsidTr="002067B6">
        <w:trPr>
          <w:trHeight w:val="90"/>
          <w:jc w:val="center"/>
        </w:trPr>
        <w:tc>
          <w:tcPr>
            <w:tcW w:w="250" w:type="pct"/>
            <w:vAlign w:val="center"/>
          </w:tcPr>
          <w:p w14:paraId="2859931E"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0F6DAA16"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10英寸屏</w:t>
            </w:r>
          </w:p>
          <w:p w14:paraId="7D22CCB4" w14:textId="77777777" w:rsidR="005B1131" w:rsidRPr="005B1131" w:rsidRDefault="005B1131" w:rsidP="005B1131">
            <w:pPr>
              <w:spacing w:after="156" w:line="360" w:lineRule="auto"/>
              <w:jc w:val="center"/>
              <w:rPr>
                <w:rFonts w:ascii="宋体" w:eastAsia="宋体" w:hAnsi="宋体" w:cs="Times New Roman"/>
                <w:sz w:val="24"/>
                <w:szCs w:val="24"/>
              </w:rPr>
            </w:pPr>
          </w:p>
        </w:tc>
        <w:tc>
          <w:tcPr>
            <w:tcW w:w="3769" w:type="pct"/>
            <w:vAlign w:val="center"/>
          </w:tcPr>
          <w:p w14:paraId="3B1416DE"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竖屏一体机，总厚度</w:t>
            </w:r>
            <w:r w:rsidRPr="005B1131">
              <w:rPr>
                <w:rFonts w:ascii="Times New Roman" w:eastAsia="宋体" w:hAnsi="Times New Roman" w:cs="Times New Roman" w:hint="eastAsia"/>
                <w:szCs w:val="24"/>
              </w:rPr>
              <w:t>≤</w:t>
            </w:r>
            <w:r w:rsidRPr="005B1131">
              <w:rPr>
                <w:rFonts w:ascii="宋体" w:eastAsia="宋体" w:hAnsi="宋体" w:cs="Times New Roman" w:hint="eastAsia"/>
                <w:sz w:val="24"/>
                <w:szCs w:val="24"/>
              </w:rPr>
              <w:t>3厘米(含电源)</w:t>
            </w:r>
          </w:p>
          <w:p w14:paraId="0CBE17B2"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屏幕尺寸</w:t>
            </w:r>
            <w:r w:rsidRPr="005B1131">
              <w:rPr>
                <w:rFonts w:ascii="宋体" w:eastAsia="宋体" w:hAnsi="宋体" w:cs="宋体" w:hint="eastAsia"/>
                <w:kern w:val="0"/>
                <w:sz w:val="24"/>
                <w:szCs w:val="24"/>
              </w:rPr>
              <w:t>≥</w:t>
            </w:r>
            <w:r w:rsidRPr="005B1131">
              <w:rPr>
                <w:rFonts w:ascii="宋体" w:eastAsia="宋体" w:hAnsi="宋体" w:cs="Times New Roman" w:hint="eastAsia"/>
                <w:sz w:val="24"/>
                <w:szCs w:val="24"/>
              </w:rPr>
              <w:t>10英寸</w:t>
            </w:r>
          </w:p>
          <w:p w14:paraId="739FC15B"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背光类型:LED</w:t>
            </w:r>
          </w:p>
          <w:p w14:paraId="52C9BB04"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proofErr w:type="gramStart"/>
            <w:r w:rsidRPr="005B1131">
              <w:rPr>
                <w:rFonts w:ascii="宋体" w:eastAsia="宋体" w:hAnsi="宋体" w:cs="Times New Roman" w:hint="eastAsia"/>
                <w:sz w:val="24"/>
                <w:szCs w:val="24"/>
              </w:rPr>
              <w:t>屏显比例</w:t>
            </w:r>
            <w:proofErr w:type="gramEnd"/>
            <w:r w:rsidRPr="005B1131">
              <w:rPr>
                <w:rFonts w:ascii="宋体" w:eastAsia="宋体" w:hAnsi="宋体" w:cs="Times New Roman" w:hint="eastAsia"/>
                <w:sz w:val="24"/>
                <w:szCs w:val="24"/>
              </w:rPr>
              <w:t>:16:9</w:t>
            </w:r>
          </w:p>
          <w:p w14:paraId="20186524"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电容触摸</w:t>
            </w:r>
          </w:p>
          <w:p w14:paraId="62ECE400"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全视角屏</w:t>
            </w:r>
          </w:p>
          <w:p w14:paraId="34F3D09B"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工作电压:220V~60Hz</w:t>
            </w:r>
          </w:p>
          <w:p w14:paraId="0896A6C6"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亮度</w:t>
            </w:r>
            <w:r w:rsidRPr="005B1131">
              <w:rPr>
                <w:rFonts w:ascii="宋体" w:eastAsia="宋体" w:hAnsi="宋体" w:cs="宋体" w:hint="eastAsia"/>
                <w:kern w:val="0"/>
                <w:sz w:val="24"/>
                <w:szCs w:val="24"/>
              </w:rPr>
              <w:t>≥</w:t>
            </w:r>
            <w:r w:rsidRPr="005B1131">
              <w:rPr>
                <w:rFonts w:ascii="宋体" w:eastAsia="宋体" w:hAnsi="宋体" w:cs="Times New Roman" w:hint="eastAsia"/>
                <w:sz w:val="24"/>
                <w:szCs w:val="24"/>
              </w:rPr>
              <w:t>250 cd/m</w:t>
            </w:r>
          </w:p>
          <w:p w14:paraId="1688B2F4"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屏幕寿命</w:t>
            </w:r>
            <w:r w:rsidRPr="005B1131">
              <w:rPr>
                <w:rFonts w:ascii="宋体" w:eastAsia="宋体" w:hAnsi="宋体" w:cs="宋体" w:hint="eastAsia"/>
                <w:kern w:val="0"/>
                <w:sz w:val="24"/>
                <w:szCs w:val="24"/>
              </w:rPr>
              <w:t>≥</w:t>
            </w:r>
            <w:r w:rsidRPr="005B1131">
              <w:rPr>
                <w:rFonts w:ascii="宋体" w:eastAsia="宋体" w:hAnsi="宋体" w:cs="Times New Roman" w:hint="eastAsia"/>
                <w:sz w:val="24"/>
                <w:szCs w:val="24"/>
              </w:rPr>
              <w:t>15000小时</w:t>
            </w:r>
          </w:p>
          <w:p w14:paraId="1545F6E3"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端口:HDMI输入</w:t>
            </w:r>
          </w:p>
          <w:p w14:paraId="381D1771"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语音播报:自带喇叭</w:t>
            </w:r>
          </w:p>
          <w:p w14:paraId="4F190DA3"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工作时间:可7x24小时不间断工作</w:t>
            </w:r>
          </w:p>
          <w:p w14:paraId="0F2CF9EA"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含喇叭</w:t>
            </w:r>
          </w:p>
          <w:p w14:paraId="4B7C355D"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lastRenderedPageBreak/>
              <w:t>含语音对话</w:t>
            </w:r>
          </w:p>
          <w:p w14:paraId="771802D4"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★通过国家3C强制认证(提供认证证书)</w:t>
            </w:r>
          </w:p>
          <w:p w14:paraId="6F317B3F"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宋体" w:hint="eastAsia"/>
                <w:sz w:val="24"/>
                <w:szCs w:val="24"/>
              </w:rPr>
              <w:t>▲</w:t>
            </w:r>
            <w:r w:rsidRPr="005B1131">
              <w:rPr>
                <w:rFonts w:ascii="宋体" w:eastAsia="宋体" w:hAnsi="宋体" w:cs="Times New Roman" w:hint="eastAsia"/>
                <w:sz w:val="24"/>
                <w:szCs w:val="24"/>
              </w:rPr>
              <w:t>可与导诊软件对接（提供对接证明图片）</w:t>
            </w:r>
          </w:p>
          <w:p w14:paraId="58520005"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宋体" w:hint="eastAsia"/>
                <w:sz w:val="24"/>
                <w:szCs w:val="24"/>
              </w:rPr>
              <w:t>▲</w:t>
            </w:r>
            <w:r w:rsidRPr="005B1131">
              <w:rPr>
                <w:rFonts w:ascii="宋体" w:eastAsia="宋体" w:hAnsi="宋体" w:cs="Times New Roman"/>
                <w:sz w:val="24"/>
                <w:szCs w:val="24"/>
              </w:rPr>
              <w:t>中标后需根据现场设计、精装要求，配合嵌入式安装。</w:t>
            </w:r>
            <w:r w:rsidRPr="005B1131">
              <w:rPr>
                <w:rFonts w:ascii="宋体" w:eastAsia="宋体" w:hAnsi="宋体" w:cs="Times New Roman" w:hint="eastAsia"/>
                <w:sz w:val="24"/>
                <w:szCs w:val="24"/>
              </w:rPr>
              <w:t>（提供承诺函，</w:t>
            </w:r>
            <w:r w:rsidRPr="005B1131">
              <w:rPr>
                <w:rFonts w:ascii="宋体" w:eastAsia="宋体" w:hAnsi="宋体" w:cs="Times New Roman"/>
                <w:sz w:val="24"/>
                <w:szCs w:val="24"/>
              </w:rPr>
              <w:t>格式自拟</w:t>
            </w:r>
            <w:r w:rsidRPr="005B1131">
              <w:rPr>
                <w:rFonts w:ascii="宋体" w:eastAsia="宋体" w:hAnsi="宋体" w:cs="Times New Roman" w:hint="eastAsia"/>
                <w:sz w:val="24"/>
                <w:szCs w:val="24"/>
              </w:rPr>
              <w:t>）</w:t>
            </w:r>
          </w:p>
          <w:p w14:paraId="5CD79B74" w14:textId="77777777" w:rsidR="005B1131" w:rsidRPr="005B1131" w:rsidRDefault="005B1131" w:rsidP="005B1131">
            <w:pPr>
              <w:numPr>
                <w:ilvl w:val="0"/>
                <w:numId w:val="21"/>
              </w:numPr>
              <w:spacing w:after="156" w:line="360" w:lineRule="auto"/>
              <w:rPr>
                <w:rFonts w:ascii="宋体" w:eastAsia="宋体" w:hAnsi="宋体" w:cs="Times New Roman"/>
                <w:sz w:val="24"/>
                <w:szCs w:val="24"/>
              </w:rPr>
            </w:pPr>
            <w:r w:rsidRPr="005B1131">
              <w:rPr>
                <w:rFonts w:ascii="宋体" w:eastAsia="宋体" w:hAnsi="宋体" w:cs="Times New Roman" w:hint="eastAsia"/>
                <w:b/>
                <w:bCs/>
                <w:color w:val="FF0000"/>
                <w:sz w:val="24"/>
                <w:szCs w:val="24"/>
              </w:rPr>
              <w:t>★</w:t>
            </w:r>
            <w:r w:rsidRPr="005B1131">
              <w:rPr>
                <w:rFonts w:ascii="宋体" w:eastAsia="宋体" w:hAnsi="宋体" w:cs="Times New Roman" w:hint="eastAsia"/>
                <w:sz w:val="24"/>
                <w:szCs w:val="24"/>
              </w:rPr>
              <w:t>提供原厂出具的制造商授权书，格式自拟。</w:t>
            </w:r>
          </w:p>
        </w:tc>
        <w:tc>
          <w:tcPr>
            <w:tcW w:w="623" w:type="pct"/>
            <w:vAlign w:val="center"/>
          </w:tcPr>
          <w:p w14:paraId="56739099"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lastRenderedPageBreak/>
              <w:t>27台</w:t>
            </w:r>
          </w:p>
        </w:tc>
      </w:tr>
      <w:tr w:rsidR="005B1131" w:rsidRPr="005B1131" w14:paraId="0BFFCFA9" w14:textId="77777777" w:rsidTr="002067B6">
        <w:trPr>
          <w:trHeight w:val="90"/>
          <w:jc w:val="center"/>
        </w:trPr>
        <w:tc>
          <w:tcPr>
            <w:tcW w:w="250" w:type="pct"/>
            <w:vAlign w:val="center"/>
          </w:tcPr>
          <w:p w14:paraId="6B0E00BF"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1036" w:type="dxa"/>
            <w:vAlign w:val="center"/>
          </w:tcPr>
          <w:p w14:paraId="133F89B7"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显示终端中控</w:t>
            </w:r>
          </w:p>
        </w:tc>
        <w:tc>
          <w:tcPr>
            <w:tcW w:w="10969" w:type="dxa"/>
            <w:vAlign w:val="center"/>
          </w:tcPr>
          <w:p w14:paraId="0792DB5F"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采用2U插卡式机箱，外壳防护等级符合GB/T4208中IP20标准要求，支持 7*24小时持续稳定运行；（投标人提供CNAS认可的检测机构出具的测试报告并加盖生产厂商鲜章）</w:t>
            </w:r>
          </w:p>
          <w:p w14:paraId="27F66D3B"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支持串口、I/O、RELAY、IR和视频矩阵等扩展子卡，扩展子卡</w:t>
            </w:r>
            <w:proofErr w:type="gramStart"/>
            <w:r w:rsidRPr="005B1131">
              <w:rPr>
                <w:rFonts w:ascii="宋体" w:eastAsia="宋体" w:hAnsi="宋体" w:cs="Times New Roman" w:hint="eastAsia"/>
                <w:sz w:val="24"/>
                <w:szCs w:val="24"/>
              </w:rPr>
              <w:t>支持混插和</w:t>
            </w:r>
            <w:proofErr w:type="gramEnd"/>
            <w:r w:rsidRPr="005B1131">
              <w:rPr>
                <w:rFonts w:ascii="宋体" w:eastAsia="宋体" w:hAnsi="宋体" w:cs="Times New Roman" w:hint="eastAsia"/>
                <w:sz w:val="24"/>
                <w:szCs w:val="24"/>
              </w:rPr>
              <w:t>热插拔，热插拔恢复时间≤10S，主机背板采用千兆交换网络通信，实现各子卡之间的互联互通，更换板卡后无需重新配置即可恢复原始数据；</w:t>
            </w:r>
          </w:p>
          <w:p w14:paraId="33C9403C"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设备前面板内</w:t>
            </w:r>
            <w:proofErr w:type="gramStart"/>
            <w:r w:rsidRPr="005B1131">
              <w:rPr>
                <w:rFonts w:ascii="宋体" w:eastAsia="宋体" w:hAnsi="宋体" w:cs="Times New Roman" w:hint="eastAsia"/>
                <w:sz w:val="24"/>
                <w:szCs w:val="24"/>
              </w:rPr>
              <w:t>嵌</w:t>
            </w:r>
            <w:proofErr w:type="gramEnd"/>
            <w:r w:rsidRPr="005B1131">
              <w:rPr>
                <w:rFonts w:ascii="宋体" w:eastAsia="宋体" w:hAnsi="宋体" w:cs="Times New Roman" w:hint="eastAsia"/>
                <w:sz w:val="24"/>
                <w:szCs w:val="24"/>
              </w:rPr>
              <w:t>分辨率不低于480x270的LCD彩色液晶屏，主界面支持设备IP地址显示，可实时检测接口状态、整机温度、CPU使用率、存储空间等，同时支持网络参数、COM参数、I/O参数、固件升级、工程导入导出等配置操作；（投标人提供CNAS认可的检测机构出具的测试报告并加盖生产厂商鲜章）</w:t>
            </w:r>
          </w:p>
          <w:p w14:paraId="4AB2026E"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▲采用Linux操作系统，</w:t>
            </w:r>
            <w:proofErr w:type="gramStart"/>
            <w:r w:rsidRPr="005B1131">
              <w:rPr>
                <w:rFonts w:ascii="宋体" w:eastAsia="宋体" w:hAnsi="宋体" w:cs="Times New Roman" w:hint="eastAsia"/>
                <w:sz w:val="24"/>
                <w:szCs w:val="24"/>
              </w:rPr>
              <w:t>四核</w:t>
            </w:r>
            <w:proofErr w:type="gramEnd"/>
            <w:r w:rsidRPr="005B1131">
              <w:rPr>
                <w:rFonts w:ascii="宋体" w:eastAsia="宋体" w:hAnsi="宋体" w:cs="Times New Roman" w:hint="eastAsia"/>
                <w:sz w:val="24"/>
                <w:szCs w:val="24"/>
              </w:rPr>
              <w:t xml:space="preserve"> CortexA55，主频不低于2.0GHz，CPU ARM Cortex ® 64位工业级</w:t>
            </w:r>
            <w:r w:rsidRPr="005B1131">
              <w:rPr>
                <w:rFonts w:ascii="宋体" w:eastAsia="宋体" w:hAnsi="宋体" w:cs="Times New Roman" w:hint="eastAsia"/>
                <w:sz w:val="24"/>
                <w:szCs w:val="24"/>
              </w:rPr>
              <w:lastRenderedPageBreak/>
              <w:t>处理器，内存不低于32GB EMMC，2GB DDR ，支持数据实时存储/掉电存储，上电后数据智能快速恢复；（投标人提供CNAS认可的检测机构出具的测试报告并加盖生产厂商鲜章）</w:t>
            </w:r>
          </w:p>
          <w:p w14:paraId="2A141E7D"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可根据需求进行灵活搭配，整机支持不少于50路全双向通讯串行接口，接口无需转接可兼容 RS232 或 RS422 或 RS485或DMX512或Modbus等协议；支持不少于50路 I/O  输入输出控制接口；支持不少于80路RELAY接口；支持不少于1路IR学习接口和30路IR输出接口；（投标人提供CNAS认可的检测机构出具的测试报告并加盖生产厂商鲜章）</w:t>
            </w:r>
          </w:p>
          <w:p w14:paraId="60E263CC"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支持不少于1路CAN总线接口，不少于3路USB接口，支持离线升级和在线升级两种模式，支持接入U盘进行升级，支持软件进行升级，支持单设备升级和多设备批量升级；</w:t>
            </w:r>
          </w:p>
          <w:p w14:paraId="681B6066"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支持不少于1路ETHERNET控制接口，10或100或1000Mbps千兆网口，兼容TCP、UDP组播、UDP广播；（投标人提供CNAS认可的检测机构出具的测试报告并加盖生产厂商鲜章）</w:t>
            </w:r>
          </w:p>
          <w:p w14:paraId="7D4E1A58"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内置指令库，提供开放式的可编程设计平台，支持 3D 控件、按钮、文本、容器、窗口、登录、图片、时间、拉杆、矩阵等多种控件，支持按键音效、日期和时钟功能，客户端界面可同步显示当前日期和时间；</w:t>
            </w:r>
          </w:p>
          <w:p w14:paraId="5071039C" w14:textId="77777777" w:rsid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支持按钮的自锁与互锁功能，对单个按钮进行自锁，可实现点击按钮呈按下状态，再次点击按钮呈弹起状态；对多个按钮进行互锁，可实现多个按钮之间只能有一个按钮为按下状态；支持项目</w:t>
            </w:r>
            <w:r w:rsidRPr="005B1131">
              <w:rPr>
                <w:rFonts w:ascii="宋体" w:eastAsia="宋体" w:hAnsi="宋体" w:cs="Times New Roman" w:hint="eastAsia"/>
                <w:sz w:val="24"/>
                <w:szCs w:val="24"/>
              </w:rPr>
              <w:lastRenderedPageBreak/>
              <w:t>分辨率调整时，可自适应同步调整布局内容；</w:t>
            </w:r>
          </w:p>
          <w:p w14:paraId="462A5B87" w14:textId="2CD70895"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支持电脑网络唤醒功能，无需增加电脑开</w:t>
            </w:r>
            <w:proofErr w:type="gramStart"/>
            <w:r w:rsidRPr="005B1131">
              <w:rPr>
                <w:rFonts w:ascii="宋体" w:eastAsia="宋体" w:hAnsi="宋体" w:cs="Times New Roman" w:hint="eastAsia"/>
                <w:sz w:val="24"/>
                <w:szCs w:val="24"/>
              </w:rPr>
              <w:t>关机卡</w:t>
            </w:r>
            <w:proofErr w:type="gramEnd"/>
            <w:r w:rsidRPr="005B1131">
              <w:rPr>
                <w:rFonts w:ascii="宋体" w:eastAsia="宋体" w:hAnsi="宋体" w:cs="Times New Roman" w:hint="eastAsia"/>
                <w:sz w:val="24"/>
                <w:szCs w:val="24"/>
              </w:rPr>
              <w:t>或安装开关机插件，通过电脑MAC地址即可实现对电脑的开机操作；</w:t>
            </w:r>
          </w:p>
          <w:p w14:paraId="62062168"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支持通过串口、网口（TCP/UDP）、I/O等接口接收第三方设备的控制协议，实现对受控设备的触发控制和指令的转发控制功能；</w:t>
            </w:r>
          </w:p>
          <w:p w14:paraId="203C8B0B"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支持对各</w:t>
            </w:r>
            <w:proofErr w:type="gramStart"/>
            <w:r w:rsidRPr="005B1131">
              <w:rPr>
                <w:rFonts w:ascii="宋体" w:eastAsia="宋体" w:hAnsi="宋体" w:cs="Times New Roman" w:hint="eastAsia"/>
                <w:sz w:val="24"/>
                <w:szCs w:val="24"/>
              </w:rPr>
              <w:t>类控制</w:t>
            </w:r>
            <w:proofErr w:type="gramEnd"/>
            <w:r w:rsidRPr="005B1131">
              <w:rPr>
                <w:rFonts w:ascii="宋体" w:eastAsia="宋体" w:hAnsi="宋体" w:cs="Times New Roman" w:hint="eastAsia"/>
                <w:sz w:val="24"/>
                <w:szCs w:val="24"/>
              </w:rPr>
              <w:t>模块进行可视化呈现，多个智能操作终端之间状态同步，任意终端控制操作都实时同步至其它终端；支持查询设备的状态，解析数据后同步智能操作终端，实时显示受控设备的状态；</w:t>
            </w:r>
          </w:p>
          <w:p w14:paraId="4DAEECED"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支持在Windows、iOS、Android、鸿蒙等操作系统，可通过触摸一体机、PC、平板、手机、触控面板、按键面板等多平台设备进行同时操作；</w:t>
            </w:r>
          </w:p>
          <w:p w14:paraId="4AC42853"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内置高精度时钟系统，实时同步网络时钟，至少支持手动校时和NTP网络校时两种校时模式，时间校对可精确到年月日时分秒；</w:t>
            </w:r>
          </w:p>
          <w:p w14:paraId="624BC507"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支持一键换机功能，更换新设备时，可一键将旧设备的参数导入至新设备；支持程序导入导出，支持将中控程序从中控主机下载导入到U盘等工具，便于二次开发编辑等应用；</w:t>
            </w:r>
          </w:p>
          <w:p w14:paraId="0FD28552"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设备可满足低温极限工作温度≤-10℃（可冷启动正常），高温极限工作温度≥60℃；设备可满足</w:t>
            </w:r>
            <w:r w:rsidRPr="005B1131">
              <w:rPr>
                <w:rFonts w:ascii="宋体" w:eastAsia="宋体" w:hAnsi="宋体" w:cs="Times New Roman" w:hint="eastAsia"/>
                <w:sz w:val="24"/>
                <w:szCs w:val="24"/>
              </w:rPr>
              <w:lastRenderedPageBreak/>
              <w:t>高温高湿工作环境为0%RH～80%RH，无冷凝 ；</w:t>
            </w:r>
          </w:p>
          <w:p w14:paraId="1A516439"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设备支持在不低于1m</w:t>
            </w:r>
            <w:proofErr w:type="gramStart"/>
            <w:r w:rsidRPr="005B1131">
              <w:rPr>
                <w:rFonts w:ascii="宋体" w:eastAsia="宋体" w:hAnsi="宋体" w:cs="Times New Roman" w:hint="eastAsia"/>
                <w:sz w:val="24"/>
                <w:szCs w:val="24"/>
              </w:rPr>
              <w:t>处随包装</w:t>
            </w:r>
            <w:proofErr w:type="gramEnd"/>
            <w:r w:rsidRPr="005B1131">
              <w:rPr>
                <w:rFonts w:ascii="宋体" w:eastAsia="宋体" w:hAnsi="宋体" w:cs="Times New Roman" w:hint="eastAsia"/>
                <w:sz w:val="24"/>
                <w:szCs w:val="24"/>
              </w:rPr>
              <w:t>跌落，跌落后要求产品外观和功能正常；设备的包装支持空运运输标准和三四级公路陆</w:t>
            </w:r>
            <w:proofErr w:type="gramStart"/>
            <w:r w:rsidRPr="005B1131">
              <w:rPr>
                <w:rFonts w:ascii="宋体" w:eastAsia="宋体" w:hAnsi="宋体" w:cs="Times New Roman" w:hint="eastAsia"/>
                <w:sz w:val="24"/>
                <w:szCs w:val="24"/>
              </w:rPr>
              <w:t>运运输</w:t>
            </w:r>
            <w:proofErr w:type="gramEnd"/>
            <w:r w:rsidRPr="005B1131">
              <w:rPr>
                <w:rFonts w:ascii="宋体" w:eastAsia="宋体" w:hAnsi="宋体" w:cs="Times New Roman" w:hint="eastAsia"/>
                <w:sz w:val="24"/>
                <w:szCs w:val="24"/>
              </w:rPr>
              <w:t>标准；产品满足EN55032标准要求：30MHz-6G CLASS A；</w:t>
            </w:r>
          </w:p>
          <w:p w14:paraId="3F7E927C"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Times New Roman" w:eastAsia="宋体" w:hAnsi="Times New Roman" w:cs="Times New Roman" w:hint="eastAsia"/>
                <w:szCs w:val="24"/>
              </w:rPr>
              <w:t>★</w:t>
            </w:r>
            <w:r w:rsidRPr="005B1131">
              <w:rPr>
                <w:rFonts w:ascii="宋体" w:eastAsia="宋体" w:hAnsi="宋体" w:cs="Times New Roman" w:hint="eastAsia"/>
                <w:sz w:val="24"/>
                <w:szCs w:val="24"/>
              </w:rPr>
              <w:t>提供产品3C及节能认证证明材料；（投标人提供证明材料复印件并加盖生产厂商鲜章）</w:t>
            </w:r>
          </w:p>
          <w:p w14:paraId="75C6663A"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▲为了保证产品软件成熟度至少需提供可编程嵌入式控制软件著作权(投标人提供证明材料复印件并加盖生产厂商鲜章）</w:t>
            </w:r>
          </w:p>
          <w:p w14:paraId="574CAE56"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质量所投产品厂家至少需具有ISO9001质量管理体系认证、ISO14001环境管理体系认证、ISO45001职业健康安全管理体系认证、ISO27001信息安全管理体系证书、ISO20000信息技术服务体系认证、GB/T29490知识产权管理</w:t>
            </w:r>
            <w:proofErr w:type="gramStart"/>
            <w:r w:rsidRPr="005B1131">
              <w:rPr>
                <w:rFonts w:ascii="宋体" w:eastAsia="宋体" w:hAnsi="宋体" w:cs="Times New Roman" w:hint="eastAsia"/>
                <w:sz w:val="24"/>
                <w:szCs w:val="24"/>
              </w:rPr>
              <w:t>体系体系</w:t>
            </w:r>
            <w:proofErr w:type="gramEnd"/>
            <w:r w:rsidRPr="005B1131">
              <w:rPr>
                <w:rFonts w:ascii="宋体" w:eastAsia="宋体" w:hAnsi="宋体" w:cs="Times New Roman" w:hint="eastAsia"/>
                <w:sz w:val="24"/>
                <w:szCs w:val="24"/>
              </w:rPr>
              <w:t>认证证书等证书；（投标人提供证明材料复印件并加盖生产厂商鲜章）</w:t>
            </w:r>
          </w:p>
          <w:p w14:paraId="33C90F68"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为了保证产品售后服务质量所投产品厂家需具有GB/T 27922 五星售后服务评价体系认证证书。（投标人提供证明材料复印件并加盖生产厂商鲜章）</w:t>
            </w:r>
          </w:p>
          <w:p w14:paraId="4360CD6A" w14:textId="77777777" w:rsidR="005B1131" w:rsidRPr="005B1131" w:rsidRDefault="005B1131" w:rsidP="005B1131">
            <w:pPr>
              <w:numPr>
                <w:ilvl w:val="0"/>
                <w:numId w:val="22"/>
              </w:numPr>
              <w:spacing w:after="156" w:line="360" w:lineRule="auto"/>
              <w:rPr>
                <w:rFonts w:ascii="宋体" w:eastAsia="宋体" w:hAnsi="宋体" w:cs="Times New Roman"/>
                <w:sz w:val="24"/>
                <w:szCs w:val="24"/>
              </w:rPr>
            </w:pPr>
            <w:r w:rsidRPr="005B1131">
              <w:rPr>
                <w:rFonts w:ascii="宋体" w:eastAsia="宋体" w:hAnsi="宋体" w:cs="Times New Roman" w:hint="eastAsia"/>
                <w:b/>
                <w:bCs/>
                <w:color w:val="FF0000"/>
                <w:sz w:val="24"/>
                <w:szCs w:val="24"/>
              </w:rPr>
              <w:t>★</w:t>
            </w:r>
            <w:r w:rsidRPr="005B1131">
              <w:rPr>
                <w:rFonts w:ascii="宋体" w:eastAsia="宋体" w:hAnsi="宋体" w:cs="Times New Roman" w:hint="eastAsia"/>
                <w:sz w:val="24"/>
                <w:szCs w:val="24"/>
              </w:rPr>
              <w:t>提供原厂出具的制造商授权书，格式自拟。</w:t>
            </w:r>
          </w:p>
        </w:tc>
        <w:tc>
          <w:tcPr>
            <w:tcW w:w="623" w:type="pct"/>
            <w:vAlign w:val="center"/>
          </w:tcPr>
          <w:p w14:paraId="73B54408"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lastRenderedPageBreak/>
              <w:t>1套</w:t>
            </w:r>
          </w:p>
        </w:tc>
      </w:tr>
      <w:tr w:rsidR="005B1131" w:rsidRPr="005B1131" w14:paraId="2C112B48" w14:textId="77777777" w:rsidTr="002067B6">
        <w:trPr>
          <w:trHeight w:val="90"/>
          <w:jc w:val="center"/>
        </w:trPr>
        <w:tc>
          <w:tcPr>
            <w:tcW w:w="250" w:type="pct"/>
            <w:vAlign w:val="center"/>
          </w:tcPr>
          <w:p w14:paraId="6FCE3778"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5532F5D2" w14:textId="77777777" w:rsidR="005B1131" w:rsidRPr="005B1131" w:rsidRDefault="005B1131" w:rsidP="005B1131">
            <w:pPr>
              <w:spacing w:after="156" w:line="360" w:lineRule="auto"/>
              <w:jc w:val="center"/>
              <w:rPr>
                <w:rFonts w:ascii="宋体" w:eastAsia="宋体" w:hAnsi="宋体" w:cs="Times New Roman"/>
                <w:sz w:val="24"/>
                <w:szCs w:val="24"/>
              </w:rPr>
            </w:pPr>
            <w:r w:rsidRPr="005B1131">
              <w:rPr>
                <w:rFonts w:ascii="宋体" w:eastAsia="宋体" w:hAnsi="宋体" w:cs="Times New Roman" w:hint="eastAsia"/>
                <w:sz w:val="24"/>
                <w:szCs w:val="24"/>
              </w:rPr>
              <w:t>可视化平台</w:t>
            </w:r>
          </w:p>
        </w:tc>
        <w:tc>
          <w:tcPr>
            <w:tcW w:w="3769" w:type="pct"/>
            <w:vAlign w:val="center"/>
          </w:tcPr>
          <w:p w14:paraId="1F0D639D"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支持苹果、安卓、鸿蒙触控移动端，windows操作系统；支持苹果、华为应用商店下载和安装，支持多个客户端操作同步；</w:t>
            </w:r>
          </w:p>
          <w:p w14:paraId="5FB34E35"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lastRenderedPageBreak/>
              <w:t>可实现对多媒体播控系统、拼接处理系统、分布式系统、扩声系统和中控系统等设备一站</w:t>
            </w:r>
            <w:proofErr w:type="gramStart"/>
            <w:r w:rsidRPr="005B1131">
              <w:rPr>
                <w:rFonts w:ascii="宋体" w:eastAsia="宋体" w:hAnsi="宋体" w:cs="Times New Roman" w:hint="eastAsia"/>
                <w:sz w:val="24"/>
                <w:szCs w:val="24"/>
              </w:rPr>
              <w:t>式集中管</w:t>
            </w:r>
            <w:proofErr w:type="gramEnd"/>
            <w:r w:rsidRPr="005B1131">
              <w:rPr>
                <w:rFonts w:ascii="宋体" w:eastAsia="宋体" w:hAnsi="宋体" w:cs="Times New Roman" w:hint="eastAsia"/>
                <w:sz w:val="24"/>
                <w:szCs w:val="24"/>
              </w:rPr>
              <w:t>控，通过移动平板或触控一体机对设备进行全可视化控制；（投标人提供CNAS认可的检测机构出具的测试报告并加盖生产厂商鲜章）</w:t>
            </w:r>
          </w:p>
          <w:p w14:paraId="7CCC2EBA"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支持多媒体播控系统的可视化控制，至少</w:t>
            </w:r>
            <w:proofErr w:type="gramStart"/>
            <w:r w:rsidRPr="005B1131">
              <w:rPr>
                <w:rFonts w:ascii="宋体" w:eastAsia="宋体" w:hAnsi="宋体" w:cs="Times New Roman" w:hint="eastAsia"/>
                <w:sz w:val="24"/>
                <w:szCs w:val="24"/>
              </w:rPr>
              <w:t>需支持</w:t>
            </w:r>
            <w:proofErr w:type="gramEnd"/>
            <w:r w:rsidRPr="005B1131">
              <w:rPr>
                <w:rFonts w:ascii="宋体" w:eastAsia="宋体" w:hAnsi="宋体" w:cs="Times New Roman" w:hint="eastAsia"/>
                <w:sz w:val="24"/>
                <w:szCs w:val="24"/>
              </w:rPr>
              <w:t>多媒体节目进行切换、播放、暂停、停止、音量加减、播放进度等操作，支持PPT翻页控制；</w:t>
            </w:r>
          </w:p>
          <w:p w14:paraId="40298FDB"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支持实时显示多媒体播控系统的媒体素材、节目内容和大屏画面等，至少</w:t>
            </w:r>
            <w:proofErr w:type="gramStart"/>
            <w:r w:rsidRPr="005B1131">
              <w:rPr>
                <w:rFonts w:ascii="宋体" w:eastAsia="宋体" w:hAnsi="宋体" w:cs="Times New Roman" w:hint="eastAsia"/>
                <w:sz w:val="24"/>
                <w:szCs w:val="24"/>
              </w:rPr>
              <w:t>需支持</w:t>
            </w:r>
            <w:proofErr w:type="gramEnd"/>
            <w:r w:rsidRPr="005B1131">
              <w:rPr>
                <w:rFonts w:ascii="宋体" w:eastAsia="宋体" w:hAnsi="宋体" w:cs="Times New Roman" w:hint="eastAsia"/>
                <w:sz w:val="24"/>
                <w:szCs w:val="24"/>
              </w:rPr>
              <w:t>媒体库目录层级显示、收起和打开等操作；</w:t>
            </w:r>
          </w:p>
          <w:p w14:paraId="158088D2"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支持多媒体播控系统媒体素材拖拽式快速切换图层，至少</w:t>
            </w:r>
            <w:proofErr w:type="gramStart"/>
            <w:r w:rsidRPr="005B1131">
              <w:rPr>
                <w:rFonts w:ascii="宋体" w:eastAsia="宋体" w:hAnsi="宋体" w:cs="Times New Roman" w:hint="eastAsia"/>
                <w:sz w:val="24"/>
                <w:szCs w:val="24"/>
              </w:rPr>
              <w:t>需支持图层</w:t>
            </w:r>
            <w:proofErr w:type="gramEnd"/>
            <w:r w:rsidRPr="005B1131">
              <w:rPr>
                <w:rFonts w:ascii="宋体" w:eastAsia="宋体" w:hAnsi="宋体" w:cs="Times New Roman" w:hint="eastAsia"/>
                <w:sz w:val="24"/>
                <w:szCs w:val="24"/>
              </w:rPr>
              <w:t>位置、大小、优先级调节，</w:t>
            </w:r>
            <w:proofErr w:type="gramStart"/>
            <w:r w:rsidRPr="005B1131">
              <w:rPr>
                <w:rFonts w:ascii="宋体" w:eastAsia="宋体" w:hAnsi="宋体" w:cs="Times New Roman" w:hint="eastAsia"/>
                <w:sz w:val="24"/>
                <w:szCs w:val="24"/>
              </w:rPr>
              <w:t>图层多角度</w:t>
            </w:r>
            <w:proofErr w:type="gramEnd"/>
            <w:r w:rsidRPr="005B1131">
              <w:rPr>
                <w:rFonts w:ascii="宋体" w:eastAsia="宋体" w:hAnsi="宋体" w:cs="Times New Roman" w:hint="eastAsia"/>
                <w:sz w:val="24"/>
                <w:szCs w:val="24"/>
              </w:rPr>
              <w:t>的旋转；（投标人提供CNAS认可的检测机构出具的测试报告并加盖生产厂商鲜章）</w:t>
            </w:r>
          </w:p>
          <w:p w14:paraId="7F0DA5F8"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支持对拼接处理系统、分布式系统的可视化控制，至少需实时显示输入源画面预监、大屏画面回显和场景布局等；</w:t>
            </w:r>
          </w:p>
          <w:p w14:paraId="49A51873"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支持对拼接处理系统、分布式系统拖拽式快速</w:t>
            </w:r>
            <w:proofErr w:type="gramStart"/>
            <w:r w:rsidRPr="005B1131">
              <w:rPr>
                <w:rFonts w:ascii="宋体" w:eastAsia="宋体" w:hAnsi="宋体" w:cs="Times New Roman" w:hint="eastAsia"/>
                <w:sz w:val="24"/>
                <w:szCs w:val="24"/>
              </w:rPr>
              <w:t>开图层和</w:t>
            </w:r>
            <w:proofErr w:type="gramEnd"/>
            <w:r w:rsidRPr="005B1131">
              <w:rPr>
                <w:rFonts w:ascii="宋体" w:eastAsia="宋体" w:hAnsi="宋体" w:cs="Times New Roman" w:hint="eastAsia"/>
                <w:sz w:val="24"/>
                <w:szCs w:val="24"/>
              </w:rPr>
              <w:t>快速切源，</w:t>
            </w:r>
            <w:proofErr w:type="gramStart"/>
            <w:r w:rsidRPr="005B1131">
              <w:rPr>
                <w:rFonts w:ascii="宋体" w:eastAsia="宋体" w:hAnsi="宋体" w:cs="Times New Roman" w:hint="eastAsia"/>
                <w:sz w:val="24"/>
                <w:szCs w:val="24"/>
              </w:rPr>
              <w:t>图层具备</w:t>
            </w:r>
            <w:proofErr w:type="gramEnd"/>
            <w:r w:rsidRPr="005B1131">
              <w:rPr>
                <w:rFonts w:ascii="宋体" w:eastAsia="宋体" w:hAnsi="宋体" w:cs="Times New Roman" w:hint="eastAsia"/>
                <w:sz w:val="24"/>
                <w:szCs w:val="24"/>
              </w:rPr>
              <w:t>精准吸附功能，</w:t>
            </w:r>
            <w:proofErr w:type="gramStart"/>
            <w:r w:rsidRPr="005B1131">
              <w:rPr>
                <w:rFonts w:ascii="宋体" w:eastAsia="宋体" w:hAnsi="宋体" w:cs="Times New Roman" w:hint="eastAsia"/>
                <w:sz w:val="24"/>
                <w:szCs w:val="24"/>
              </w:rPr>
              <w:t>图层移动</w:t>
            </w:r>
            <w:proofErr w:type="gramEnd"/>
            <w:r w:rsidRPr="005B1131">
              <w:rPr>
                <w:rFonts w:ascii="宋体" w:eastAsia="宋体" w:hAnsi="宋体" w:cs="Times New Roman" w:hint="eastAsia"/>
                <w:sz w:val="24"/>
                <w:szCs w:val="24"/>
              </w:rPr>
              <w:t>可以上下左右和四角自动对齐吸附等；</w:t>
            </w:r>
          </w:p>
          <w:p w14:paraId="5DA7C945"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支持对</w:t>
            </w:r>
            <w:proofErr w:type="gramStart"/>
            <w:r w:rsidRPr="005B1131">
              <w:rPr>
                <w:rFonts w:ascii="宋体" w:eastAsia="宋体" w:hAnsi="宋体" w:cs="Times New Roman" w:hint="eastAsia"/>
                <w:sz w:val="24"/>
                <w:szCs w:val="24"/>
              </w:rPr>
              <w:t>大屏图层一键</w:t>
            </w:r>
            <w:proofErr w:type="gramEnd"/>
            <w:r w:rsidRPr="005B1131">
              <w:rPr>
                <w:rFonts w:ascii="宋体" w:eastAsia="宋体" w:hAnsi="宋体" w:cs="Times New Roman" w:hint="eastAsia"/>
                <w:sz w:val="24"/>
                <w:szCs w:val="24"/>
              </w:rPr>
              <w:t>快速布局和显示，</w:t>
            </w:r>
            <w:proofErr w:type="gramStart"/>
            <w:r w:rsidRPr="005B1131">
              <w:rPr>
                <w:rFonts w:ascii="宋体" w:eastAsia="宋体" w:hAnsi="宋体" w:cs="Times New Roman" w:hint="eastAsia"/>
                <w:sz w:val="24"/>
                <w:szCs w:val="24"/>
              </w:rPr>
              <w:t>图层可</w:t>
            </w:r>
            <w:proofErr w:type="gramEnd"/>
            <w:r w:rsidRPr="005B1131">
              <w:rPr>
                <w:rFonts w:ascii="宋体" w:eastAsia="宋体" w:hAnsi="宋体" w:cs="Times New Roman" w:hint="eastAsia"/>
                <w:sz w:val="24"/>
                <w:szCs w:val="24"/>
              </w:rPr>
              <w:t>快速替换、清除、冻结、锁定，</w:t>
            </w:r>
            <w:proofErr w:type="gramStart"/>
            <w:r w:rsidRPr="005B1131">
              <w:rPr>
                <w:rFonts w:ascii="宋体" w:eastAsia="宋体" w:hAnsi="宋体" w:cs="Times New Roman" w:hint="eastAsia"/>
                <w:sz w:val="24"/>
                <w:szCs w:val="24"/>
              </w:rPr>
              <w:t>支持图层优先级调整</w:t>
            </w:r>
            <w:proofErr w:type="gramEnd"/>
            <w:r w:rsidRPr="005B1131">
              <w:rPr>
                <w:rFonts w:ascii="宋体" w:eastAsia="宋体" w:hAnsi="宋体" w:cs="Times New Roman" w:hint="eastAsia"/>
                <w:sz w:val="24"/>
                <w:szCs w:val="24"/>
              </w:rPr>
              <w:t>；（投标人提供CNAS认可的检测机构出具的测试报告并加盖生产厂商鲜章）</w:t>
            </w:r>
          </w:p>
          <w:p w14:paraId="08E13F93"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lastRenderedPageBreak/>
              <w:t>支持一键切换大屏场景，场景</w:t>
            </w:r>
            <w:proofErr w:type="gramStart"/>
            <w:r w:rsidRPr="005B1131">
              <w:rPr>
                <w:rFonts w:ascii="宋体" w:eastAsia="宋体" w:hAnsi="宋体" w:cs="Times New Roman" w:hint="eastAsia"/>
                <w:sz w:val="24"/>
                <w:szCs w:val="24"/>
              </w:rPr>
              <w:t>支持轮巡开启</w:t>
            </w:r>
            <w:proofErr w:type="gramEnd"/>
            <w:r w:rsidRPr="005B1131">
              <w:rPr>
                <w:rFonts w:ascii="宋体" w:eastAsia="宋体" w:hAnsi="宋体" w:cs="Times New Roman" w:hint="eastAsia"/>
                <w:sz w:val="24"/>
                <w:szCs w:val="24"/>
              </w:rPr>
              <w:t>和关闭，支持实时和预编两种上屏模式；</w:t>
            </w:r>
          </w:p>
          <w:p w14:paraId="4450A645"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支持大屏黑屏、冻结、清除等操作，支持操作区域锁定、实时视频画面关闭和开启；</w:t>
            </w:r>
          </w:p>
          <w:p w14:paraId="650783EC"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支持LED大屏亮度调节功能，调节完成可一键固化，系统和大屏重启后亮度不变；</w:t>
            </w:r>
          </w:p>
          <w:p w14:paraId="6C5CF349"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w:t>
            </w:r>
            <w:proofErr w:type="gramStart"/>
            <w:r w:rsidRPr="005B1131">
              <w:rPr>
                <w:rFonts w:ascii="宋体" w:eastAsia="宋体" w:hAnsi="宋体" w:cs="Times New Roman" w:hint="eastAsia"/>
                <w:sz w:val="24"/>
                <w:szCs w:val="24"/>
              </w:rPr>
              <w:t>图层反</w:t>
            </w:r>
            <w:proofErr w:type="gramEnd"/>
            <w:r w:rsidRPr="005B1131">
              <w:rPr>
                <w:rFonts w:ascii="宋体" w:eastAsia="宋体" w:hAnsi="宋体" w:cs="Times New Roman" w:hint="eastAsia"/>
                <w:sz w:val="24"/>
                <w:szCs w:val="24"/>
              </w:rPr>
              <w:t>控，可远程操控被控主机，进行</w:t>
            </w:r>
            <w:proofErr w:type="gramStart"/>
            <w:r w:rsidRPr="005B1131">
              <w:rPr>
                <w:rFonts w:ascii="宋体" w:eastAsia="宋体" w:hAnsi="宋体" w:cs="Times New Roman" w:hint="eastAsia"/>
                <w:sz w:val="24"/>
                <w:szCs w:val="24"/>
              </w:rPr>
              <w:t>相关键鼠</w:t>
            </w:r>
            <w:proofErr w:type="gramEnd"/>
            <w:r w:rsidRPr="005B1131">
              <w:rPr>
                <w:rFonts w:ascii="宋体" w:eastAsia="宋体" w:hAnsi="宋体" w:cs="Times New Roman" w:hint="eastAsia"/>
                <w:sz w:val="24"/>
                <w:szCs w:val="24"/>
              </w:rPr>
              <w:t>操作；</w:t>
            </w:r>
          </w:p>
          <w:p w14:paraId="44EE2FB4"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支持输入输出单通道音量推拉杆调节，一键静音，电平动态可视化显示，支持混音和音频多路输出配置，可一键清除通道配置；（投标人提供CNAS认可的检测机构出具的测试报告并加盖生产厂商鲜章）</w:t>
            </w:r>
          </w:p>
          <w:p w14:paraId="00A8F3B9"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按区域生成多套拓扑图，清晰展示信号源，设备和屏幕连接状态并异常告警；支持全链路拓扑连接全景化展示，支持拓扑的自由放大缩小；（投标人提供CNAS认可的检测机构出具的测试报告并加盖生产厂商鲜章）</w:t>
            </w:r>
          </w:p>
          <w:p w14:paraId="6C9A9FD3"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支持切换及调用不同的IPC场景信息，支持自定义布局预览画面，预览画面可全屏显示；（投标人提供CNAS认可的检测机构出具的测试报告并加盖生产厂商鲜章）</w:t>
            </w:r>
          </w:p>
          <w:p w14:paraId="02F25486"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▲支持账号密码、指纹、人脸识别等多种登录方式，支持不同等级的告警消息和系统消息实时推送及查看；（投标人提供CNAS认可的检测机构出具的测试报告并加盖生产厂商鲜章）</w:t>
            </w:r>
          </w:p>
          <w:p w14:paraId="25A142DE"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产品需兼容国产操作系统至少需提供与麒麟操作系统认证证书；(投标人提供证明材料复印件并</w:t>
            </w:r>
            <w:r w:rsidRPr="005B1131">
              <w:rPr>
                <w:rFonts w:ascii="宋体" w:eastAsia="宋体" w:hAnsi="宋体" w:cs="Times New Roman" w:hint="eastAsia"/>
                <w:sz w:val="24"/>
                <w:szCs w:val="24"/>
              </w:rPr>
              <w:lastRenderedPageBreak/>
              <w:t>加盖生产厂商鲜章）</w:t>
            </w:r>
          </w:p>
          <w:p w14:paraId="368EFC3E"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为了保证产品软件成熟度至少需提供可视化平台软件著作权、生产厂商软件成熟度认证等证书；(投标人提供证明材料复印件并加盖生产厂商鲜章）</w:t>
            </w:r>
          </w:p>
          <w:p w14:paraId="266FACD8"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质量所投产品厂家至少需具有ISO9001质量管理体系认证、ISO14001环境管理体系认证、ISO45001职业健康安全管理体系认证、ISO27001信息安全管理体系证书、ISO20000信息技术服务体系认证、GB/T29490知识产权管理</w:t>
            </w:r>
            <w:proofErr w:type="gramStart"/>
            <w:r w:rsidRPr="005B1131">
              <w:rPr>
                <w:rFonts w:ascii="宋体" w:eastAsia="宋体" w:hAnsi="宋体" w:cs="Times New Roman" w:hint="eastAsia"/>
                <w:sz w:val="24"/>
                <w:szCs w:val="24"/>
              </w:rPr>
              <w:t>体系体系</w:t>
            </w:r>
            <w:proofErr w:type="gramEnd"/>
            <w:r w:rsidRPr="005B1131">
              <w:rPr>
                <w:rFonts w:ascii="宋体" w:eastAsia="宋体" w:hAnsi="宋体" w:cs="Times New Roman" w:hint="eastAsia"/>
                <w:sz w:val="24"/>
                <w:szCs w:val="24"/>
              </w:rPr>
              <w:t>认证证书等证书；（投标人提供证明材料复印件并加盖生产厂商鲜章）</w:t>
            </w:r>
          </w:p>
          <w:p w14:paraId="2546978A"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t>为了保证产品售后服务质量所投产品厂家需具有GB/T 27922 五星售后服务评价体系认证证书。（投标人提供证明材料复印件并加盖生产厂商鲜章）</w:t>
            </w:r>
          </w:p>
          <w:p w14:paraId="20303E09" w14:textId="77777777" w:rsidR="005B1131" w:rsidRPr="005B1131" w:rsidRDefault="005B1131" w:rsidP="005B1131">
            <w:pPr>
              <w:numPr>
                <w:ilvl w:val="0"/>
                <w:numId w:val="23"/>
              </w:numPr>
              <w:spacing w:after="156" w:line="360" w:lineRule="auto"/>
              <w:rPr>
                <w:rFonts w:ascii="宋体" w:eastAsia="宋体" w:hAnsi="宋体" w:cs="Times New Roman"/>
                <w:sz w:val="24"/>
                <w:szCs w:val="24"/>
              </w:rPr>
            </w:pPr>
            <w:r w:rsidRPr="005B1131">
              <w:rPr>
                <w:rFonts w:ascii="宋体" w:eastAsia="宋体" w:hAnsi="宋体" w:cs="Times New Roman" w:hint="eastAsia"/>
                <w:b/>
                <w:bCs/>
                <w:color w:val="FF0000"/>
                <w:sz w:val="24"/>
                <w:szCs w:val="24"/>
              </w:rPr>
              <w:t>★</w:t>
            </w:r>
            <w:r w:rsidRPr="005B1131">
              <w:rPr>
                <w:rFonts w:ascii="宋体" w:eastAsia="宋体" w:hAnsi="宋体" w:cs="Times New Roman" w:hint="eastAsia"/>
                <w:sz w:val="24"/>
                <w:szCs w:val="24"/>
              </w:rPr>
              <w:t>提供原厂出具的制造商授权书，格式自拟。</w:t>
            </w:r>
          </w:p>
        </w:tc>
        <w:tc>
          <w:tcPr>
            <w:tcW w:w="623" w:type="pct"/>
            <w:vAlign w:val="center"/>
          </w:tcPr>
          <w:p w14:paraId="75C89BE2"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Times New Roman" w:hint="eastAsia"/>
                <w:sz w:val="24"/>
                <w:szCs w:val="24"/>
              </w:rPr>
              <w:lastRenderedPageBreak/>
              <w:t>1套</w:t>
            </w:r>
          </w:p>
        </w:tc>
      </w:tr>
      <w:tr w:rsidR="005B1131" w:rsidRPr="005B1131" w14:paraId="0EA13B68" w14:textId="77777777" w:rsidTr="002067B6">
        <w:trPr>
          <w:trHeight w:val="90"/>
          <w:jc w:val="center"/>
        </w:trPr>
        <w:tc>
          <w:tcPr>
            <w:tcW w:w="250" w:type="pct"/>
            <w:vAlign w:val="center"/>
          </w:tcPr>
          <w:p w14:paraId="29B63E80" w14:textId="77777777" w:rsidR="005B1131" w:rsidRPr="005B1131" w:rsidRDefault="005B1131" w:rsidP="005B1131">
            <w:pPr>
              <w:numPr>
                <w:ilvl w:val="0"/>
                <w:numId w:val="14"/>
              </w:numPr>
              <w:spacing w:after="156" w:line="360" w:lineRule="auto"/>
              <w:jc w:val="center"/>
              <w:rPr>
                <w:rFonts w:ascii="宋体" w:eastAsia="宋体" w:hAnsi="宋体" w:cs="Times New Roman"/>
                <w:sz w:val="24"/>
                <w:szCs w:val="24"/>
              </w:rPr>
            </w:pPr>
          </w:p>
        </w:tc>
        <w:tc>
          <w:tcPr>
            <w:tcW w:w="356" w:type="pct"/>
            <w:vAlign w:val="center"/>
          </w:tcPr>
          <w:p w14:paraId="4F888A11" w14:textId="77777777" w:rsidR="005B1131" w:rsidRPr="005B1131" w:rsidRDefault="005B1131" w:rsidP="005B1131">
            <w:pPr>
              <w:spacing w:after="156" w:line="360" w:lineRule="auto"/>
              <w:rPr>
                <w:rFonts w:ascii="宋体" w:eastAsia="宋体" w:hAnsi="宋体" w:cs="Times New Roman"/>
                <w:sz w:val="24"/>
                <w:szCs w:val="24"/>
              </w:rPr>
            </w:pPr>
            <w:r w:rsidRPr="005B1131">
              <w:rPr>
                <w:rFonts w:ascii="宋体" w:eastAsia="宋体" w:hAnsi="宋体" w:cs="宋体" w:hint="eastAsia"/>
                <w:kern w:val="0"/>
                <w:sz w:val="24"/>
                <w:szCs w:val="24"/>
              </w:rPr>
              <w:t>配电柜</w:t>
            </w:r>
          </w:p>
        </w:tc>
        <w:tc>
          <w:tcPr>
            <w:tcW w:w="3769" w:type="pct"/>
            <w:vAlign w:val="center"/>
          </w:tcPr>
          <w:p w14:paraId="442598A6"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控制方式：RS485转USB控制，+中控485协议，网络TCP协议，网络UDP协议,+多台联控+RF无线遥控+按键启动+网口控制</w:t>
            </w:r>
          </w:p>
          <w:p w14:paraId="715DF669"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产品特点: 手自动一体，遥控开关，PLC远程控制，定时开关，分步上电，温度监测，烟雾监测，温湿度采集保护</w:t>
            </w:r>
          </w:p>
          <w:p w14:paraId="3CC31FBE"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软件实时监控温度，烟雾。</w:t>
            </w:r>
          </w:p>
          <w:p w14:paraId="24A590C5"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支持分布式阶级上电/断电功能。</w:t>
            </w:r>
          </w:p>
          <w:p w14:paraId="7EAF99BF"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lastRenderedPageBreak/>
              <w:t>支持高温断电，烟雾断电，过流，短路断电。</w:t>
            </w:r>
          </w:p>
          <w:p w14:paraId="31AA3FD4"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支持遥控，电脑控制。</w:t>
            </w:r>
          </w:p>
          <w:p w14:paraId="6B5F8333"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设备前端和电脑</w:t>
            </w:r>
            <w:proofErr w:type="gramStart"/>
            <w:r w:rsidRPr="005B1131">
              <w:rPr>
                <w:rFonts w:ascii="宋体" w:eastAsia="宋体" w:hAnsi="宋体" w:cs="宋体"/>
                <w:bCs/>
                <w:kern w:val="1"/>
                <w:sz w:val="24"/>
                <w:szCs w:val="24"/>
              </w:rPr>
              <w:t>端同时</w:t>
            </w:r>
            <w:proofErr w:type="gramEnd"/>
            <w:r w:rsidRPr="005B1131">
              <w:rPr>
                <w:rFonts w:ascii="宋体" w:eastAsia="宋体" w:hAnsi="宋体" w:cs="宋体"/>
                <w:bCs/>
                <w:kern w:val="1"/>
                <w:sz w:val="24"/>
                <w:szCs w:val="24"/>
              </w:rPr>
              <w:t>报警。</w:t>
            </w:r>
          </w:p>
          <w:p w14:paraId="4A393DE7"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可自定义编辑启动时间，停止时间，每日定时开关机编辑点不少于4个，每个定时点带是否启用功能，在一周内每天可设置不同的定时点和每组星期；每组定时单独控制，每组星期单独选项。</w:t>
            </w:r>
          </w:p>
          <w:p w14:paraId="1108A2DC"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hint="eastAsia"/>
                <w:bCs/>
                <w:kern w:val="1"/>
                <w:sz w:val="24"/>
                <w:szCs w:val="24"/>
              </w:rPr>
              <w:t>▲</w:t>
            </w:r>
            <w:r w:rsidRPr="005B1131">
              <w:rPr>
                <w:rFonts w:ascii="宋体" w:eastAsia="宋体" w:hAnsi="宋体" w:cs="宋体"/>
                <w:bCs/>
                <w:kern w:val="1"/>
                <w:sz w:val="24"/>
                <w:szCs w:val="24"/>
              </w:rPr>
              <w:t>温度上下限报警，湿度上下限报警并断电</w:t>
            </w:r>
          </w:p>
          <w:p w14:paraId="135C8088"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hint="eastAsia"/>
                <w:bCs/>
                <w:kern w:val="1"/>
                <w:sz w:val="24"/>
                <w:szCs w:val="24"/>
              </w:rPr>
              <w:t>▲</w:t>
            </w:r>
            <w:r w:rsidRPr="005B1131">
              <w:rPr>
                <w:rFonts w:ascii="宋体" w:eastAsia="宋体" w:hAnsi="宋体" w:cs="宋体"/>
                <w:bCs/>
                <w:kern w:val="1"/>
                <w:sz w:val="24"/>
                <w:szCs w:val="24"/>
              </w:rPr>
              <w:t>报警语音提示并发出报警声音，直到人工解除为止</w:t>
            </w:r>
          </w:p>
          <w:p w14:paraId="5EBB9422"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具有报警记录功能，可根据日期、时间及信息进行记录统计</w:t>
            </w:r>
          </w:p>
          <w:p w14:paraId="5D2EB511"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软件控制界面内其它功能具有可显示开机上限温度、下限温度</w:t>
            </w:r>
          </w:p>
          <w:p w14:paraId="63E52969"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RS485总线接入工控系统；32位ARM处理器，看门</w:t>
            </w:r>
            <w:proofErr w:type="gramStart"/>
            <w:r w:rsidRPr="005B1131">
              <w:rPr>
                <w:rFonts w:ascii="宋体" w:eastAsia="宋体" w:hAnsi="宋体" w:cs="宋体"/>
                <w:bCs/>
                <w:kern w:val="1"/>
                <w:sz w:val="24"/>
                <w:szCs w:val="24"/>
              </w:rPr>
              <w:t>狗机制长</w:t>
            </w:r>
            <w:proofErr w:type="gramEnd"/>
            <w:r w:rsidRPr="005B1131">
              <w:rPr>
                <w:rFonts w:ascii="宋体" w:eastAsia="宋体" w:hAnsi="宋体" w:cs="宋体"/>
                <w:bCs/>
                <w:kern w:val="1"/>
                <w:sz w:val="24"/>
                <w:szCs w:val="24"/>
              </w:rPr>
              <w:t>时间稳定安全运行。</w:t>
            </w:r>
          </w:p>
          <w:p w14:paraId="697291FC"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报警和操作记录，提供3个月的记录查询和导出。</w:t>
            </w:r>
          </w:p>
          <w:p w14:paraId="6B575F83"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锁屏功能。</w:t>
            </w:r>
          </w:p>
          <w:p w14:paraId="11F8252C"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bCs/>
                <w:kern w:val="1"/>
                <w:sz w:val="24"/>
                <w:szCs w:val="24"/>
              </w:rPr>
              <w:t>支持多台设备联控制，联动，一键全开，一键全关闭。</w:t>
            </w:r>
          </w:p>
          <w:p w14:paraId="77B6B0C5"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宋体" w:hint="eastAsia"/>
                <w:bCs/>
                <w:kern w:val="1"/>
                <w:sz w:val="24"/>
                <w:szCs w:val="24"/>
              </w:rPr>
              <w:t>软件中英文切换</w:t>
            </w:r>
            <w:r w:rsidRPr="005B1131">
              <w:rPr>
                <w:rFonts w:ascii="宋体" w:eastAsia="宋体" w:hAnsi="宋体" w:cs="宋体"/>
                <w:bCs/>
                <w:kern w:val="1"/>
                <w:sz w:val="24"/>
                <w:szCs w:val="24"/>
              </w:rPr>
              <w:t>。</w:t>
            </w:r>
          </w:p>
          <w:p w14:paraId="36A860B7" w14:textId="77777777" w:rsidR="005B1131" w:rsidRPr="005B1131" w:rsidRDefault="005B1131" w:rsidP="005B1131">
            <w:pPr>
              <w:numPr>
                <w:ilvl w:val="0"/>
                <w:numId w:val="24"/>
              </w:numPr>
              <w:spacing w:line="360" w:lineRule="auto"/>
              <w:rPr>
                <w:rFonts w:ascii="宋体" w:eastAsia="宋体" w:hAnsi="宋体" w:cs="宋体"/>
                <w:bCs/>
                <w:kern w:val="1"/>
                <w:sz w:val="24"/>
                <w:szCs w:val="24"/>
              </w:rPr>
            </w:pPr>
            <w:r w:rsidRPr="005B1131">
              <w:rPr>
                <w:rFonts w:ascii="宋体" w:eastAsia="宋体" w:hAnsi="宋体" w:cs="Times New Roman" w:hint="eastAsia"/>
                <w:b/>
                <w:bCs/>
                <w:color w:val="FF0000"/>
                <w:sz w:val="24"/>
                <w:szCs w:val="24"/>
              </w:rPr>
              <w:t>★</w:t>
            </w:r>
            <w:r w:rsidRPr="005B1131">
              <w:rPr>
                <w:rFonts w:ascii="宋体" w:eastAsia="宋体" w:hAnsi="宋体" w:cs="Times New Roman" w:hint="eastAsia"/>
                <w:sz w:val="24"/>
                <w:szCs w:val="24"/>
              </w:rPr>
              <w:t>提供原厂出具的制造商授权书，格式自拟。</w:t>
            </w:r>
          </w:p>
          <w:p w14:paraId="74931CBA" w14:textId="77777777" w:rsidR="005B1131" w:rsidRPr="005B1131" w:rsidRDefault="005B1131" w:rsidP="005B1131">
            <w:pPr>
              <w:spacing w:after="156" w:line="360" w:lineRule="auto"/>
              <w:rPr>
                <w:rFonts w:ascii="宋体" w:eastAsia="宋体" w:hAnsi="宋体" w:cs="Times New Roman"/>
                <w:sz w:val="24"/>
                <w:szCs w:val="24"/>
              </w:rPr>
            </w:pPr>
            <w:proofErr w:type="gramStart"/>
            <w:r w:rsidRPr="005B1131">
              <w:rPr>
                <w:rFonts w:ascii="宋体" w:eastAsia="宋体" w:hAnsi="宋体" w:cs="宋体" w:hint="eastAsia"/>
                <w:b/>
                <w:bCs/>
                <w:sz w:val="24"/>
                <w:szCs w:val="24"/>
              </w:rPr>
              <w:t>以上▲</w:t>
            </w:r>
            <w:proofErr w:type="gramEnd"/>
            <w:r w:rsidRPr="005B1131">
              <w:rPr>
                <w:rFonts w:ascii="宋体" w:eastAsia="宋体" w:hAnsi="宋体" w:cs="宋体" w:hint="eastAsia"/>
                <w:b/>
                <w:bCs/>
                <w:sz w:val="24"/>
                <w:szCs w:val="24"/>
              </w:rPr>
              <w:t>技术参数</w:t>
            </w:r>
            <w:r w:rsidRPr="005B1131">
              <w:rPr>
                <w:rFonts w:ascii="宋体" w:eastAsia="宋体" w:hAnsi="宋体" w:cs="宋体"/>
                <w:b/>
                <w:kern w:val="1"/>
                <w:sz w:val="24"/>
                <w:szCs w:val="24"/>
              </w:rPr>
              <w:t>投标时提供软件清晰截图佐证此功能予以佐证</w:t>
            </w:r>
          </w:p>
        </w:tc>
        <w:tc>
          <w:tcPr>
            <w:tcW w:w="623" w:type="pct"/>
            <w:vAlign w:val="center"/>
          </w:tcPr>
          <w:p w14:paraId="4AC1FA04" w14:textId="77777777" w:rsidR="005B1131" w:rsidRPr="005B1131" w:rsidRDefault="005B1131" w:rsidP="005B1131">
            <w:pPr>
              <w:spacing w:after="156" w:line="360" w:lineRule="auto"/>
              <w:rPr>
                <w:rFonts w:ascii="宋体" w:eastAsia="宋体" w:hAnsi="宋体" w:cs="宋体"/>
                <w:b/>
                <w:bCs/>
                <w:sz w:val="24"/>
                <w:szCs w:val="24"/>
              </w:rPr>
            </w:pPr>
            <w:r w:rsidRPr="005B1131">
              <w:rPr>
                <w:rFonts w:ascii="宋体" w:eastAsia="宋体" w:hAnsi="宋体" w:cs="宋体" w:hint="eastAsia"/>
                <w:b/>
                <w:bCs/>
                <w:sz w:val="24"/>
                <w:szCs w:val="24"/>
              </w:rPr>
              <w:lastRenderedPageBreak/>
              <w:t>1套</w:t>
            </w:r>
          </w:p>
        </w:tc>
      </w:tr>
    </w:tbl>
    <w:p w14:paraId="147DB59B" w14:textId="77777777" w:rsidR="008A2BC7" w:rsidRDefault="008A2BC7" w:rsidP="008A2BC7">
      <w:pPr>
        <w:pStyle w:val="2"/>
        <w:rPr>
          <w:rFonts w:hAnsi="宋体"/>
          <w:sz w:val="24"/>
          <w:szCs w:val="24"/>
        </w:rPr>
        <w:sectPr w:rsidR="008A2BC7" w:rsidSect="005B1131">
          <w:pgSz w:w="16838" w:h="11906" w:orient="landscape"/>
          <w:pgMar w:top="1800" w:right="1440" w:bottom="1800" w:left="1440" w:header="851" w:footer="992" w:gutter="0"/>
          <w:cols w:space="425"/>
          <w:docGrid w:type="lines" w:linePitch="312"/>
        </w:sectPr>
      </w:pPr>
    </w:p>
    <w:p w14:paraId="3A200765" w14:textId="1F7B3CC1" w:rsidR="008E4C3D" w:rsidRPr="008A2BC7" w:rsidRDefault="008A2BC7" w:rsidP="008A2BC7">
      <w:pPr>
        <w:rPr>
          <w:rFonts w:hAnsi="宋体"/>
          <w:sz w:val="24"/>
          <w:szCs w:val="24"/>
        </w:rPr>
      </w:pPr>
      <w:r>
        <w:rPr>
          <w:rFonts w:hAnsi="宋体" w:hint="eastAsia"/>
          <w:sz w:val="24"/>
          <w:szCs w:val="24"/>
        </w:rPr>
        <w:lastRenderedPageBreak/>
        <w:t>（三）</w:t>
      </w:r>
      <w:r w:rsidR="008E4C3D" w:rsidRPr="008A2BC7">
        <w:rPr>
          <w:rFonts w:hAnsi="宋体" w:hint="eastAsia"/>
          <w:sz w:val="24"/>
          <w:szCs w:val="24"/>
        </w:rPr>
        <w:t>售后服务要求</w:t>
      </w:r>
    </w:p>
    <w:p w14:paraId="27091811" w14:textId="77777777" w:rsidR="008A2BC7" w:rsidRDefault="008A2BC7" w:rsidP="008A2BC7">
      <w:pPr>
        <w:pStyle w:val="21"/>
        <w:numPr>
          <w:ilvl w:val="0"/>
          <w:numId w:val="26"/>
        </w:numPr>
        <w:adjustRightInd w:val="0"/>
        <w:snapToGrid w:val="0"/>
        <w:spacing w:line="360" w:lineRule="auto"/>
        <w:ind w:firstLineChars="0"/>
        <w:rPr>
          <w:rFonts w:ascii="宋体" w:hAnsi="宋体"/>
          <w:sz w:val="24"/>
          <w:szCs w:val="24"/>
        </w:rPr>
      </w:pPr>
      <w:r>
        <w:rPr>
          <w:rFonts w:ascii="宋体" w:hAnsi="宋体" w:hint="eastAsia"/>
          <w:sz w:val="24"/>
          <w:szCs w:val="24"/>
        </w:rPr>
        <w:t>投标人在上海有固定的售后服务团队和软件开发服务团队；本项目需自验收通过之日起≥1年，提供5*8小时免费</w:t>
      </w:r>
      <w:proofErr w:type="gramStart"/>
      <w:r>
        <w:rPr>
          <w:rFonts w:ascii="宋体" w:hAnsi="宋体" w:hint="eastAsia"/>
          <w:sz w:val="24"/>
          <w:szCs w:val="24"/>
        </w:rPr>
        <w:t>驻场维保服务</w:t>
      </w:r>
      <w:proofErr w:type="gramEnd"/>
      <w:r>
        <w:rPr>
          <w:rFonts w:ascii="宋体" w:hAnsi="宋体" w:hint="eastAsia"/>
          <w:sz w:val="24"/>
          <w:szCs w:val="24"/>
        </w:rPr>
        <w:t>（提供驻场人员在投标单位缴纳6个月本地社保），7*24小时</w:t>
      </w:r>
      <w:proofErr w:type="gramStart"/>
      <w:r>
        <w:rPr>
          <w:rFonts w:ascii="宋体" w:hAnsi="宋体" w:hint="eastAsia"/>
          <w:sz w:val="24"/>
          <w:szCs w:val="24"/>
        </w:rPr>
        <w:t>免费维保服务</w:t>
      </w:r>
      <w:proofErr w:type="gramEnd"/>
      <w:r>
        <w:rPr>
          <w:rFonts w:ascii="宋体" w:hAnsi="宋体" w:hint="eastAsia"/>
          <w:sz w:val="24"/>
          <w:szCs w:val="24"/>
        </w:rPr>
        <w:t>，故障响应时间不超过1小时，非工作日及夜间故障响应时间为不超过2小时，需现场处理时技术人员2小时内到达现场，4小时内修复。免费维保期内对系统优化和常规安全检查；项目实施与维护期间，现场工程师接受医院统一管理，若不符合医院要求，医院有权要求更换；投标人需有相关硬件销售和运维经验；</w:t>
      </w:r>
    </w:p>
    <w:p w14:paraId="5B6EB950" w14:textId="77777777" w:rsidR="008A2BC7" w:rsidRDefault="008A2BC7" w:rsidP="008A2BC7">
      <w:pPr>
        <w:pStyle w:val="21"/>
        <w:numPr>
          <w:ilvl w:val="0"/>
          <w:numId w:val="26"/>
        </w:numPr>
        <w:adjustRightInd w:val="0"/>
        <w:snapToGrid w:val="0"/>
        <w:spacing w:line="360" w:lineRule="auto"/>
        <w:ind w:firstLineChars="0"/>
        <w:rPr>
          <w:rFonts w:ascii="宋体" w:hAnsi="宋体"/>
          <w:sz w:val="24"/>
          <w:szCs w:val="24"/>
        </w:rPr>
      </w:pPr>
      <w:r>
        <w:rPr>
          <w:rFonts w:ascii="宋体" w:hAnsi="宋体" w:hint="eastAsia"/>
          <w:sz w:val="24"/>
          <w:szCs w:val="24"/>
        </w:rPr>
        <w:t>投标人需免费提供设备安装调试。</w:t>
      </w:r>
    </w:p>
    <w:p w14:paraId="1A2F8251" w14:textId="2AB0CB29" w:rsidR="008E4C3D" w:rsidRPr="008A2BC7" w:rsidRDefault="008A2BC7" w:rsidP="008A2BC7">
      <w:pPr>
        <w:pStyle w:val="21"/>
        <w:numPr>
          <w:ilvl w:val="0"/>
          <w:numId w:val="26"/>
        </w:numPr>
        <w:adjustRightInd w:val="0"/>
        <w:snapToGrid w:val="0"/>
        <w:spacing w:line="360" w:lineRule="auto"/>
        <w:ind w:firstLineChars="0"/>
        <w:rPr>
          <w:rFonts w:ascii="宋体" w:hAnsi="宋体"/>
          <w:sz w:val="24"/>
          <w:szCs w:val="24"/>
        </w:rPr>
      </w:pPr>
      <w:r w:rsidRPr="008A2BC7">
        <w:rPr>
          <w:rFonts w:ascii="宋体" w:hAnsi="宋体" w:hint="eastAsia"/>
          <w:sz w:val="24"/>
          <w:szCs w:val="24"/>
        </w:rPr>
        <w:t>★质量保证期：≥3年</w:t>
      </w:r>
    </w:p>
    <w:p w14:paraId="7AFC3E33" w14:textId="77777777" w:rsidR="008E4C3D" w:rsidRPr="00D94538" w:rsidRDefault="008E4C3D" w:rsidP="00DB14FA">
      <w:pPr>
        <w:adjustRightInd w:val="0"/>
        <w:snapToGrid w:val="0"/>
        <w:spacing w:line="360" w:lineRule="auto"/>
        <w:rPr>
          <w:rFonts w:ascii="宋体" w:eastAsia="宋体" w:hAnsi="宋体"/>
          <w:sz w:val="24"/>
          <w:szCs w:val="24"/>
        </w:rPr>
      </w:pPr>
    </w:p>
    <w:p w14:paraId="746E13CA" w14:textId="041CE8BF" w:rsidR="001D1C86" w:rsidRPr="00D94538" w:rsidRDefault="001703F4" w:rsidP="00DB14FA">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D94538">
        <w:rPr>
          <w:rFonts w:ascii="宋体" w:eastAsia="宋体" w:hAnsi="宋体" w:hint="eastAsia"/>
          <w:b/>
          <w:sz w:val="24"/>
          <w:szCs w:val="24"/>
        </w:rPr>
        <w:t>最高限价</w:t>
      </w:r>
    </w:p>
    <w:p w14:paraId="3DFA2C96" w14:textId="426B1033" w:rsidR="001D1C86" w:rsidRPr="00D94538" w:rsidRDefault="001D1C86" w:rsidP="00DB14FA">
      <w:pPr>
        <w:adjustRightInd w:val="0"/>
        <w:snapToGrid w:val="0"/>
        <w:spacing w:line="360" w:lineRule="auto"/>
        <w:ind w:firstLineChars="200" w:firstLine="480"/>
        <w:rPr>
          <w:rFonts w:ascii="宋体" w:eastAsia="宋体" w:hAnsi="宋体"/>
          <w:sz w:val="24"/>
          <w:szCs w:val="24"/>
        </w:rPr>
      </w:pPr>
      <w:r w:rsidRPr="00D94538">
        <w:rPr>
          <w:rFonts w:ascii="宋体" w:eastAsia="宋体" w:hAnsi="宋体" w:hint="eastAsia"/>
          <w:sz w:val="24"/>
          <w:szCs w:val="24"/>
        </w:rPr>
        <w:t>人民币</w:t>
      </w:r>
      <w:r w:rsidR="008A2BC7">
        <w:rPr>
          <w:rFonts w:ascii="宋体" w:eastAsia="宋体" w:hAnsi="宋体" w:hint="eastAsia"/>
          <w:sz w:val="24"/>
          <w:szCs w:val="24"/>
        </w:rPr>
        <w:t>220</w:t>
      </w:r>
      <w:r w:rsidRPr="00D94538">
        <w:rPr>
          <w:rFonts w:ascii="宋体" w:eastAsia="宋体" w:hAnsi="宋体"/>
          <w:sz w:val="24"/>
          <w:szCs w:val="24"/>
        </w:rPr>
        <w:t>.00万元</w:t>
      </w:r>
    </w:p>
    <w:p w14:paraId="418D483D" w14:textId="5C511199" w:rsidR="001D1C86" w:rsidRPr="00D94538" w:rsidRDefault="001703F4" w:rsidP="00DB14FA">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D94538">
        <w:rPr>
          <w:rFonts w:ascii="宋体" w:eastAsia="宋体" w:hAnsi="宋体" w:hint="eastAsia"/>
          <w:b/>
          <w:sz w:val="24"/>
          <w:szCs w:val="24"/>
        </w:rPr>
        <w:t>资格条件</w:t>
      </w:r>
    </w:p>
    <w:p w14:paraId="4A869B39" w14:textId="77777777" w:rsidR="008A2BC7" w:rsidRPr="008A2BC7" w:rsidRDefault="008A2BC7" w:rsidP="008A2BC7">
      <w:pPr>
        <w:widowControl/>
        <w:adjustRightInd w:val="0"/>
        <w:snapToGrid w:val="0"/>
        <w:spacing w:line="360" w:lineRule="auto"/>
        <w:ind w:firstLineChars="100" w:firstLine="240"/>
        <w:jc w:val="left"/>
        <w:outlineLvl w:val="0"/>
        <w:rPr>
          <w:rFonts w:ascii="宋体" w:hAnsi="宋体" w:cs="Arial"/>
          <w:color w:val="000000" w:themeColor="text1"/>
          <w:kern w:val="0"/>
          <w:sz w:val="24"/>
          <w:szCs w:val="24"/>
        </w:rPr>
      </w:pPr>
      <w:bookmarkStart w:id="0" w:name="qtzgtj"/>
      <w:r w:rsidRPr="008A2BC7">
        <w:rPr>
          <w:rFonts w:ascii="宋体" w:hAnsi="宋体" w:cs="Arial" w:hint="eastAsia"/>
          <w:color w:val="000000" w:themeColor="text1"/>
          <w:kern w:val="0"/>
          <w:sz w:val="24"/>
          <w:szCs w:val="24"/>
        </w:rPr>
        <w:t>1</w:t>
      </w:r>
      <w:r w:rsidRPr="008A2BC7">
        <w:rPr>
          <w:rFonts w:ascii="宋体" w:hAnsi="宋体" w:cs="Arial" w:hint="eastAsia"/>
          <w:color w:val="000000" w:themeColor="text1"/>
          <w:kern w:val="0"/>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8FDBAF7" w14:textId="77777777" w:rsidR="008A2BC7" w:rsidRPr="008A2BC7" w:rsidRDefault="008A2BC7" w:rsidP="008A2BC7">
      <w:pPr>
        <w:widowControl/>
        <w:adjustRightInd w:val="0"/>
        <w:snapToGrid w:val="0"/>
        <w:spacing w:line="360" w:lineRule="auto"/>
        <w:ind w:firstLineChars="100" w:firstLine="240"/>
        <w:jc w:val="left"/>
        <w:outlineLvl w:val="0"/>
        <w:rPr>
          <w:rFonts w:ascii="宋体" w:hAnsi="宋体" w:cs="Arial"/>
          <w:color w:val="000000" w:themeColor="text1"/>
          <w:kern w:val="0"/>
          <w:sz w:val="24"/>
          <w:szCs w:val="24"/>
        </w:rPr>
      </w:pPr>
      <w:r w:rsidRPr="008A2BC7">
        <w:rPr>
          <w:rFonts w:ascii="宋体" w:hAnsi="宋体" w:cs="Arial" w:hint="eastAsia"/>
          <w:color w:val="000000" w:themeColor="text1"/>
          <w:kern w:val="0"/>
          <w:sz w:val="24"/>
          <w:szCs w:val="24"/>
        </w:rPr>
        <w:t>2</w:t>
      </w:r>
      <w:r w:rsidRPr="008A2BC7">
        <w:rPr>
          <w:rFonts w:ascii="宋体" w:hAnsi="宋体" w:cs="Arial" w:hint="eastAsia"/>
          <w:color w:val="000000" w:themeColor="text1"/>
          <w:kern w:val="0"/>
          <w:sz w:val="24"/>
          <w:szCs w:val="24"/>
        </w:rPr>
        <w:t>、在参加采购活动前三年内，在经营活动中没有重大违法记录；</w:t>
      </w:r>
    </w:p>
    <w:p w14:paraId="28FA66BB" w14:textId="77777777" w:rsidR="008A2BC7" w:rsidRPr="008A2BC7" w:rsidRDefault="008A2BC7" w:rsidP="008A2BC7">
      <w:pPr>
        <w:widowControl/>
        <w:adjustRightInd w:val="0"/>
        <w:snapToGrid w:val="0"/>
        <w:spacing w:line="360" w:lineRule="auto"/>
        <w:ind w:firstLineChars="100" w:firstLine="240"/>
        <w:jc w:val="left"/>
        <w:outlineLvl w:val="0"/>
        <w:rPr>
          <w:rFonts w:ascii="宋体" w:hAnsi="宋体" w:cs="Arial"/>
          <w:color w:val="000000" w:themeColor="text1"/>
          <w:kern w:val="0"/>
          <w:sz w:val="24"/>
          <w:szCs w:val="24"/>
        </w:rPr>
      </w:pPr>
      <w:r w:rsidRPr="008A2BC7">
        <w:rPr>
          <w:rFonts w:ascii="宋体" w:hAnsi="宋体" w:cs="Arial" w:hint="eastAsia"/>
          <w:color w:val="000000" w:themeColor="text1"/>
          <w:kern w:val="0"/>
          <w:sz w:val="24"/>
          <w:szCs w:val="24"/>
        </w:rPr>
        <w:t>3</w:t>
      </w:r>
      <w:r w:rsidRPr="008A2BC7">
        <w:rPr>
          <w:rFonts w:ascii="宋体" w:hAnsi="宋体" w:cs="Arial" w:hint="eastAsia"/>
          <w:color w:val="000000" w:themeColor="text1"/>
          <w:kern w:val="0"/>
          <w:sz w:val="24"/>
          <w:szCs w:val="24"/>
        </w:rPr>
        <w:t>、未被列入“信用中国”网站</w:t>
      </w:r>
      <w:r w:rsidRPr="008A2BC7">
        <w:rPr>
          <w:rFonts w:ascii="宋体" w:hAnsi="宋体" w:cs="Arial" w:hint="eastAsia"/>
          <w:color w:val="000000" w:themeColor="text1"/>
          <w:kern w:val="0"/>
          <w:sz w:val="24"/>
          <w:szCs w:val="24"/>
        </w:rPr>
        <w:t>(www.creditchina.gov.cn)</w:t>
      </w:r>
      <w:r w:rsidRPr="008A2BC7">
        <w:rPr>
          <w:rFonts w:ascii="宋体" w:hAnsi="宋体" w:cs="Arial" w:hint="eastAsia"/>
          <w:color w:val="000000" w:themeColor="text1"/>
          <w:kern w:val="0"/>
          <w:sz w:val="24"/>
          <w:szCs w:val="24"/>
        </w:rPr>
        <w:t>失信被执行人名单、重大税收违法案件当事人名单的供应商；</w:t>
      </w:r>
    </w:p>
    <w:p w14:paraId="5510EFA9" w14:textId="2943D4F9" w:rsidR="001D1C86" w:rsidRPr="008A2BC7" w:rsidRDefault="008A2BC7" w:rsidP="008A2BC7">
      <w:pPr>
        <w:adjustRightInd w:val="0"/>
        <w:snapToGrid w:val="0"/>
        <w:spacing w:line="360" w:lineRule="auto"/>
        <w:rPr>
          <w:rFonts w:ascii="宋体" w:eastAsia="宋体" w:hAnsi="宋体" w:cs="Times New Roman"/>
          <w:color w:val="000000" w:themeColor="text1"/>
          <w:kern w:val="0"/>
          <w:sz w:val="24"/>
          <w:szCs w:val="24"/>
        </w:rPr>
      </w:pPr>
      <w:r w:rsidRPr="008A2BC7">
        <w:rPr>
          <w:rFonts w:ascii="宋体" w:hAnsi="宋体" w:cs="Arial" w:hint="eastAsia"/>
          <w:color w:val="000000" w:themeColor="text1"/>
          <w:kern w:val="0"/>
          <w:sz w:val="24"/>
          <w:szCs w:val="24"/>
        </w:rPr>
        <w:t>4</w:t>
      </w:r>
      <w:r w:rsidRPr="008A2BC7">
        <w:rPr>
          <w:rFonts w:ascii="宋体" w:hAnsi="宋体" w:cs="Arial" w:hint="eastAsia"/>
          <w:color w:val="000000" w:themeColor="text1"/>
          <w:kern w:val="0"/>
          <w:sz w:val="24"/>
          <w:szCs w:val="24"/>
        </w:rPr>
        <w:t>、本项目不接受联合体投标。</w:t>
      </w:r>
      <w:bookmarkEnd w:id="0"/>
    </w:p>
    <w:p w14:paraId="72005B52" w14:textId="28344E11" w:rsidR="00132643" w:rsidRPr="00132643" w:rsidRDefault="001703F4" w:rsidP="00DB14FA">
      <w:pPr>
        <w:adjustRightInd w:val="0"/>
        <w:snapToGrid w:val="0"/>
        <w:spacing w:line="360" w:lineRule="auto"/>
        <w:rPr>
          <w:rFonts w:ascii="宋体" w:eastAsia="宋体" w:hAnsi="宋体" w:cs="Times New Roman"/>
          <w:b/>
          <w:bCs/>
          <w:kern w:val="0"/>
          <w:sz w:val="24"/>
          <w:szCs w:val="24"/>
        </w:rPr>
      </w:pPr>
      <w:r>
        <w:rPr>
          <w:rFonts w:ascii="宋体" w:eastAsia="宋体" w:hAnsi="宋体" w:cs="Times New Roman" w:hint="eastAsia"/>
          <w:b/>
          <w:bCs/>
          <w:kern w:val="0"/>
          <w:sz w:val="24"/>
          <w:szCs w:val="24"/>
        </w:rPr>
        <w:t>五、</w:t>
      </w:r>
      <w:r w:rsidR="00132643" w:rsidRPr="00132643">
        <w:rPr>
          <w:rFonts w:ascii="宋体" w:eastAsia="宋体" w:hAnsi="宋体" w:cs="Times New Roman" w:hint="eastAsia"/>
          <w:b/>
          <w:bCs/>
          <w:kern w:val="0"/>
          <w:sz w:val="24"/>
          <w:szCs w:val="24"/>
        </w:rPr>
        <w:t>付款方式</w:t>
      </w:r>
    </w:p>
    <w:p w14:paraId="2D2FEFEA" w14:textId="03BAEDBB" w:rsidR="00132643" w:rsidRPr="004A7A67" w:rsidRDefault="007548F7" w:rsidP="00DB14F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132643" w:rsidRPr="00132643">
        <w:rPr>
          <w:rFonts w:ascii="宋体" w:eastAsia="宋体" w:hAnsi="宋体" w:hint="eastAsia"/>
          <w:sz w:val="24"/>
          <w:szCs w:val="24"/>
        </w:rPr>
        <w:t>设备验收合格后一次性付清全款</w:t>
      </w:r>
    </w:p>
    <w:sectPr w:rsidR="00132643" w:rsidRPr="004A7A67"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72C4B" w14:textId="77777777" w:rsidR="00B53484" w:rsidRDefault="00B53484" w:rsidP="001D1C86">
      <w:r>
        <w:separator/>
      </w:r>
    </w:p>
  </w:endnote>
  <w:endnote w:type="continuationSeparator" w:id="0">
    <w:p w14:paraId="3B70A006" w14:textId="77777777" w:rsidR="00B53484" w:rsidRDefault="00B53484"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BBA4" w14:textId="77777777" w:rsidR="00B53484" w:rsidRDefault="00B53484" w:rsidP="001D1C86">
      <w:r>
        <w:separator/>
      </w:r>
    </w:p>
  </w:footnote>
  <w:footnote w:type="continuationSeparator" w:id="0">
    <w:p w14:paraId="55CA012B" w14:textId="77777777" w:rsidR="00B53484" w:rsidRDefault="00B53484"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num w:numId="1" w16cid:durableId="1888830505">
    <w:abstractNumId w:val="1"/>
  </w:num>
  <w:num w:numId="2" w16cid:durableId="1032877358">
    <w:abstractNumId w:val="22"/>
  </w:num>
  <w:num w:numId="3" w16cid:durableId="833910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12"/>
  </w:num>
  <w:num w:numId="5" w16cid:durableId="258178679">
    <w:abstractNumId w:val="3"/>
  </w:num>
  <w:num w:numId="6" w16cid:durableId="38286946">
    <w:abstractNumId w:val="9"/>
  </w:num>
  <w:num w:numId="7" w16cid:durableId="158888186">
    <w:abstractNumId w:val="21"/>
  </w:num>
  <w:num w:numId="8" w16cid:durableId="1768769389">
    <w:abstractNumId w:val="8"/>
  </w:num>
  <w:num w:numId="9" w16cid:durableId="1769765181">
    <w:abstractNumId w:val="19"/>
  </w:num>
  <w:num w:numId="10" w16cid:durableId="1862281691">
    <w:abstractNumId w:val="17"/>
  </w:num>
  <w:num w:numId="11" w16cid:durableId="1216158265">
    <w:abstractNumId w:val="1"/>
  </w:num>
  <w:num w:numId="12" w16cid:durableId="1600942961">
    <w:abstractNumId w:val="7"/>
  </w:num>
  <w:num w:numId="13" w16cid:durableId="167060600">
    <w:abstractNumId w:val="13"/>
  </w:num>
  <w:num w:numId="14" w16cid:durableId="107091979">
    <w:abstractNumId w:val="6"/>
  </w:num>
  <w:num w:numId="15" w16cid:durableId="446240663">
    <w:abstractNumId w:val="0"/>
  </w:num>
  <w:num w:numId="16" w16cid:durableId="1099376764">
    <w:abstractNumId w:val="20"/>
  </w:num>
  <w:num w:numId="17" w16cid:durableId="1585186136">
    <w:abstractNumId w:val="18"/>
  </w:num>
  <w:num w:numId="18" w16cid:durableId="1117602055">
    <w:abstractNumId w:val="15"/>
  </w:num>
  <w:num w:numId="19" w16cid:durableId="1628316854">
    <w:abstractNumId w:val="16"/>
  </w:num>
  <w:num w:numId="20" w16cid:durableId="503981420">
    <w:abstractNumId w:val="10"/>
  </w:num>
  <w:num w:numId="21" w16cid:durableId="1635522950">
    <w:abstractNumId w:val="5"/>
  </w:num>
  <w:num w:numId="22" w16cid:durableId="1784301269">
    <w:abstractNumId w:val="11"/>
  </w:num>
  <w:num w:numId="23" w16cid:durableId="544951783">
    <w:abstractNumId w:val="4"/>
  </w:num>
  <w:num w:numId="24" w16cid:durableId="1682269969">
    <w:abstractNumId w:val="2"/>
  </w:num>
  <w:num w:numId="25" w16cid:durableId="400831560">
    <w:abstractNumId w:val="23"/>
  </w:num>
  <w:num w:numId="26" w16cid:durableId="1344209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47D4B"/>
    <w:rsid w:val="00097888"/>
    <w:rsid w:val="000D679A"/>
    <w:rsid w:val="00132643"/>
    <w:rsid w:val="001703F4"/>
    <w:rsid w:val="001D1C86"/>
    <w:rsid w:val="001F14DC"/>
    <w:rsid w:val="00220551"/>
    <w:rsid w:val="002922B8"/>
    <w:rsid w:val="002A7DE0"/>
    <w:rsid w:val="002E581F"/>
    <w:rsid w:val="004A7A67"/>
    <w:rsid w:val="004C6415"/>
    <w:rsid w:val="004D5012"/>
    <w:rsid w:val="005563F4"/>
    <w:rsid w:val="005B1131"/>
    <w:rsid w:val="005F703C"/>
    <w:rsid w:val="007548F7"/>
    <w:rsid w:val="00770D6F"/>
    <w:rsid w:val="00781F1B"/>
    <w:rsid w:val="00784A4C"/>
    <w:rsid w:val="00802568"/>
    <w:rsid w:val="0088467A"/>
    <w:rsid w:val="0089088D"/>
    <w:rsid w:val="008A2BC7"/>
    <w:rsid w:val="008E4C3D"/>
    <w:rsid w:val="0090336E"/>
    <w:rsid w:val="009D50C6"/>
    <w:rsid w:val="00A80EE9"/>
    <w:rsid w:val="00A80F37"/>
    <w:rsid w:val="00B0136F"/>
    <w:rsid w:val="00B43BBE"/>
    <w:rsid w:val="00B53484"/>
    <w:rsid w:val="00B8398F"/>
    <w:rsid w:val="00D94538"/>
    <w:rsid w:val="00D96873"/>
    <w:rsid w:val="00DB14FA"/>
    <w:rsid w:val="00E347A7"/>
    <w:rsid w:val="00E451FF"/>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1556</Words>
  <Characters>8871</Characters>
  <Application>Microsoft Office Word</Application>
  <DocSecurity>0</DocSecurity>
  <Lines>73</Lines>
  <Paragraphs>20</Paragraphs>
  <ScaleCrop>false</ScaleCrop>
  <Company>Organization</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ruisheng sun</cp:lastModifiedBy>
  <cp:revision>40</cp:revision>
  <dcterms:created xsi:type="dcterms:W3CDTF">2024-03-28T03:06:00Z</dcterms:created>
  <dcterms:modified xsi:type="dcterms:W3CDTF">2024-09-30T00:31:00Z</dcterms:modified>
</cp:coreProperties>
</file>