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33286A3" w14:textId="420B9CE9" w:rsidR="00097888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5F7DBE">
        <w:rPr>
          <w:rFonts w:ascii="宋体" w:eastAsia="宋体" w:hAnsi="宋体" w:hint="eastAsia"/>
          <w:sz w:val="24"/>
          <w:szCs w:val="24"/>
        </w:rPr>
        <w:t>超声诊断仪</w:t>
      </w:r>
      <w:r w:rsidRPr="001D1C86">
        <w:rPr>
          <w:rFonts w:ascii="宋体" w:eastAsia="宋体" w:hAnsi="宋体" w:hint="eastAsia"/>
          <w:sz w:val="24"/>
          <w:szCs w:val="24"/>
        </w:rPr>
        <w:t>项目</w:t>
      </w:r>
    </w:p>
    <w:p w14:paraId="4463DAD4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二、项目参数: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4194"/>
        <w:gridCol w:w="2617"/>
      </w:tblGrid>
      <w:tr w:rsidR="001D1C86" w:rsidRPr="001D1C86" w14:paraId="2C14CFF6" w14:textId="77777777" w:rsidTr="009C1A4C">
        <w:trPr>
          <w:trHeight w:val="293"/>
        </w:trPr>
        <w:tc>
          <w:tcPr>
            <w:tcW w:w="935" w:type="pct"/>
            <w:shd w:val="clear" w:color="000000" w:fill="FFFFFF"/>
            <w:noWrap/>
            <w:vAlign w:val="center"/>
          </w:tcPr>
          <w:p w14:paraId="2B689C23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673AC633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54D28A69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D1C86" w:rsidRPr="001D1C86" w14:paraId="59D21D82" w14:textId="77777777" w:rsidTr="009C1A4C">
        <w:trPr>
          <w:trHeight w:val="321"/>
        </w:trPr>
        <w:tc>
          <w:tcPr>
            <w:tcW w:w="935" w:type="pct"/>
            <w:shd w:val="clear" w:color="000000" w:fill="FFFFFF"/>
            <w:noWrap/>
            <w:vAlign w:val="center"/>
          </w:tcPr>
          <w:p w14:paraId="357AE6D6" w14:textId="77777777" w:rsidR="001D1C86" w:rsidRPr="001D1C86" w:rsidRDefault="001D1C86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1C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3" w:type="pct"/>
            <w:shd w:val="clear" w:color="000000" w:fill="FFFFFF"/>
            <w:noWrap/>
            <w:vAlign w:val="center"/>
          </w:tcPr>
          <w:p w14:paraId="46F66ABF" w14:textId="61E12D7A" w:rsidR="001D1C86" w:rsidRPr="001D1C86" w:rsidRDefault="00BF2D29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2D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5F7D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超声诊断仪</w:t>
            </w:r>
          </w:p>
        </w:tc>
        <w:tc>
          <w:tcPr>
            <w:tcW w:w="1562" w:type="pct"/>
            <w:shd w:val="clear" w:color="000000" w:fill="FFFFFF"/>
            <w:noWrap/>
            <w:vAlign w:val="center"/>
          </w:tcPr>
          <w:p w14:paraId="7669F467" w14:textId="7194FDAC" w:rsidR="001D1C86" w:rsidRPr="001D1C86" w:rsidRDefault="002B1484" w:rsidP="001D1C86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942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0F34D128" w14:textId="468B05C9" w:rsidR="001D1C86" w:rsidRPr="00EC200C" w:rsidRDefault="001D1C86" w:rsidP="001D1C86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200C">
        <w:rPr>
          <w:rFonts w:ascii="宋体" w:eastAsia="宋体" w:hAnsi="宋体" w:hint="eastAsia"/>
          <w:sz w:val="24"/>
          <w:szCs w:val="24"/>
        </w:rPr>
        <w:t>人民币</w:t>
      </w:r>
      <w:r w:rsidR="00F531C7" w:rsidRPr="00EC200C">
        <w:rPr>
          <w:rFonts w:ascii="宋体" w:eastAsia="宋体" w:hAnsi="宋体"/>
          <w:sz w:val="24"/>
          <w:szCs w:val="24"/>
        </w:rPr>
        <w:t xml:space="preserve"> </w:t>
      </w:r>
      <w:r w:rsidR="00EC200C" w:rsidRPr="00EC200C">
        <w:rPr>
          <w:rFonts w:ascii="宋体" w:eastAsia="宋体" w:hAnsi="宋体"/>
          <w:sz w:val="24"/>
          <w:szCs w:val="24"/>
        </w:rPr>
        <w:t>80.00</w:t>
      </w:r>
      <w:r w:rsidRPr="00EC200C">
        <w:rPr>
          <w:rFonts w:ascii="宋体" w:eastAsia="宋体" w:hAnsi="宋体"/>
          <w:sz w:val="24"/>
          <w:szCs w:val="24"/>
        </w:rPr>
        <w:t>万元</w:t>
      </w: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0D4B5FED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Hlk70410439"/>
      <w:r w:rsidRPr="004A101B">
        <w:rPr>
          <w:rFonts w:ascii="宋体" w:eastAsia="宋体" w:hAnsi="宋体" w:hint="eastAsia"/>
          <w:sz w:val="24"/>
          <w:szCs w:val="24"/>
        </w:rPr>
        <w:t>（1）</w:t>
      </w:r>
      <w:bookmarkEnd w:id="0"/>
      <w:r w:rsidRPr="004A101B"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1FABCEA8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1D23C86B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Pr="004A101B">
        <w:rPr>
          <w:rFonts w:ascii="宋体" w:eastAsia="宋体" w:hAnsi="宋体"/>
          <w:sz w:val="24"/>
          <w:szCs w:val="24"/>
        </w:rPr>
        <w:t>3</w:t>
      </w:r>
      <w:r w:rsidRPr="004A101B"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00CC6BFE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4）如果供应商是投标货物制造厂家，应按照国家有关规定提供《医疗器械生产许可证》或在有效期内的《医疗器械生产企业许可证》或《第一类医疗器械生产备案凭证》；如果供应商是经营销售企业，应按照国家有关规定提供《医疗器械经营许可证》或在有效期内的《医疗器械经营企业许可证》或《第二类医疗器械经营备案凭证》。供应商的生产或经营范围应当与国家相关许可保持一致。</w:t>
      </w:r>
    </w:p>
    <w:p w14:paraId="3D57AED0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5）供应商须提供投标货物在有效期内的《中华人民共和国医疗器械注册证》或《第一类医疗器械备案凭证》。投标货物的规格型号应当与《中华人民共和国医疗器械注册证》或者《第一类医疗器械备案凭证》中的规格型号保持一致。</w:t>
      </w:r>
    </w:p>
    <w:p w14:paraId="67DA3C99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Pr="004A101B">
        <w:rPr>
          <w:rFonts w:ascii="宋体" w:eastAsia="宋体" w:hAnsi="宋体"/>
          <w:sz w:val="24"/>
          <w:szCs w:val="24"/>
        </w:rPr>
        <w:t>6</w:t>
      </w:r>
      <w:r w:rsidRPr="004A101B">
        <w:rPr>
          <w:rFonts w:ascii="宋体" w:eastAsia="宋体" w:hAnsi="宋体" w:hint="eastAsia"/>
          <w:sz w:val="24"/>
          <w:szCs w:val="24"/>
        </w:rPr>
        <w:t>）供应商须提供所投产品的制造商出具的针对本项目的授权书。</w:t>
      </w:r>
    </w:p>
    <w:p w14:paraId="3A53B97C" w14:textId="77777777" w:rsidR="004A101B" w:rsidRPr="004A101B" w:rsidRDefault="004A101B" w:rsidP="004A101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A101B">
        <w:rPr>
          <w:rFonts w:ascii="宋体" w:eastAsia="宋体" w:hAnsi="宋体" w:hint="eastAsia"/>
          <w:sz w:val="24"/>
          <w:szCs w:val="24"/>
        </w:rPr>
        <w:t>（</w:t>
      </w:r>
      <w:r w:rsidRPr="004A101B">
        <w:rPr>
          <w:rFonts w:ascii="宋体" w:eastAsia="宋体" w:hAnsi="宋体"/>
          <w:sz w:val="24"/>
          <w:szCs w:val="24"/>
        </w:rPr>
        <w:t>7</w:t>
      </w:r>
      <w:r w:rsidRPr="004A101B"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4721B0CE" w14:textId="77777777" w:rsidR="00F531C7" w:rsidRDefault="00F531C7" w:rsidP="00F531C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531C7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</w:t>
      </w:r>
      <w:r w:rsidRPr="00F531C7">
        <w:rPr>
          <w:rFonts w:ascii="宋体" w:eastAsia="宋体" w:hAnsi="宋体"/>
          <w:b/>
          <w:sz w:val="24"/>
          <w:szCs w:val="24"/>
        </w:rPr>
        <w:t>主要功能及工作原理</w:t>
      </w:r>
    </w:p>
    <w:p w14:paraId="4898FAF1" w14:textId="77777777" w:rsidR="005F7DBE" w:rsidRDefault="005F7DBE" w:rsidP="00F531C7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sz w:val="24"/>
          <w:szCs w:val="24"/>
        </w:rPr>
      </w:pPr>
      <w:r w:rsidRPr="005F7DBE">
        <w:rPr>
          <w:rFonts w:ascii="宋体" w:eastAsia="宋体" w:hAnsi="宋体" w:hint="eastAsia"/>
          <w:sz w:val="24"/>
          <w:szCs w:val="24"/>
        </w:rPr>
        <w:t>腹部、妇产科、甲状腺、乳腺、浅表组织与小器官、外周血管、小儿与新生儿、术中、穿刺等全身应用</w:t>
      </w:r>
    </w:p>
    <w:p w14:paraId="36635CD4" w14:textId="37D018FB" w:rsidR="005F7DBE" w:rsidRDefault="005F7DBE" w:rsidP="005F7DB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5B3B19">
        <w:rPr>
          <w:rFonts w:ascii="宋体" w:eastAsia="宋体" w:hAnsi="宋体"/>
          <w:b/>
          <w:sz w:val="24"/>
          <w:szCs w:val="24"/>
        </w:rPr>
        <w:t>二、</w:t>
      </w:r>
      <w:r w:rsidRPr="005B3B19">
        <w:rPr>
          <w:rFonts w:ascii="宋体" w:eastAsia="宋体" w:hAnsi="宋体" w:hint="eastAsia"/>
          <w:b/>
          <w:sz w:val="24"/>
          <w:szCs w:val="24"/>
        </w:rPr>
        <w:t>应用场景</w:t>
      </w:r>
    </w:p>
    <w:p w14:paraId="75A35FF5" w14:textId="1481CC3F" w:rsidR="005B3B19" w:rsidRPr="005B3B19" w:rsidRDefault="005B3B19" w:rsidP="005F7DB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 w:hint="eastAsia"/>
          <w:sz w:val="24"/>
          <w:szCs w:val="24"/>
        </w:rPr>
        <w:lastRenderedPageBreak/>
        <w:t>多器官超声检查：腹部、乳腺、甲状腺、腹主动脉、妇科等辅助诊断</w:t>
      </w:r>
    </w:p>
    <w:p w14:paraId="1BA9CE01" w14:textId="65BEE0EA" w:rsidR="00F531C7" w:rsidRDefault="005B3B19" w:rsidP="00F531C7">
      <w:pPr>
        <w:adjustRightInd w:val="0"/>
        <w:snapToGrid w:val="0"/>
        <w:spacing w:line="360" w:lineRule="auto"/>
        <w:ind w:firstLine="495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</w:t>
      </w:r>
      <w:r w:rsidR="002B1484">
        <w:rPr>
          <w:rFonts w:ascii="宋体" w:eastAsia="宋体" w:hAnsi="宋体" w:hint="eastAsia"/>
          <w:b/>
          <w:sz w:val="24"/>
          <w:szCs w:val="24"/>
        </w:rPr>
        <w:t>、</w:t>
      </w:r>
      <w:r w:rsidR="002B1484" w:rsidRPr="00F531C7">
        <w:rPr>
          <w:rFonts w:ascii="宋体" w:eastAsia="宋体" w:hAnsi="宋体" w:hint="eastAsia"/>
          <w:b/>
          <w:sz w:val="24"/>
          <w:szCs w:val="24"/>
        </w:rPr>
        <w:t>技术参数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644"/>
        <w:gridCol w:w="5856"/>
      </w:tblGrid>
      <w:tr w:rsidR="005B3B19" w:rsidRPr="005B3B19" w14:paraId="2BD36288" w14:textId="77777777" w:rsidTr="001D2F41">
        <w:tc>
          <w:tcPr>
            <w:tcW w:w="2644" w:type="dxa"/>
          </w:tcPr>
          <w:p w14:paraId="56EBCF9E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3B1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56" w:type="dxa"/>
          </w:tcPr>
          <w:p w14:paraId="2F88BD50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3B19">
              <w:rPr>
                <w:rFonts w:ascii="宋体" w:hAnsi="宋体" w:hint="eastAsia"/>
                <w:b/>
                <w:sz w:val="24"/>
                <w:szCs w:val="24"/>
              </w:rPr>
              <w:t>需求描述</w:t>
            </w:r>
          </w:p>
        </w:tc>
      </w:tr>
      <w:tr w:rsidR="005B3B19" w:rsidRPr="005B3B19" w14:paraId="1FC563A1" w14:textId="77777777" w:rsidTr="001D2F41">
        <w:tc>
          <w:tcPr>
            <w:tcW w:w="2644" w:type="dxa"/>
            <w:vAlign w:val="center"/>
          </w:tcPr>
          <w:p w14:paraId="6777C549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14:paraId="78D85F1A" w14:textId="13EBACF8" w:rsidR="005B3B19" w:rsidRPr="008F717F" w:rsidRDefault="00714BA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14BA9">
              <w:rPr>
                <w:rFonts w:ascii="宋体" w:hAnsi="宋体" w:hint="eastAsia"/>
                <w:sz w:val="24"/>
                <w:szCs w:val="24"/>
              </w:rPr>
              <w:t>≥</w:t>
            </w:r>
            <w:r w:rsidRPr="00714BA9">
              <w:rPr>
                <w:rFonts w:ascii="宋体" w:hAnsi="宋体"/>
                <w:sz w:val="24"/>
                <w:szCs w:val="24"/>
              </w:rPr>
              <w:t>1080P</w:t>
            </w:r>
            <w:r w:rsidR="005B3B19" w:rsidRPr="008F717F">
              <w:rPr>
                <w:rFonts w:ascii="宋体" w:hAnsi="宋体" w:hint="eastAsia"/>
                <w:sz w:val="24"/>
                <w:szCs w:val="24"/>
              </w:rPr>
              <w:t>高分辨率LED液晶显示器≥21.5英寸，可以上下左右俯仰调整</w:t>
            </w:r>
          </w:p>
        </w:tc>
      </w:tr>
      <w:tr w:rsidR="005B3B19" w:rsidRPr="005B3B19" w14:paraId="5AA2F968" w14:textId="77777777" w:rsidTr="001D2F41">
        <w:tc>
          <w:tcPr>
            <w:tcW w:w="2644" w:type="dxa"/>
            <w:vAlign w:val="center"/>
          </w:tcPr>
          <w:p w14:paraId="728BE2A3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14:paraId="7B828E88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≥13英寸液晶触摸屏，操作控制台可以上下左右调整</w:t>
            </w:r>
          </w:p>
        </w:tc>
      </w:tr>
      <w:tr w:rsidR="005B3B19" w:rsidRPr="005B3B19" w14:paraId="0FCFE068" w14:textId="77777777" w:rsidTr="001D2F41">
        <w:tc>
          <w:tcPr>
            <w:tcW w:w="2644" w:type="dxa"/>
            <w:vAlign w:val="center"/>
          </w:tcPr>
          <w:p w14:paraId="3946EA51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14:paraId="7097EF9A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技术要求</w:t>
            </w:r>
          </w:p>
        </w:tc>
      </w:tr>
      <w:tr w:rsidR="005B3B19" w:rsidRPr="005B3B19" w14:paraId="2396A6FC" w14:textId="77777777" w:rsidTr="001D2F41">
        <w:tc>
          <w:tcPr>
            <w:tcW w:w="2644" w:type="dxa"/>
            <w:vAlign w:val="center"/>
          </w:tcPr>
          <w:p w14:paraId="34E0BA31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</w:t>
            </w:r>
          </w:p>
        </w:tc>
        <w:tc>
          <w:tcPr>
            <w:tcW w:w="5856" w:type="dxa"/>
          </w:tcPr>
          <w:p w14:paraId="2C53BD6C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内置快捷操作指导模块：通过文字、图片、视频等形式指导用户快速掌握机器操作，可随时调阅</w:t>
            </w:r>
          </w:p>
        </w:tc>
      </w:tr>
      <w:tr w:rsidR="005B3B19" w:rsidRPr="005B3B19" w14:paraId="04C82FF7" w14:textId="77777777" w:rsidTr="001D2F41">
        <w:tc>
          <w:tcPr>
            <w:tcW w:w="2644" w:type="dxa"/>
            <w:vAlign w:val="center"/>
          </w:tcPr>
          <w:p w14:paraId="6590E7B6" w14:textId="092AE9B0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▲3.2</w:t>
            </w:r>
          </w:p>
        </w:tc>
        <w:tc>
          <w:tcPr>
            <w:tcW w:w="5856" w:type="dxa"/>
          </w:tcPr>
          <w:p w14:paraId="03162CFA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乳腺自动化扫查流程：自动化扫查包括灰阶图、血流图、弹性图、图像存储等一系列规范的工作流程，协助操作者避免扫查区域的遗漏；可进行Bi-RADS分级；提供专门的乳腺报告设计</w:t>
            </w:r>
          </w:p>
        </w:tc>
      </w:tr>
      <w:tr w:rsidR="005B3B19" w:rsidRPr="005B3B19" w14:paraId="198BE191" w14:textId="77777777" w:rsidTr="001D2F41">
        <w:tc>
          <w:tcPr>
            <w:tcW w:w="2644" w:type="dxa"/>
            <w:vAlign w:val="center"/>
          </w:tcPr>
          <w:p w14:paraId="0EE4D29B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3.3</w:t>
            </w:r>
          </w:p>
        </w:tc>
        <w:tc>
          <w:tcPr>
            <w:tcW w:w="5856" w:type="dxa"/>
          </w:tcPr>
          <w:p w14:paraId="7B702D6E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智能随访工具包：可将前次扫描图像与当前实时扫描图像进行同屏对比，还原前次图像的扫查参数，并具有影像融合技术，即把前次扫描的图像用伪彩颜色叠加显示在当前扫描图像上，前次的测量结果将作为比较参考</w:t>
            </w:r>
          </w:p>
        </w:tc>
      </w:tr>
      <w:tr w:rsidR="005B3B19" w:rsidRPr="005B3B19" w14:paraId="454EADD0" w14:textId="77777777" w:rsidTr="001D2F41">
        <w:tc>
          <w:tcPr>
            <w:tcW w:w="2644" w:type="dxa"/>
            <w:vAlign w:val="center"/>
          </w:tcPr>
          <w:p w14:paraId="265938A4" w14:textId="08FF82E0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★3.4</w:t>
            </w:r>
          </w:p>
        </w:tc>
        <w:tc>
          <w:tcPr>
            <w:tcW w:w="5856" w:type="dxa"/>
          </w:tcPr>
          <w:p w14:paraId="47DEB190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穿刺针增强显影技术：具有可以明确提示发射声束方向的指示线，可调节发射声束角度，≥8档角度可调</w:t>
            </w:r>
          </w:p>
        </w:tc>
      </w:tr>
      <w:tr w:rsidR="005B3B19" w:rsidRPr="005B3B19" w14:paraId="7D029757" w14:textId="77777777" w:rsidTr="001D2F41">
        <w:tc>
          <w:tcPr>
            <w:tcW w:w="2644" w:type="dxa"/>
            <w:vAlign w:val="center"/>
          </w:tcPr>
          <w:p w14:paraId="766EEFDB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5856" w:type="dxa"/>
          </w:tcPr>
          <w:p w14:paraId="18F4A8F6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触摸屏快捷手势键：触摸屏上可自定义四个快捷手势键并赋予相应功能，通过手指上下左右滑动触摸屏即可实现该功能。</w:t>
            </w:r>
          </w:p>
        </w:tc>
      </w:tr>
      <w:tr w:rsidR="005B3B19" w:rsidRPr="005B3B19" w14:paraId="26BA7382" w14:textId="77777777" w:rsidTr="001D2F41">
        <w:tc>
          <w:tcPr>
            <w:tcW w:w="2644" w:type="dxa"/>
            <w:vAlign w:val="center"/>
          </w:tcPr>
          <w:p w14:paraId="6774EABA" w14:textId="6AF8096A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▲3.6</w:t>
            </w:r>
          </w:p>
        </w:tc>
        <w:tc>
          <w:tcPr>
            <w:tcW w:w="5856" w:type="dxa"/>
          </w:tcPr>
          <w:p w14:paraId="0B5DC0CF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支持主机一体化耦合剂加热装置，在低温下加热超声耦合剂，两档可调</w:t>
            </w:r>
          </w:p>
        </w:tc>
      </w:tr>
      <w:tr w:rsidR="005B3B19" w:rsidRPr="005B3B19" w14:paraId="751E20FC" w14:textId="77777777" w:rsidTr="001D2F41">
        <w:tc>
          <w:tcPr>
            <w:tcW w:w="2644" w:type="dxa"/>
            <w:vAlign w:val="center"/>
          </w:tcPr>
          <w:p w14:paraId="59EDFF71" w14:textId="14227EC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▲3.7</w:t>
            </w:r>
          </w:p>
        </w:tc>
        <w:tc>
          <w:tcPr>
            <w:tcW w:w="5856" w:type="dxa"/>
          </w:tcPr>
          <w:p w14:paraId="1A6D7B41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可在屏幕上显示自定义按键个数≥7个，且同时显示自定义按键的功能名称</w:t>
            </w:r>
          </w:p>
        </w:tc>
      </w:tr>
      <w:tr w:rsidR="005B3B19" w:rsidRPr="005B3B19" w14:paraId="57645639" w14:textId="77777777" w:rsidTr="001D2F41">
        <w:tc>
          <w:tcPr>
            <w:tcW w:w="2644" w:type="dxa"/>
            <w:vAlign w:val="center"/>
          </w:tcPr>
          <w:p w14:paraId="1FE4627A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3.8</w:t>
            </w:r>
          </w:p>
        </w:tc>
        <w:tc>
          <w:tcPr>
            <w:tcW w:w="5856" w:type="dxa"/>
          </w:tcPr>
          <w:p w14:paraId="17A2B0C6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图像放大功能：可对感兴趣区域实现全屏放大，支持读取和写入两种模式。</w:t>
            </w:r>
          </w:p>
        </w:tc>
      </w:tr>
      <w:tr w:rsidR="005B3B19" w:rsidRPr="005B3B19" w14:paraId="68048B15" w14:textId="77777777" w:rsidTr="001D2F41">
        <w:tc>
          <w:tcPr>
            <w:tcW w:w="2644" w:type="dxa"/>
            <w:vAlign w:val="center"/>
          </w:tcPr>
          <w:p w14:paraId="3F4CAEAF" w14:textId="6BCC6B1E" w:rsidR="005B3B19" w:rsidRPr="008F717F" w:rsidRDefault="00714BA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▲</w:t>
            </w:r>
            <w:r w:rsidR="005B3B19" w:rsidRPr="008F717F">
              <w:rPr>
                <w:rFonts w:ascii="宋体" w:hAnsi="宋体" w:hint="eastAsia"/>
                <w:sz w:val="24"/>
                <w:szCs w:val="24"/>
              </w:rPr>
              <w:t>3.9</w:t>
            </w:r>
          </w:p>
        </w:tc>
        <w:tc>
          <w:tcPr>
            <w:tcW w:w="5856" w:type="dxa"/>
          </w:tcPr>
          <w:p w14:paraId="7BD65194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甲状腺、乳腺自动测量：可自动识别结节、肿瘤等占位</w:t>
            </w:r>
            <w:r w:rsidRPr="008F717F">
              <w:rPr>
                <w:rFonts w:ascii="宋体" w:hAnsi="宋体" w:hint="eastAsia"/>
                <w:sz w:val="24"/>
                <w:szCs w:val="24"/>
              </w:rPr>
              <w:lastRenderedPageBreak/>
              <w:t>病变，并自动包络病变轮廓，自动测量计算，可在机进行Ti-RADS\Bi-RADS分级评估，并将测量和评估结果以在机报告形式显示出来，支持随时打印</w:t>
            </w:r>
          </w:p>
        </w:tc>
      </w:tr>
      <w:tr w:rsidR="005B3B19" w:rsidRPr="005B3B19" w14:paraId="04D2015A" w14:textId="77777777" w:rsidTr="001D2F41">
        <w:tc>
          <w:tcPr>
            <w:tcW w:w="2644" w:type="dxa"/>
            <w:vAlign w:val="center"/>
          </w:tcPr>
          <w:p w14:paraId="11588943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5856" w:type="dxa"/>
          </w:tcPr>
          <w:p w14:paraId="0C9680A5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血管内中膜厚度自动测量：可以在同切面、且无需180°旋转切面方向的状态下先后自动测量血管前后壁的内中膜厚度，每次可自动测量≥6种参数值</w:t>
            </w:r>
          </w:p>
        </w:tc>
      </w:tr>
      <w:tr w:rsidR="005B3B19" w:rsidRPr="005B3B19" w14:paraId="103ECCA1" w14:textId="77777777" w:rsidTr="001D2F41">
        <w:tc>
          <w:tcPr>
            <w:tcW w:w="2644" w:type="dxa"/>
            <w:vAlign w:val="center"/>
          </w:tcPr>
          <w:p w14:paraId="078A9125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3.11</w:t>
            </w:r>
          </w:p>
        </w:tc>
        <w:tc>
          <w:tcPr>
            <w:tcW w:w="5856" w:type="dxa"/>
          </w:tcPr>
          <w:p w14:paraId="69EEFBCD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测量和分析：(B型、M型、频谱多普勒、彩色模式)测量和分析：(B型、M型、频谱多普勒、彩色模式)</w:t>
            </w:r>
          </w:p>
        </w:tc>
      </w:tr>
      <w:tr w:rsidR="005B3B19" w:rsidRPr="005B3B19" w14:paraId="3560D0C8" w14:textId="77777777" w:rsidTr="001D2F41">
        <w:tc>
          <w:tcPr>
            <w:tcW w:w="2644" w:type="dxa"/>
            <w:vAlign w:val="center"/>
          </w:tcPr>
          <w:p w14:paraId="543CF835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3.12</w:t>
            </w:r>
          </w:p>
        </w:tc>
        <w:tc>
          <w:tcPr>
            <w:tcW w:w="5856" w:type="dxa"/>
          </w:tcPr>
          <w:p w14:paraId="420ADA2D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弹性成像及定量分析技术：一幅图中可取≥8个范围进行弹性系数分析，支持腹部、浅表和腔内探头</w:t>
            </w:r>
          </w:p>
        </w:tc>
      </w:tr>
      <w:tr w:rsidR="005B3B19" w:rsidRPr="005B3B19" w14:paraId="06D24063" w14:textId="77777777" w:rsidTr="001D2F41">
        <w:tc>
          <w:tcPr>
            <w:tcW w:w="2644" w:type="dxa"/>
            <w:vAlign w:val="center"/>
          </w:tcPr>
          <w:p w14:paraId="5E3659BA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3.13</w:t>
            </w:r>
          </w:p>
        </w:tc>
        <w:tc>
          <w:tcPr>
            <w:tcW w:w="5856" w:type="dxa"/>
          </w:tcPr>
          <w:p w14:paraId="661D22F0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系统内置操作切面实时指导工具：可在屏幕上分屏显示各脏器标准扫查切面超声图与扫查手法图片、flash动画图并配以文字说明，可实时指导操作者找到标准切面并进行正确测量</w:t>
            </w:r>
          </w:p>
        </w:tc>
      </w:tr>
      <w:tr w:rsidR="005B3B19" w:rsidRPr="005B3B19" w14:paraId="209FD487" w14:textId="77777777" w:rsidTr="001D2F41">
        <w:tc>
          <w:tcPr>
            <w:tcW w:w="2644" w:type="dxa"/>
            <w:vAlign w:val="center"/>
          </w:tcPr>
          <w:p w14:paraId="4AFCB85B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3.14</w:t>
            </w:r>
          </w:p>
        </w:tc>
        <w:tc>
          <w:tcPr>
            <w:tcW w:w="5856" w:type="dxa"/>
          </w:tcPr>
          <w:p w14:paraId="5C396335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系统可以导入和显示来自可移动媒介的文件夹和文件，检查者可以在屏幕上实时查阅这些有用的临床数据表，供扫描期间参考。</w:t>
            </w:r>
          </w:p>
        </w:tc>
      </w:tr>
      <w:tr w:rsidR="005B3B19" w:rsidRPr="005B3B19" w14:paraId="0E0BD7F4" w14:textId="77777777" w:rsidTr="001D2F41">
        <w:tc>
          <w:tcPr>
            <w:tcW w:w="2644" w:type="dxa"/>
            <w:vAlign w:val="center"/>
          </w:tcPr>
          <w:p w14:paraId="2EA90494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3.15</w:t>
            </w:r>
          </w:p>
        </w:tc>
        <w:tc>
          <w:tcPr>
            <w:tcW w:w="5856" w:type="dxa"/>
          </w:tcPr>
          <w:p w14:paraId="25216AD3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图像放大功能：可对感兴趣区域实现全屏放大，支持读取和写入两种模式。</w:t>
            </w:r>
          </w:p>
        </w:tc>
      </w:tr>
      <w:tr w:rsidR="005B3B19" w:rsidRPr="005B3B19" w14:paraId="65892295" w14:textId="77777777" w:rsidTr="001D2F41">
        <w:tc>
          <w:tcPr>
            <w:tcW w:w="2644" w:type="dxa"/>
            <w:vAlign w:val="center"/>
          </w:tcPr>
          <w:p w14:paraId="77686110" w14:textId="6BAB29DD" w:rsidR="005B3B19" w:rsidRPr="008F717F" w:rsidRDefault="00714BA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▲</w:t>
            </w:r>
            <w:r w:rsidR="005B3B19" w:rsidRPr="008F717F">
              <w:rPr>
                <w:rFonts w:ascii="宋体" w:hAnsi="宋体" w:hint="eastAsia"/>
                <w:sz w:val="24"/>
                <w:szCs w:val="24"/>
              </w:rPr>
              <w:t>3.16</w:t>
            </w:r>
          </w:p>
        </w:tc>
        <w:tc>
          <w:tcPr>
            <w:tcW w:w="5856" w:type="dxa"/>
          </w:tcPr>
          <w:p w14:paraId="7A609034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灰阶血流技术：非多普勒原理，具有不受流速和角度限制，无血流外溢现象，无取样框等</w:t>
            </w:r>
          </w:p>
        </w:tc>
      </w:tr>
      <w:tr w:rsidR="005B3B19" w:rsidRPr="005B3B19" w14:paraId="1BE3413D" w14:textId="77777777" w:rsidTr="001D2F41">
        <w:tc>
          <w:tcPr>
            <w:tcW w:w="2644" w:type="dxa"/>
            <w:vAlign w:val="center"/>
          </w:tcPr>
          <w:p w14:paraId="5900AC88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3.17</w:t>
            </w:r>
          </w:p>
        </w:tc>
        <w:tc>
          <w:tcPr>
            <w:tcW w:w="5856" w:type="dxa"/>
          </w:tcPr>
          <w:p w14:paraId="09E7C7A8" w14:textId="22E87489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空间复合成像技术：支持梯形成像，具有三种模式，每种模式</w:t>
            </w:r>
            <w:r w:rsidR="00BC3499">
              <w:rPr>
                <w:rFonts w:ascii="宋体" w:hAnsi="宋体" w:hint="eastAsia"/>
                <w:sz w:val="24"/>
                <w:szCs w:val="24"/>
              </w:rPr>
              <w:t>至少</w:t>
            </w:r>
            <w:r w:rsidRPr="008F717F">
              <w:rPr>
                <w:rFonts w:ascii="宋体" w:hAnsi="宋体" w:hint="eastAsia"/>
                <w:sz w:val="24"/>
                <w:szCs w:val="24"/>
              </w:rPr>
              <w:t>有3档调节；空间复合成像的聚焦宽度、帧平均、线密度等多种参数均有多级可调；可做曲线别针试验证明≥9线发射</w:t>
            </w:r>
          </w:p>
        </w:tc>
      </w:tr>
      <w:tr w:rsidR="005B3B19" w:rsidRPr="005B3B19" w14:paraId="0C338005" w14:textId="77777777" w:rsidTr="001D2F41">
        <w:tc>
          <w:tcPr>
            <w:tcW w:w="2644" w:type="dxa"/>
            <w:vAlign w:val="center"/>
          </w:tcPr>
          <w:p w14:paraId="784A8664" w14:textId="47C4A0DD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▲3.18</w:t>
            </w:r>
          </w:p>
        </w:tc>
        <w:tc>
          <w:tcPr>
            <w:tcW w:w="5856" w:type="dxa"/>
          </w:tcPr>
          <w:p w14:paraId="5E12A43C" w14:textId="77777777" w:rsidR="005B3B19" w:rsidRPr="005B3B19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宽景成像，最长视野≥160cm</w:t>
            </w:r>
          </w:p>
        </w:tc>
      </w:tr>
      <w:tr w:rsidR="007E1F3C" w:rsidRPr="005B3B19" w14:paraId="35083F11" w14:textId="77777777" w:rsidTr="001D2F41">
        <w:tc>
          <w:tcPr>
            <w:tcW w:w="2644" w:type="dxa"/>
            <w:vAlign w:val="center"/>
          </w:tcPr>
          <w:p w14:paraId="0366E397" w14:textId="54E99EE3" w:rsidR="007E1F3C" w:rsidRPr="005B3B19" w:rsidRDefault="007E1F3C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.19</w:t>
            </w:r>
          </w:p>
        </w:tc>
        <w:tc>
          <w:tcPr>
            <w:tcW w:w="5856" w:type="dxa"/>
          </w:tcPr>
          <w:p w14:paraId="1D35D3BA" w14:textId="1A520824" w:rsidR="007E1F3C" w:rsidRPr="005B3B19" w:rsidRDefault="007E1F3C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7E1F3C">
              <w:rPr>
                <w:rFonts w:ascii="宋体" w:hAnsi="宋体" w:hint="eastAsia"/>
                <w:sz w:val="24"/>
                <w:szCs w:val="24"/>
              </w:rPr>
              <w:t>具有穿刺针延长线，提示进针方向，灵敏度高低两档可调</w:t>
            </w:r>
          </w:p>
        </w:tc>
      </w:tr>
      <w:tr w:rsidR="005B3B19" w:rsidRPr="005B3B19" w14:paraId="1BB3E4F0" w14:textId="77777777" w:rsidTr="001D2F41">
        <w:tc>
          <w:tcPr>
            <w:tcW w:w="2644" w:type="dxa"/>
            <w:vAlign w:val="center"/>
          </w:tcPr>
          <w:p w14:paraId="2EC2FAB6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14:paraId="0918E91E" w14:textId="77777777" w:rsidR="005B3B19" w:rsidRPr="005B3B19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 xml:space="preserve"> 探头规格</w:t>
            </w:r>
          </w:p>
        </w:tc>
      </w:tr>
      <w:tr w:rsidR="005B3B19" w:rsidRPr="005B3B19" w14:paraId="3A08252D" w14:textId="77777777" w:rsidTr="001D2F41">
        <w:tc>
          <w:tcPr>
            <w:tcW w:w="2644" w:type="dxa"/>
            <w:vAlign w:val="center"/>
          </w:tcPr>
          <w:p w14:paraId="5F629823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856" w:type="dxa"/>
          </w:tcPr>
          <w:p w14:paraId="64736575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激活探头接口≥3个</w:t>
            </w:r>
          </w:p>
        </w:tc>
      </w:tr>
      <w:tr w:rsidR="005B3B19" w:rsidRPr="005B3B19" w14:paraId="69ECEC93" w14:textId="77777777" w:rsidTr="001D2F41">
        <w:tc>
          <w:tcPr>
            <w:tcW w:w="2644" w:type="dxa"/>
            <w:vAlign w:val="center"/>
          </w:tcPr>
          <w:p w14:paraId="658709DC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4.2</w:t>
            </w:r>
          </w:p>
        </w:tc>
        <w:tc>
          <w:tcPr>
            <w:tcW w:w="5856" w:type="dxa"/>
          </w:tcPr>
          <w:p w14:paraId="089226F3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频率：宽频、变频探头，可视可调中心频率范围1.7-18 MHz，可显示具体数值</w:t>
            </w:r>
          </w:p>
        </w:tc>
      </w:tr>
      <w:tr w:rsidR="005B3B19" w:rsidRPr="005B3B19" w14:paraId="0057109B" w14:textId="77777777" w:rsidTr="001D2F41">
        <w:tc>
          <w:tcPr>
            <w:tcW w:w="2644" w:type="dxa"/>
            <w:vAlign w:val="center"/>
          </w:tcPr>
          <w:p w14:paraId="413CBB5D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4.3</w:t>
            </w:r>
          </w:p>
        </w:tc>
        <w:tc>
          <w:tcPr>
            <w:tcW w:w="5856" w:type="dxa"/>
          </w:tcPr>
          <w:p w14:paraId="51ECB135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电子线阵：探头频率至少包含3.6—12.0 MHz</w:t>
            </w:r>
          </w:p>
        </w:tc>
      </w:tr>
      <w:tr w:rsidR="005B3B19" w:rsidRPr="005B3B19" w14:paraId="14AC2E2E" w14:textId="77777777" w:rsidTr="001D2F41">
        <w:tc>
          <w:tcPr>
            <w:tcW w:w="2644" w:type="dxa"/>
            <w:vAlign w:val="center"/>
          </w:tcPr>
          <w:p w14:paraId="2724AF53" w14:textId="5C002DD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★4.4</w:t>
            </w:r>
          </w:p>
        </w:tc>
        <w:tc>
          <w:tcPr>
            <w:tcW w:w="5856" w:type="dxa"/>
          </w:tcPr>
          <w:p w14:paraId="4566D2A7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电子凸阵：探头频率至少包含2.0 — 5.0 MHz，超声系统最大探查深度≥48 cm</w:t>
            </w:r>
          </w:p>
        </w:tc>
      </w:tr>
      <w:tr w:rsidR="005B3B19" w:rsidRPr="005B3B19" w14:paraId="0180FA14" w14:textId="77777777" w:rsidTr="001D2F41">
        <w:tc>
          <w:tcPr>
            <w:tcW w:w="2644" w:type="dxa"/>
            <w:vAlign w:val="center"/>
          </w:tcPr>
          <w:p w14:paraId="2C746890" w14:textId="77777777" w:rsidR="005B3B19" w:rsidRPr="008F717F" w:rsidRDefault="005B3B1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4.5</w:t>
            </w:r>
          </w:p>
        </w:tc>
        <w:tc>
          <w:tcPr>
            <w:tcW w:w="5856" w:type="dxa"/>
          </w:tcPr>
          <w:p w14:paraId="08DC2B97" w14:textId="77777777" w:rsidR="005B3B19" w:rsidRPr="008F717F" w:rsidRDefault="005B3B19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腔内探头：频率至少包含：4.2-10.0-MHz</w:t>
            </w:r>
          </w:p>
        </w:tc>
      </w:tr>
      <w:tr w:rsidR="007E1F3C" w:rsidRPr="005B3B19" w14:paraId="4B294F42" w14:textId="77777777" w:rsidTr="001D2F41">
        <w:tc>
          <w:tcPr>
            <w:tcW w:w="2644" w:type="dxa"/>
            <w:vAlign w:val="center"/>
          </w:tcPr>
          <w:p w14:paraId="05B5A89D" w14:textId="18A27E42" w:rsidR="007E1F3C" w:rsidRPr="008F717F" w:rsidRDefault="007E1F3C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4</w:t>
            </w:r>
            <w:r w:rsidRPr="008F717F">
              <w:rPr>
                <w:rFonts w:ascii="宋体" w:hAnsi="宋体"/>
                <w:sz w:val="24"/>
                <w:szCs w:val="24"/>
              </w:rPr>
              <w:t>.6</w:t>
            </w:r>
          </w:p>
        </w:tc>
        <w:tc>
          <w:tcPr>
            <w:tcW w:w="5856" w:type="dxa"/>
          </w:tcPr>
          <w:p w14:paraId="251253E5" w14:textId="4D993930" w:rsidR="007E1F3C" w:rsidRPr="008F717F" w:rsidRDefault="007E1F3C" w:rsidP="005B3B1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支持探头类型：支持凸阵、线阵、相控阵、微凸阵、双平面、术中、容积腹部、容积腔内探头等；</w:t>
            </w:r>
          </w:p>
        </w:tc>
      </w:tr>
      <w:tr w:rsidR="001D2F41" w:rsidRPr="005B3B19" w14:paraId="4D1528FB" w14:textId="77777777" w:rsidTr="001D2F41">
        <w:tc>
          <w:tcPr>
            <w:tcW w:w="2644" w:type="dxa"/>
            <w:vAlign w:val="center"/>
          </w:tcPr>
          <w:p w14:paraId="17E84285" w14:textId="032ABCFF" w:rsidR="001D2F41" w:rsidRPr="008F717F" w:rsidRDefault="001D2F41" w:rsidP="001D2F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▲4.7</w:t>
            </w:r>
          </w:p>
        </w:tc>
        <w:tc>
          <w:tcPr>
            <w:tcW w:w="5856" w:type="dxa"/>
          </w:tcPr>
          <w:p w14:paraId="444CB053" w14:textId="19A12661" w:rsidR="001D2F41" w:rsidRPr="008F717F" w:rsidRDefault="001D2F41" w:rsidP="001D2F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相控阵探头：频率至少包括：1.7-4.0MHZ，扫查角度≥115°</w:t>
            </w:r>
          </w:p>
        </w:tc>
      </w:tr>
      <w:tr w:rsidR="001D2F41" w:rsidRPr="005B3B19" w14:paraId="4FAFA1F9" w14:textId="77777777" w:rsidTr="001D2F41">
        <w:tc>
          <w:tcPr>
            <w:tcW w:w="2644" w:type="dxa"/>
            <w:vAlign w:val="center"/>
          </w:tcPr>
          <w:p w14:paraId="4C0689E9" w14:textId="77777777" w:rsidR="001D2F41" w:rsidRPr="008F717F" w:rsidRDefault="001D2F41" w:rsidP="001D2F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14:paraId="31E595C6" w14:textId="77777777" w:rsidR="001D2F41" w:rsidRPr="008F717F" w:rsidRDefault="001D2F41" w:rsidP="001D2F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F717F">
              <w:rPr>
                <w:rFonts w:ascii="宋体" w:hAnsi="宋体" w:hint="eastAsia"/>
                <w:sz w:val="24"/>
                <w:szCs w:val="24"/>
              </w:rPr>
              <w:t>系统固态硬盘SSD≥500GB</w:t>
            </w:r>
          </w:p>
        </w:tc>
      </w:tr>
      <w:tr w:rsidR="001D2F41" w:rsidRPr="005B3B19" w14:paraId="7C305878" w14:textId="77777777" w:rsidTr="001D2F41">
        <w:tc>
          <w:tcPr>
            <w:tcW w:w="2644" w:type="dxa"/>
            <w:vAlign w:val="center"/>
          </w:tcPr>
          <w:p w14:paraId="1FE5AD84" w14:textId="77777777" w:rsidR="001D2F41" w:rsidRPr="005B3B19" w:rsidRDefault="001D2F41" w:rsidP="001D2F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14:paraId="493E758C" w14:textId="77777777" w:rsidR="001D2F41" w:rsidRPr="005B3B19" w:rsidRDefault="001D2F41" w:rsidP="001D2F4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B3B19">
              <w:rPr>
                <w:rFonts w:ascii="宋体" w:hAnsi="宋体" w:hint="eastAsia"/>
                <w:sz w:val="24"/>
                <w:szCs w:val="24"/>
              </w:rPr>
              <w:t>输入、输出接口：以太网、USB、HDMI等，DICOM3.0接口部件</w:t>
            </w:r>
          </w:p>
        </w:tc>
      </w:tr>
    </w:tbl>
    <w:p w14:paraId="0B9A3445" w14:textId="13A8F373" w:rsidR="00BC60A8" w:rsidRDefault="00BC60A8" w:rsidP="00490F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tbl>
      <w:tblPr>
        <w:tblStyle w:val="aa"/>
        <w:tblW w:w="8993" w:type="dxa"/>
        <w:jc w:val="center"/>
        <w:tblLook w:val="04A0" w:firstRow="1" w:lastRow="0" w:firstColumn="1" w:lastColumn="0" w:noHBand="0" w:noVBand="1"/>
      </w:tblPr>
      <w:tblGrid>
        <w:gridCol w:w="1456"/>
        <w:gridCol w:w="3753"/>
        <w:gridCol w:w="3784"/>
      </w:tblGrid>
      <w:tr w:rsidR="005B3B19" w14:paraId="67A30AD5" w14:textId="77777777" w:rsidTr="005B3B19">
        <w:trPr>
          <w:trHeight w:val="596"/>
          <w:jc w:val="center"/>
        </w:trPr>
        <w:tc>
          <w:tcPr>
            <w:tcW w:w="1456" w:type="dxa"/>
            <w:vAlign w:val="center"/>
          </w:tcPr>
          <w:p w14:paraId="245A5AED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3753" w:type="dxa"/>
            <w:vAlign w:val="center"/>
          </w:tcPr>
          <w:p w14:paraId="395F0081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784" w:type="dxa"/>
            <w:vAlign w:val="center"/>
          </w:tcPr>
          <w:p w14:paraId="0CA31681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数量</w:t>
            </w:r>
          </w:p>
        </w:tc>
      </w:tr>
      <w:tr w:rsidR="005B3B19" w14:paraId="000ED6BD" w14:textId="77777777" w:rsidTr="005B3B19">
        <w:trPr>
          <w:trHeight w:val="594"/>
          <w:jc w:val="center"/>
        </w:trPr>
        <w:tc>
          <w:tcPr>
            <w:tcW w:w="1456" w:type="dxa"/>
            <w:vAlign w:val="center"/>
          </w:tcPr>
          <w:p w14:paraId="74E38184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3753" w:type="dxa"/>
            <w:vAlign w:val="center"/>
          </w:tcPr>
          <w:p w14:paraId="56EC939F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彩色多普勒超声诊断仪主机</w:t>
            </w:r>
          </w:p>
        </w:tc>
        <w:tc>
          <w:tcPr>
            <w:tcW w:w="3784" w:type="dxa"/>
            <w:vAlign w:val="center"/>
          </w:tcPr>
          <w:p w14:paraId="4CE81F8A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1套</w:t>
            </w:r>
          </w:p>
        </w:tc>
      </w:tr>
      <w:tr w:rsidR="005B3B19" w14:paraId="66617060" w14:textId="77777777" w:rsidTr="005B3B19">
        <w:trPr>
          <w:trHeight w:val="496"/>
          <w:jc w:val="center"/>
        </w:trPr>
        <w:tc>
          <w:tcPr>
            <w:tcW w:w="1456" w:type="dxa"/>
            <w:vAlign w:val="center"/>
          </w:tcPr>
          <w:p w14:paraId="5450CFD3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3753" w:type="dxa"/>
            <w:vAlign w:val="center"/>
          </w:tcPr>
          <w:p w14:paraId="3B41B037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凸阵探头</w:t>
            </w:r>
          </w:p>
        </w:tc>
        <w:tc>
          <w:tcPr>
            <w:tcW w:w="3784" w:type="dxa"/>
            <w:vAlign w:val="center"/>
          </w:tcPr>
          <w:p w14:paraId="6211F7EF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1把</w:t>
            </w:r>
          </w:p>
        </w:tc>
      </w:tr>
      <w:tr w:rsidR="005B3B19" w14:paraId="13D80242" w14:textId="77777777" w:rsidTr="005B3B19">
        <w:trPr>
          <w:trHeight w:val="496"/>
          <w:jc w:val="center"/>
        </w:trPr>
        <w:tc>
          <w:tcPr>
            <w:tcW w:w="1456" w:type="dxa"/>
            <w:vAlign w:val="center"/>
          </w:tcPr>
          <w:p w14:paraId="432109F0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3753" w:type="dxa"/>
            <w:vAlign w:val="center"/>
          </w:tcPr>
          <w:p w14:paraId="658707B7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腔内探头</w:t>
            </w:r>
          </w:p>
        </w:tc>
        <w:tc>
          <w:tcPr>
            <w:tcW w:w="3784" w:type="dxa"/>
            <w:vAlign w:val="center"/>
          </w:tcPr>
          <w:p w14:paraId="083FD4EB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1把</w:t>
            </w:r>
          </w:p>
        </w:tc>
      </w:tr>
      <w:tr w:rsidR="005B3B19" w14:paraId="0911816E" w14:textId="77777777" w:rsidTr="005B3B19">
        <w:trPr>
          <w:trHeight w:val="496"/>
          <w:jc w:val="center"/>
        </w:trPr>
        <w:tc>
          <w:tcPr>
            <w:tcW w:w="1456" w:type="dxa"/>
            <w:vAlign w:val="center"/>
          </w:tcPr>
          <w:p w14:paraId="60DB4B02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3753" w:type="dxa"/>
            <w:vAlign w:val="center"/>
          </w:tcPr>
          <w:p w14:paraId="57D96BEF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线阵探头</w:t>
            </w:r>
          </w:p>
        </w:tc>
        <w:tc>
          <w:tcPr>
            <w:tcW w:w="3784" w:type="dxa"/>
            <w:vAlign w:val="center"/>
          </w:tcPr>
          <w:p w14:paraId="4B0E925B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1把</w:t>
            </w:r>
          </w:p>
        </w:tc>
      </w:tr>
      <w:tr w:rsidR="001D2F41" w14:paraId="70A4E690" w14:textId="77777777" w:rsidTr="005B3B19">
        <w:trPr>
          <w:trHeight w:val="496"/>
          <w:jc w:val="center"/>
        </w:trPr>
        <w:tc>
          <w:tcPr>
            <w:tcW w:w="1456" w:type="dxa"/>
            <w:vAlign w:val="center"/>
          </w:tcPr>
          <w:p w14:paraId="48B51E65" w14:textId="5F8E0C8D" w:rsidR="001D2F41" w:rsidRPr="005B3B19" w:rsidRDefault="00714BA9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753" w:type="dxa"/>
            <w:vAlign w:val="center"/>
          </w:tcPr>
          <w:p w14:paraId="675BECDE" w14:textId="623110CC" w:rsidR="001D2F41" w:rsidRPr="005B3B19" w:rsidRDefault="001D2F41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相控阵探头</w:t>
            </w:r>
          </w:p>
        </w:tc>
        <w:tc>
          <w:tcPr>
            <w:tcW w:w="3784" w:type="dxa"/>
            <w:vAlign w:val="center"/>
          </w:tcPr>
          <w:p w14:paraId="4C9AFB3B" w14:textId="323F1C17" w:rsidR="001D2F41" w:rsidRPr="005B3B19" w:rsidRDefault="001D2F41" w:rsidP="005B3B1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1把</w:t>
            </w:r>
          </w:p>
        </w:tc>
      </w:tr>
      <w:tr w:rsidR="005B3B19" w14:paraId="10CC908A" w14:textId="77777777" w:rsidTr="005B3B19">
        <w:trPr>
          <w:trHeight w:val="496"/>
          <w:jc w:val="center"/>
        </w:trPr>
        <w:tc>
          <w:tcPr>
            <w:tcW w:w="1456" w:type="dxa"/>
            <w:vAlign w:val="center"/>
          </w:tcPr>
          <w:p w14:paraId="7F9F20AA" w14:textId="602B9783" w:rsidR="005B3B19" w:rsidRPr="005B3B19" w:rsidRDefault="00714BA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6</w:t>
            </w:r>
          </w:p>
        </w:tc>
        <w:tc>
          <w:tcPr>
            <w:tcW w:w="3753" w:type="dxa"/>
            <w:vAlign w:val="center"/>
          </w:tcPr>
          <w:p w14:paraId="16B51372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耦合剂加热装置</w:t>
            </w:r>
          </w:p>
        </w:tc>
        <w:tc>
          <w:tcPr>
            <w:tcW w:w="3784" w:type="dxa"/>
            <w:vAlign w:val="center"/>
          </w:tcPr>
          <w:p w14:paraId="3BB7AF4A" w14:textId="77777777" w:rsidR="005B3B19" w:rsidRPr="005B3B19" w:rsidRDefault="005B3B19" w:rsidP="005B3B19">
            <w:pPr>
              <w:spacing w:line="360" w:lineRule="auto"/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5B3B19">
              <w:rPr>
                <w:rFonts w:ascii="宋体" w:hAnsi="宋体" w:cstheme="minorBidi" w:hint="eastAsia"/>
                <w:kern w:val="2"/>
                <w:sz w:val="24"/>
                <w:szCs w:val="24"/>
              </w:rPr>
              <w:t>1套</w:t>
            </w:r>
          </w:p>
        </w:tc>
      </w:tr>
    </w:tbl>
    <w:p w14:paraId="5390453D" w14:textId="77777777" w:rsidR="00BC60A8" w:rsidRPr="00A17493" w:rsidRDefault="00BC60A8" w:rsidP="00490F7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2FD6699E" w14:textId="5C50BDED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3E6A64D" w14:textId="5DB059DC" w:rsidR="00ED1003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lastRenderedPageBreak/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5B3B19">
        <w:rPr>
          <w:rFonts w:ascii="宋体" w:eastAsia="宋体" w:hAnsi="宋体"/>
          <w:sz w:val="24"/>
          <w:szCs w:val="24"/>
        </w:rPr>
        <w:t>原厂</w:t>
      </w:r>
      <w:r w:rsidRPr="00ED1003">
        <w:rPr>
          <w:rFonts w:ascii="宋体" w:eastAsia="宋体" w:hAnsi="宋体"/>
          <w:sz w:val="24"/>
          <w:szCs w:val="24"/>
        </w:rPr>
        <w:t>保修年限：≥</w:t>
      </w:r>
      <w:r w:rsidR="00714BA9">
        <w:rPr>
          <w:rFonts w:ascii="宋体" w:eastAsia="宋体" w:hAnsi="宋体"/>
          <w:sz w:val="24"/>
          <w:szCs w:val="24"/>
        </w:rPr>
        <w:t>3</w:t>
      </w:r>
      <w:r w:rsidRPr="00ED1003">
        <w:rPr>
          <w:rFonts w:ascii="宋体" w:eastAsia="宋体" w:hAnsi="宋体"/>
          <w:sz w:val="24"/>
          <w:szCs w:val="24"/>
        </w:rPr>
        <w:t>年</w:t>
      </w:r>
    </w:p>
    <w:p w14:paraId="3FD9288F" w14:textId="77777777" w:rsidR="005B3B19" w:rsidRP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 xml:space="preserve">3.维保内容与价格：质保期后，维保费用以双方最终认定价格为准，原则上不超过设备总价的8%。 </w:t>
      </w:r>
    </w:p>
    <w:p w14:paraId="5B593139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4.备品备件供货价格：不得超过市场价格的80%。投标时需填写上述价格，出质保期后，上述产品供货价格以双方最终认定价格为准，且采购人有权更换供货方。</w:t>
      </w:r>
      <w:bookmarkStart w:id="1" w:name="_GoBack"/>
      <w:bookmarkEnd w:id="1"/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4328BF8B" w14:textId="77777777" w:rsidR="008F717F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8F717F" w:rsidRPr="008F717F">
        <w:rPr>
          <w:rFonts w:ascii="宋体" w:eastAsia="宋体" w:hAnsi="宋体"/>
          <w:sz w:val="24"/>
          <w:szCs w:val="24"/>
        </w:rPr>
        <w:t>卖方应提供现场技术培训，保证使用人员正常操作设备的各种功能；远程应用支持：投标产品生产厂家在国内建有远程应用支持中心，可与用户之间建立语音、视频联系，以便厂方应用医生随时为用户提供在线、实时的技术指导。</w:t>
      </w:r>
    </w:p>
    <w:p w14:paraId="7EC49123" w14:textId="22DBF539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="008F717F" w:rsidRPr="008F717F">
        <w:rPr>
          <w:rFonts w:ascii="宋体" w:eastAsia="宋体" w:hAnsi="宋体" w:hint="eastAsia"/>
          <w:sz w:val="24"/>
          <w:szCs w:val="24"/>
        </w:rPr>
        <w:t>卖方应提供现场技术培训，保证使用人员正常操作设备各种功能。网络培训：具有专用的网址或公众号，在线提供临床应用直播及产品操作指导。</w:t>
      </w:r>
    </w:p>
    <w:p w14:paraId="5600E1A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</w:p>
    <w:p w14:paraId="3D891954" w14:textId="742D2866" w:rsidR="008F717F" w:rsidRDefault="008F717F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F717F"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，验收合格后所有投标设备及其附属易耗件（包括第三方外购设备及易耗件）保修期≥</w:t>
      </w:r>
      <w:r w:rsidR="00714BA9">
        <w:rPr>
          <w:rFonts w:ascii="宋体" w:eastAsia="宋体" w:hAnsi="宋体"/>
          <w:sz w:val="24"/>
          <w:szCs w:val="24"/>
        </w:rPr>
        <w:t>3</w:t>
      </w:r>
      <w:r w:rsidRPr="008F717F">
        <w:rPr>
          <w:rFonts w:ascii="宋体" w:eastAsia="宋体" w:hAnsi="宋体"/>
          <w:sz w:val="24"/>
          <w:szCs w:val="24"/>
        </w:rPr>
        <w:t>年</w:t>
      </w:r>
    </w:p>
    <w:p w14:paraId="0EE742CA" w14:textId="4F9D8F3F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交货期：成交方应在合同生效的30天内，向采购人交付上述设备。</w:t>
      </w:r>
    </w:p>
    <w:p w14:paraId="0AF7704B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交货地点：成交方应根据采购方要求送到指定地点。</w:t>
      </w:r>
    </w:p>
    <w:p w14:paraId="58806140" w14:textId="0373D24F" w:rsidR="001D1C86" w:rsidRPr="00BF2D29" w:rsidRDefault="00BF2D29" w:rsidP="00714BA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sectPr w:rsidR="001D1C86" w:rsidRPr="00BF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53D62F" w16cex:dateUtc="2024-09-29T02:19:00Z"/>
  <w16cex:commentExtensible w16cex:durableId="4D387059" w16cex:dateUtc="2024-09-29T01:10:00Z"/>
  <w16cex:commentExtensible w16cex:durableId="0B47FC4D" w16cex:dateUtc="2024-09-29T02:19:00Z"/>
  <w16cex:commentExtensible w16cex:durableId="5B54E298" w16cex:dateUtc="2024-09-29T02:19:00Z"/>
  <w16cex:commentExtensible w16cex:durableId="5D0E1CCF" w16cex:dateUtc="2024-09-29T02:19:00Z"/>
  <w16cex:commentExtensible w16cex:durableId="25537692" w16cex:dateUtc="2024-09-29T02:19:00Z"/>
  <w16cex:commentExtensible w16cex:durableId="25343FCA" w16cex:dateUtc="2024-09-29T02:19:00Z"/>
  <w16cex:commentExtensible w16cex:durableId="304C2CE8" w16cex:dateUtc="2024-09-29T02:20:00Z"/>
  <w16cex:commentExtensible w16cex:durableId="282C8D65" w16cex:dateUtc="2024-09-29T02:20:00Z"/>
  <w16cex:commentExtensible w16cex:durableId="2675A805" w16cex:dateUtc="2024-09-29T02:21:00Z"/>
  <w16cex:commentExtensible w16cex:durableId="5EC3114E" w16cex:dateUtc="2024-09-29T02:21:00Z"/>
  <w16cex:commentExtensible w16cex:durableId="672E5C1F" w16cex:dateUtc="2024-09-29T01:10:00Z"/>
  <w16cex:commentExtensible w16cex:durableId="1971DCF6" w16cex:dateUtc="2024-09-29T02:22:00Z"/>
  <w16cex:commentExtensible w16cex:durableId="044DE752" w16cex:dateUtc="2024-09-29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6AF1DB" w16cid:durableId="6F3BDDE7"/>
  <w16cid:commentId w16cid:paraId="39A0E49B" w16cid:durableId="7F53D62F"/>
  <w16cid:commentId w16cid:paraId="08748535" w16cid:durableId="226342E0"/>
  <w16cid:commentId w16cid:paraId="2B7B47C9" w16cid:durableId="4D387059"/>
  <w16cid:commentId w16cid:paraId="52F07A82" w16cid:durableId="1FD6DA02"/>
  <w16cid:commentId w16cid:paraId="605C9275" w16cid:durableId="0B47FC4D"/>
  <w16cid:commentId w16cid:paraId="7AE4ABA7" w16cid:durableId="1F8F0EAA"/>
  <w16cid:commentId w16cid:paraId="330B56A0" w16cid:durableId="5B54E298"/>
  <w16cid:commentId w16cid:paraId="30A239FF" w16cid:durableId="04B74524"/>
  <w16cid:commentId w16cid:paraId="447846CB" w16cid:durableId="5D0E1CCF"/>
  <w16cid:commentId w16cid:paraId="7B1FC839" w16cid:durableId="1734AB14"/>
  <w16cid:commentId w16cid:paraId="7546FCA9" w16cid:durableId="25537692"/>
  <w16cid:commentId w16cid:paraId="1CDA7D13" w16cid:durableId="4DD3E061"/>
  <w16cid:commentId w16cid:paraId="38463C72" w16cid:durableId="25343FCA"/>
  <w16cid:commentId w16cid:paraId="5FBF4C4F" w16cid:durableId="742DEC9F"/>
  <w16cid:commentId w16cid:paraId="4CB40434" w16cid:durableId="304C2CE8"/>
  <w16cid:commentId w16cid:paraId="3A1CDE64" w16cid:durableId="7103C130"/>
  <w16cid:commentId w16cid:paraId="52099FBF" w16cid:durableId="282C8D65"/>
  <w16cid:commentId w16cid:paraId="564A235E" w16cid:durableId="2675A805"/>
  <w16cid:commentId w16cid:paraId="3A255E92" w16cid:durableId="5EC3114E"/>
  <w16cid:commentId w16cid:paraId="51689BF5" w16cid:durableId="03149B82"/>
  <w16cid:commentId w16cid:paraId="1DF657F5" w16cid:durableId="672E5C1F"/>
  <w16cid:commentId w16cid:paraId="5C36BFBC" w16cid:durableId="1971DCF6"/>
  <w16cid:commentId w16cid:paraId="4C182DA4" w16cid:durableId="21055B8C"/>
  <w16cid:commentId w16cid:paraId="61968EDE" w16cid:durableId="044DE7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DA99" w14:textId="77777777" w:rsidR="004D4B66" w:rsidRDefault="004D4B66" w:rsidP="001D1C86">
      <w:r>
        <w:separator/>
      </w:r>
    </w:p>
  </w:endnote>
  <w:endnote w:type="continuationSeparator" w:id="0">
    <w:p w14:paraId="626DB33F" w14:textId="77777777" w:rsidR="004D4B66" w:rsidRDefault="004D4B66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06E97" w14:textId="77777777" w:rsidR="004D4B66" w:rsidRDefault="004D4B66" w:rsidP="001D1C86">
      <w:r>
        <w:separator/>
      </w:r>
    </w:p>
  </w:footnote>
  <w:footnote w:type="continuationSeparator" w:id="0">
    <w:p w14:paraId="31A0DB66" w14:textId="77777777" w:rsidR="004D4B66" w:rsidRDefault="004D4B66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97888"/>
    <w:rsid w:val="000B138C"/>
    <w:rsid w:val="000C798E"/>
    <w:rsid w:val="00145847"/>
    <w:rsid w:val="001D1C86"/>
    <w:rsid w:val="001D2F41"/>
    <w:rsid w:val="00257E91"/>
    <w:rsid w:val="0026155C"/>
    <w:rsid w:val="002B1484"/>
    <w:rsid w:val="002F0739"/>
    <w:rsid w:val="00301302"/>
    <w:rsid w:val="003625E3"/>
    <w:rsid w:val="00481472"/>
    <w:rsid w:val="00490F70"/>
    <w:rsid w:val="004A101B"/>
    <w:rsid w:val="004D4B66"/>
    <w:rsid w:val="00594265"/>
    <w:rsid w:val="005A3790"/>
    <w:rsid w:val="005B3B19"/>
    <w:rsid w:val="005B3CCC"/>
    <w:rsid w:val="005F20AF"/>
    <w:rsid w:val="005F7DBE"/>
    <w:rsid w:val="00603A51"/>
    <w:rsid w:val="00670A86"/>
    <w:rsid w:val="006744AA"/>
    <w:rsid w:val="00714BA9"/>
    <w:rsid w:val="007B1498"/>
    <w:rsid w:val="007E1F3C"/>
    <w:rsid w:val="00802568"/>
    <w:rsid w:val="008F700E"/>
    <w:rsid w:val="008F717F"/>
    <w:rsid w:val="009C1A4C"/>
    <w:rsid w:val="009D50C6"/>
    <w:rsid w:val="009E010D"/>
    <w:rsid w:val="00A17493"/>
    <w:rsid w:val="00A30423"/>
    <w:rsid w:val="00A435E1"/>
    <w:rsid w:val="00A63763"/>
    <w:rsid w:val="00AC4E37"/>
    <w:rsid w:val="00B377F4"/>
    <w:rsid w:val="00B43BBE"/>
    <w:rsid w:val="00B47C78"/>
    <w:rsid w:val="00B672A4"/>
    <w:rsid w:val="00B9616C"/>
    <w:rsid w:val="00BB6E41"/>
    <w:rsid w:val="00BC3499"/>
    <w:rsid w:val="00BC60A8"/>
    <w:rsid w:val="00BF2D29"/>
    <w:rsid w:val="00BF6D2C"/>
    <w:rsid w:val="00C4104A"/>
    <w:rsid w:val="00C7792A"/>
    <w:rsid w:val="00C9340B"/>
    <w:rsid w:val="00CA4C4A"/>
    <w:rsid w:val="00CD751F"/>
    <w:rsid w:val="00D10CBA"/>
    <w:rsid w:val="00E10974"/>
    <w:rsid w:val="00E426DF"/>
    <w:rsid w:val="00E66849"/>
    <w:rsid w:val="00EA7751"/>
    <w:rsid w:val="00EC200C"/>
    <w:rsid w:val="00ED1003"/>
    <w:rsid w:val="00F155AB"/>
    <w:rsid w:val="00F32F60"/>
    <w:rsid w:val="00F37780"/>
    <w:rsid w:val="00F531C7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99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464</Words>
  <Characters>2646</Characters>
  <Application>Microsoft Office Word</Application>
  <DocSecurity>0</DocSecurity>
  <Lines>22</Lines>
  <Paragraphs>6</Paragraphs>
  <ScaleCrop>false</ScaleCrop>
  <Company>Organization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42</cp:revision>
  <dcterms:created xsi:type="dcterms:W3CDTF">2024-03-28T03:06:00Z</dcterms:created>
  <dcterms:modified xsi:type="dcterms:W3CDTF">2024-09-30T07:55:00Z</dcterms:modified>
</cp:coreProperties>
</file>