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9BDB"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54ADDDA" w14:textId="77777777" w:rsidR="008227B3" w:rsidRPr="00861438" w:rsidRDefault="00C43973">
      <w:pPr>
        <w:spacing w:line="360" w:lineRule="auto"/>
        <w:rPr>
          <w:rFonts w:ascii="宋体" w:eastAsia="宋体" w:hAnsi="宋体"/>
          <w:sz w:val="24"/>
          <w:szCs w:val="24"/>
        </w:rPr>
      </w:pPr>
      <w:r w:rsidRPr="00861438">
        <w:rPr>
          <w:rFonts w:ascii="宋体" w:eastAsia="宋体" w:hAnsi="宋体" w:hint="eastAsia"/>
          <w:sz w:val="24"/>
          <w:szCs w:val="24"/>
        </w:rPr>
        <w:t>上海交通大学医学院附属新华医院医废智能化可追溯系统与耗材维保项目</w:t>
      </w:r>
    </w:p>
    <w:p w14:paraId="642DBDFF"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9DEDC9E"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05C27258"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医废智能化可追溯系统与耗材维保</w:t>
      </w:r>
      <w:bookmarkStart w:id="0" w:name="_GoBack"/>
      <w:bookmarkEnd w:id="0"/>
    </w:p>
    <w:p w14:paraId="0FA93E63"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6ACB1A14"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人民币</w:t>
      </w:r>
      <w:r>
        <w:rPr>
          <w:rFonts w:ascii="宋体" w:eastAsia="宋体" w:hAnsi="宋体"/>
          <w:sz w:val="24"/>
          <w:szCs w:val="24"/>
        </w:rPr>
        <w:t>67.2万/年</w:t>
      </w:r>
    </w:p>
    <w:p w14:paraId="0CB4615D"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7F07D611"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1）供应商须具有独立承担民事责任的能力；</w:t>
      </w:r>
    </w:p>
    <w:p w14:paraId="6AAC4D99"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2）供应商须具有良好的商业信誉和健全的财务会计制度；</w:t>
      </w:r>
    </w:p>
    <w:p w14:paraId="6F29D77F"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3）供应商须具有履行合同所必需的设备和专业技术能力；</w:t>
      </w:r>
    </w:p>
    <w:p w14:paraId="333D1913"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4）供应商须有依法缴纳税收和社会保障资金的良好记录； </w:t>
      </w:r>
    </w:p>
    <w:p w14:paraId="49F7C425"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5）供应商参加政府采购活动前三年内，在经营活动中没有重大违法记录；</w:t>
      </w:r>
    </w:p>
    <w:p w14:paraId="412C9BE7"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6）供应商在近三年内未被国家财政部指定的“信用中国”网站（www.creditchina.gov.cn）、“中国政府采购网”（www.ccgp.gov.cn）列入失信被执行人、重大税收违法案件当事人名单、政府采购严重违法失信名单；</w:t>
      </w:r>
    </w:p>
    <w:p w14:paraId="6765CC4D"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475B8894"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1D93711B" w14:textId="77777777" w:rsidR="008227B3" w:rsidRDefault="00C43973">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C66DC65"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6274AB04" w14:textId="77777777" w:rsidR="00F943D0" w:rsidRPr="00F943D0" w:rsidRDefault="00F943D0" w:rsidP="00F943D0">
      <w:pPr>
        <w:widowControl/>
        <w:spacing w:line="360" w:lineRule="auto"/>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一、采购标的需实现目标（项目概况）</w:t>
      </w:r>
    </w:p>
    <w:p w14:paraId="30D1A002"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t>1.实现每季度一次详细检查，每月一次安全检查巡视；与上级监管部门的数据进行对接。</w:t>
      </w:r>
    </w:p>
    <w:p w14:paraId="74F42CB6"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t>2.实现维保期内15辆智能医废车的日常维保全包服务。</w:t>
      </w:r>
    </w:p>
    <w:p w14:paraId="566446F7" w14:textId="77777777" w:rsidR="00F943D0" w:rsidRPr="00F943D0" w:rsidRDefault="00F943D0" w:rsidP="00F943D0">
      <w:pPr>
        <w:widowControl/>
        <w:spacing w:line="360" w:lineRule="auto"/>
        <w:ind w:firstLineChars="200" w:firstLine="480"/>
        <w:contextualSpacing/>
        <w:jc w:val="left"/>
        <w:rPr>
          <w:rFonts w:ascii="宋体" w:eastAsia="宋体" w:hAnsi="宋体" w:cs="宋体"/>
          <w:kern w:val="0"/>
          <w:sz w:val="24"/>
          <w:szCs w:val="24"/>
          <w:lang w:bidi="en-US"/>
        </w:rPr>
      </w:pPr>
      <w:r w:rsidRPr="00F943D0">
        <w:rPr>
          <w:rFonts w:ascii="宋体" w:eastAsia="宋体" w:hAnsi="宋体" w:cs="宋体" w:hint="eastAsia"/>
          <w:kern w:val="0"/>
          <w:sz w:val="24"/>
          <w:szCs w:val="24"/>
          <w:lang w:bidi="en-US"/>
        </w:rPr>
        <w:t>3.实现系统的日常维包含服务器、多数据库、系统平台、车载终端软件、车载硬件医疗网络等系统运维相关的日常运维。</w:t>
      </w:r>
    </w:p>
    <w:p w14:paraId="60034D84" w14:textId="77777777" w:rsidR="00F943D0" w:rsidRPr="00F943D0" w:rsidRDefault="00F943D0" w:rsidP="00F943D0">
      <w:pPr>
        <w:widowControl/>
        <w:spacing w:line="360" w:lineRule="auto"/>
        <w:ind w:firstLineChars="200" w:firstLine="480"/>
        <w:contextualSpacing/>
        <w:jc w:val="left"/>
        <w:rPr>
          <w:rFonts w:ascii="宋体" w:eastAsia="宋体" w:hAnsi="宋体" w:cs="宋体"/>
          <w:kern w:val="0"/>
          <w:sz w:val="24"/>
          <w:szCs w:val="24"/>
          <w:lang w:bidi="en-US"/>
        </w:rPr>
      </w:pPr>
      <w:r w:rsidRPr="00F943D0">
        <w:rPr>
          <w:rFonts w:ascii="宋体" w:eastAsia="宋体" w:hAnsi="宋体" w:cs="宋体"/>
          <w:kern w:val="0"/>
          <w:sz w:val="24"/>
          <w:szCs w:val="24"/>
          <w:lang w:bidi="en-US"/>
        </w:rPr>
        <w:t>4</w:t>
      </w:r>
      <w:r w:rsidRPr="00F943D0">
        <w:rPr>
          <w:rFonts w:ascii="宋体" w:eastAsia="宋体" w:hAnsi="宋体" w:cs="宋体" w:hint="eastAsia"/>
          <w:kern w:val="0"/>
          <w:sz w:val="24"/>
          <w:szCs w:val="24"/>
          <w:lang w:bidi="en-US"/>
        </w:rPr>
        <w:t>.实现医废暂存点视频监控系统的日常维保全包服务。</w:t>
      </w:r>
    </w:p>
    <w:p w14:paraId="79C1AE58" w14:textId="77777777" w:rsidR="00F943D0" w:rsidRPr="00F943D0" w:rsidRDefault="00F943D0" w:rsidP="00F943D0">
      <w:pPr>
        <w:widowControl/>
        <w:spacing w:line="360" w:lineRule="auto"/>
        <w:ind w:firstLineChars="200" w:firstLine="480"/>
        <w:contextualSpacing/>
        <w:jc w:val="left"/>
        <w:rPr>
          <w:rFonts w:ascii="宋体" w:eastAsia="宋体" w:hAnsi="宋体" w:cs="宋体"/>
          <w:kern w:val="0"/>
          <w:sz w:val="24"/>
          <w:szCs w:val="24"/>
          <w:lang w:bidi="en-US"/>
        </w:rPr>
      </w:pPr>
      <w:r w:rsidRPr="00F943D0">
        <w:rPr>
          <w:rFonts w:ascii="宋体" w:eastAsia="宋体" w:hAnsi="宋体" w:cs="宋体"/>
          <w:kern w:val="0"/>
          <w:sz w:val="24"/>
          <w:szCs w:val="24"/>
          <w:lang w:bidi="en-US"/>
        </w:rPr>
        <w:t>5.</w:t>
      </w:r>
      <w:r w:rsidRPr="00F943D0">
        <w:rPr>
          <w:rFonts w:ascii="宋体" w:eastAsia="宋体" w:hAnsi="宋体" w:cs="宋体" w:hint="eastAsia"/>
          <w:kern w:val="0"/>
          <w:sz w:val="24"/>
          <w:szCs w:val="24"/>
          <w:lang w:bidi="en-US"/>
        </w:rPr>
        <w:t>实现智能医废车RFID智能标签30万张，确保日常运行所需。</w:t>
      </w:r>
    </w:p>
    <w:p w14:paraId="164A6DAB" w14:textId="77777777" w:rsidR="00F943D0" w:rsidRPr="00F943D0" w:rsidRDefault="00F943D0" w:rsidP="00F943D0">
      <w:pPr>
        <w:widowControl/>
        <w:spacing w:line="360" w:lineRule="auto"/>
        <w:ind w:firstLineChars="200" w:firstLine="480"/>
        <w:contextualSpacing/>
        <w:jc w:val="left"/>
        <w:rPr>
          <w:rFonts w:ascii="宋体" w:eastAsia="宋体" w:hAnsi="宋体" w:cs="宋体"/>
          <w:kern w:val="0"/>
          <w:sz w:val="24"/>
          <w:szCs w:val="24"/>
          <w:lang w:bidi="en-US"/>
        </w:rPr>
      </w:pPr>
      <w:r w:rsidRPr="00F943D0">
        <w:rPr>
          <w:rFonts w:ascii="宋体" w:eastAsia="宋体" w:hAnsi="宋体" w:cs="宋体"/>
          <w:kern w:val="0"/>
          <w:sz w:val="24"/>
          <w:szCs w:val="24"/>
          <w:lang w:bidi="en-US"/>
        </w:rPr>
        <w:lastRenderedPageBreak/>
        <w:t>6.</w:t>
      </w:r>
      <w:r w:rsidRPr="00F943D0">
        <w:rPr>
          <w:rFonts w:ascii="宋体" w:eastAsia="宋体" w:hAnsi="宋体" w:cs="宋体" w:hint="eastAsia"/>
          <w:kern w:val="0"/>
          <w:sz w:val="24"/>
          <w:szCs w:val="24"/>
          <w:lang w:bidi="en-US"/>
        </w:rPr>
        <w:t>定期开展操作培训。</w:t>
      </w:r>
    </w:p>
    <w:p w14:paraId="405DEACD" w14:textId="77777777" w:rsidR="00F943D0" w:rsidRPr="00F943D0" w:rsidRDefault="00F943D0" w:rsidP="00F943D0">
      <w:pPr>
        <w:widowControl/>
        <w:spacing w:line="360" w:lineRule="auto"/>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二、运维工作界面（与系统原开发单位工作划分）</w:t>
      </w:r>
    </w:p>
    <w:p w14:paraId="6E057E5B"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本项目运维服务内容</w:t>
      </w:r>
      <w:r w:rsidRPr="00F943D0">
        <w:rPr>
          <w:rFonts w:ascii="宋体" w:eastAsia="宋体" w:hAnsi="宋体" w:cs="Times New Roman"/>
          <w:kern w:val="0"/>
          <w:sz w:val="24"/>
          <w:szCs w:val="24"/>
          <w:lang w:bidi="en-US"/>
        </w:rPr>
        <w:t>：提供年度医废智能化可追溯系统维保服务，以及相关RFID标签采购</w:t>
      </w:r>
    </w:p>
    <w:p w14:paraId="63CD58A0" w14:textId="77777777" w:rsidR="00F943D0" w:rsidRPr="00F943D0" w:rsidRDefault="00F943D0" w:rsidP="00F943D0">
      <w:pPr>
        <w:widowControl/>
        <w:spacing w:line="360" w:lineRule="auto"/>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三、项目内容及要求</w:t>
      </w:r>
    </w:p>
    <w:p w14:paraId="57CDDDCC"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（一）</w:t>
      </w:r>
      <w:r w:rsidRPr="00F943D0">
        <w:rPr>
          <w:rFonts w:ascii="宋体" w:eastAsia="宋体" w:hAnsi="宋体" w:cs="Times New Roman"/>
          <w:b/>
          <w:kern w:val="0"/>
          <w:sz w:val="24"/>
          <w:szCs w:val="24"/>
          <w:lang w:bidi="en-US"/>
        </w:rPr>
        <w:t>项目概况</w:t>
      </w:r>
    </w:p>
    <w:p w14:paraId="0FC2B5A0"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上海交通大学医学院附属新华医院（简称上海新华医院），创建于</w:t>
      </w:r>
      <w:r w:rsidRPr="00F943D0">
        <w:rPr>
          <w:rFonts w:ascii="宋体" w:eastAsia="宋体" w:hAnsi="宋体" w:cs="Times New Roman"/>
          <w:kern w:val="0"/>
          <w:sz w:val="24"/>
          <w:szCs w:val="24"/>
          <w:lang w:bidi="en-US"/>
        </w:rPr>
        <w:t>1958年，是新中国成立以来上海自行设计建设的首家综合性医院。医院占地面积109亩，总体建筑面积27万平方米，根据2020年由国家卫生健康委、生态环境部、国家发展改革委等十部委联合发布《关于印发医疗机构废弃物综合治理工作方案的通知》及上海市卫生健康委、上海市生态环境局等发布《上海市医疗机构废弃物综合治理工作方案》 要求，医院已实现医疗废物数据的信息化管理，确保医疗废物在医院内的分类收集、转运、暂存、出库等各项数据实时、精准、自动化在线监控、预警管理，</w:t>
      </w:r>
      <w:r w:rsidRPr="00F943D0">
        <w:rPr>
          <w:rFonts w:ascii="宋体" w:eastAsia="宋体" w:hAnsi="宋体" w:cs="Times New Roman" w:hint="eastAsia"/>
          <w:kern w:val="0"/>
          <w:sz w:val="24"/>
          <w:szCs w:val="24"/>
          <w:lang w:bidi="en-US"/>
        </w:rPr>
        <w:t>让医疗废物从产生到转出的流程规范化、透明化、信息化、智能化。全程可追溯到责任人，防止医废丢失带来的隐患和风险，保证医疗废弃物在院内的安全性。</w:t>
      </w:r>
    </w:p>
    <w:p w14:paraId="3BBE7EC9"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由于系统维保服务</w:t>
      </w:r>
      <w:r w:rsidRPr="00F943D0">
        <w:rPr>
          <w:rFonts w:ascii="宋体" w:eastAsia="宋体" w:hAnsi="宋体" w:cs="Times New Roman"/>
          <w:kern w:val="0"/>
          <w:sz w:val="24"/>
          <w:szCs w:val="24"/>
          <w:lang w:bidi="en-US"/>
        </w:rPr>
        <w:t>2024年12月到期，现需对后续维保服务进行招标，确保系统安全、稳定运行以及新功能优化。</w:t>
      </w:r>
    </w:p>
    <w:p w14:paraId="1612BFB0"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（二）</w:t>
      </w:r>
      <w:r w:rsidRPr="00F943D0">
        <w:rPr>
          <w:rFonts w:ascii="宋体" w:eastAsia="宋体" w:hAnsi="宋体" w:cs="Times New Roman"/>
          <w:b/>
          <w:kern w:val="0"/>
          <w:sz w:val="24"/>
          <w:szCs w:val="24"/>
          <w:lang w:bidi="en-US"/>
        </w:rPr>
        <w:tab/>
        <w:t>项目范围</w:t>
      </w:r>
    </w:p>
    <w:p w14:paraId="68506E2B"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提供医废追溯信息系统平台日常运维服务，包含内容：</w:t>
      </w:r>
    </w:p>
    <w:p w14:paraId="709F6067"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t>1.每季度一次详细检查（包含服务器、软件系统平台、数据库、智能医废车结构、车载软件系统、车载硬件系统、动力系统、前后轮毂、制动系统、车载电池、充电器等），每月一次安全检查巡视（动力系统、前后轮毂、制动系统、车载电池、充电器等）、日常运维服务，确保系统安全、稳定运行；与上级监管部门的数据进行对接，及时更新接口标准，核对上报数据。</w:t>
      </w:r>
    </w:p>
    <w:p w14:paraId="2D424821"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t>2.提供维保期内15辆智能医废车的日常维保全包服务（非人为故障、非不可力抗等原因造成的故障），包含内容：维修过程中所涉及的所有费用，涉及零部件更换、更换人工费用、运费等。</w:t>
      </w:r>
    </w:p>
    <w:p w14:paraId="62D5E570"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lastRenderedPageBreak/>
        <w:t>3.提供医废暂存点视频监控系统的日常维保全包服务（非人为故障、非不可力抗等原因造成的故障），包含内容：维修过程中所涉及的所有费用，涉及零部件更换、网络维护、更换人工费用、运费等。</w:t>
      </w:r>
    </w:p>
    <w:p w14:paraId="42CFF685"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4.提供智能医废车RFID智能标签30万张，确保日常运行所需。按照医院要求，做好台账记录。超出30万张的部分，由供应商承担相应费用。</w:t>
      </w:r>
    </w:p>
    <w:p w14:paraId="3F311752"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t>5.定期开展操作培训，包括新进员工及在岗员工，确保每一个收运人员能正确规范使用该操作系统。</w:t>
      </w:r>
    </w:p>
    <w:p w14:paraId="595877CF"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b/>
          <w:kern w:val="0"/>
          <w:sz w:val="24"/>
          <w:szCs w:val="24"/>
          <w:lang w:bidi="en-US"/>
        </w:rPr>
        <w:t>（三）维保要求</w:t>
      </w:r>
    </w:p>
    <w:p w14:paraId="31F923EE"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一）医废追溯信息系统平台已完成总体建设，招标方将在合同签订后，要求原建设方提供为招标方专门设计的部分所涉及到的源代码。</w:t>
      </w:r>
    </w:p>
    <w:p w14:paraId="3DE4323C"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1</w:t>
      </w:r>
      <w:r w:rsidRPr="00F943D0">
        <w:rPr>
          <w:rFonts w:ascii="宋体" w:eastAsia="宋体" w:hAnsi="宋体" w:cs="Times New Roman"/>
          <w:b/>
          <w:kern w:val="0"/>
          <w:sz w:val="24"/>
          <w:szCs w:val="24"/>
          <w:lang w:bidi="en-US"/>
        </w:rPr>
        <w:t>.</w:t>
      </w:r>
      <w:r w:rsidRPr="00F943D0">
        <w:rPr>
          <w:rFonts w:ascii="宋体" w:eastAsia="宋体" w:hAnsi="宋体" w:cs="Times New Roman" w:hint="eastAsia"/>
          <w:b/>
          <w:kern w:val="0"/>
          <w:sz w:val="24"/>
          <w:szCs w:val="24"/>
          <w:lang w:bidi="en-US"/>
        </w:rPr>
        <w:t>总体建设</w:t>
      </w:r>
    </w:p>
    <w:p w14:paraId="7667FA4A"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1</w:t>
      </w:r>
      <w:r w:rsidRPr="00F943D0">
        <w:rPr>
          <w:rFonts w:ascii="宋体" w:eastAsia="宋体" w:hAnsi="宋体" w:cs="Times New Roman"/>
          <w:b/>
          <w:kern w:val="0"/>
          <w:sz w:val="24"/>
          <w:szCs w:val="24"/>
          <w:lang w:bidi="en-US"/>
        </w:rPr>
        <w:t>.1</w:t>
      </w:r>
      <w:r w:rsidRPr="00F943D0">
        <w:rPr>
          <w:rFonts w:ascii="宋体" w:eastAsia="宋体" w:hAnsi="宋体" w:cs="Times New Roman" w:hint="eastAsia"/>
          <w:b/>
          <w:kern w:val="0"/>
          <w:sz w:val="24"/>
          <w:szCs w:val="24"/>
          <w:lang w:bidi="en-US"/>
        </w:rPr>
        <w:t>系统架构</w:t>
      </w:r>
    </w:p>
    <w:p w14:paraId="0DF9E890"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1</w:t>
      </w:r>
      <w:r w:rsidRPr="00F943D0">
        <w:rPr>
          <w:rFonts w:ascii="宋体" w:eastAsia="宋体" w:hAnsi="宋体" w:cs="Times New Roman"/>
          <w:kern w:val="0"/>
          <w:sz w:val="24"/>
          <w:szCs w:val="24"/>
          <w:lang w:bidi="en-US"/>
        </w:rPr>
        <w:t>.1.1</w:t>
      </w:r>
      <w:r w:rsidRPr="00F943D0">
        <w:rPr>
          <w:rFonts w:ascii="宋体" w:eastAsia="宋体" w:hAnsi="宋体" w:cs="Times New Roman" w:hint="eastAsia"/>
          <w:kern w:val="0"/>
          <w:sz w:val="24"/>
          <w:szCs w:val="24"/>
          <w:lang w:bidi="en-US"/>
        </w:rPr>
        <w:t>系统必须使用多层架构，要能够支持医院信息系统在不同发展阶段对于信息交换的需求，搭建的系统应该具有可继承性、可伸缩性、可重用性等重要特点。</w:t>
      </w:r>
    </w:p>
    <w:p w14:paraId="475BA392"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1</w:t>
      </w:r>
      <w:r w:rsidRPr="00F943D0">
        <w:rPr>
          <w:rFonts w:ascii="宋体" w:eastAsia="宋体" w:hAnsi="宋体" w:cs="Times New Roman"/>
          <w:kern w:val="0"/>
          <w:sz w:val="24"/>
          <w:szCs w:val="24"/>
          <w:lang w:bidi="en-US"/>
        </w:rPr>
        <w:t>.1.12</w:t>
      </w:r>
      <w:r w:rsidRPr="00F943D0">
        <w:rPr>
          <w:rFonts w:ascii="宋体" w:eastAsia="宋体" w:hAnsi="宋体" w:cs="Times New Roman" w:hint="eastAsia"/>
          <w:kern w:val="0"/>
          <w:sz w:val="24"/>
          <w:szCs w:val="24"/>
          <w:lang w:bidi="en-US"/>
        </w:rPr>
        <w:t>系统支持结构化存储。</w:t>
      </w:r>
    </w:p>
    <w:p w14:paraId="219EE7EA"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1</w:t>
      </w:r>
      <w:r w:rsidRPr="00F943D0">
        <w:rPr>
          <w:rFonts w:ascii="宋体" w:eastAsia="宋体" w:hAnsi="宋体" w:cs="Times New Roman"/>
          <w:kern w:val="0"/>
          <w:sz w:val="24"/>
          <w:szCs w:val="24"/>
          <w:lang w:bidi="en-US"/>
        </w:rPr>
        <w:t>.1.3</w:t>
      </w:r>
      <w:r w:rsidRPr="00F943D0">
        <w:rPr>
          <w:rFonts w:ascii="宋体" w:eastAsia="宋体" w:hAnsi="宋体" w:cs="Times New Roman" w:hint="eastAsia"/>
          <w:kern w:val="0"/>
          <w:sz w:val="24"/>
          <w:szCs w:val="24"/>
          <w:lang w:bidi="en-US"/>
        </w:rPr>
        <w:t>系统支持和内、外部系统进行数据交互。</w:t>
      </w:r>
    </w:p>
    <w:p w14:paraId="6833C79C"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1</w:t>
      </w:r>
      <w:r w:rsidRPr="00F943D0">
        <w:rPr>
          <w:rFonts w:ascii="宋体" w:eastAsia="宋体" w:hAnsi="宋体" w:cs="Times New Roman"/>
          <w:kern w:val="0"/>
          <w:sz w:val="24"/>
          <w:szCs w:val="24"/>
          <w:lang w:bidi="en-US"/>
        </w:rPr>
        <w:t>.1.4</w:t>
      </w:r>
      <w:r w:rsidRPr="00F943D0">
        <w:rPr>
          <w:rFonts w:ascii="宋体" w:eastAsia="宋体" w:hAnsi="宋体" w:cs="Times New Roman" w:hint="eastAsia"/>
          <w:kern w:val="0"/>
          <w:sz w:val="24"/>
          <w:szCs w:val="24"/>
          <w:lang w:bidi="en-US"/>
        </w:rPr>
        <w:t>系统应充分利用符合发展趋势的软硬件技术，以减轻工作人员负担，提高工作质量和效率。</w:t>
      </w:r>
    </w:p>
    <w:p w14:paraId="257D9014" w14:textId="77777777" w:rsidR="00F943D0" w:rsidRPr="00F943D0" w:rsidRDefault="00F943D0" w:rsidP="00F943D0">
      <w:pPr>
        <w:widowControl/>
        <w:spacing w:line="360" w:lineRule="auto"/>
        <w:ind w:firstLineChars="200" w:firstLine="482"/>
        <w:jc w:val="left"/>
        <w:rPr>
          <w:rFonts w:ascii="宋体" w:eastAsia="宋体" w:hAnsi="宋体" w:cs="Times New Roman"/>
          <w:b/>
          <w:kern w:val="0"/>
          <w:sz w:val="24"/>
          <w:szCs w:val="24"/>
          <w:lang w:bidi="en-US"/>
        </w:rPr>
      </w:pPr>
      <w:r w:rsidRPr="00F943D0">
        <w:rPr>
          <w:rFonts w:ascii="宋体" w:eastAsia="宋体" w:hAnsi="宋体" w:cs="Times New Roman" w:hint="eastAsia"/>
          <w:b/>
          <w:kern w:val="0"/>
          <w:sz w:val="24"/>
          <w:szCs w:val="24"/>
          <w:lang w:bidi="en-US"/>
        </w:rPr>
        <w:t>（二）维保供应商需要在已有医废追溯信息系统平台的基础上，进行业务功能扩展的定制开发。</w:t>
      </w:r>
    </w:p>
    <w:p w14:paraId="5D0D1206" w14:textId="77777777" w:rsidR="00F943D0" w:rsidRPr="00F943D0" w:rsidRDefault="00F943D0" w:rsidP="00F943D0">
      <w:pPr>
        <w:widowControl/>
        <w:numPr>
          <w:ilvl w:val="0"/>
          <w:numId w:val="1"/>
        </w:numPr>
        <w:spacing w:line="360" w:lineRule="auto"/>
        <w:ind w:firstLineChars="200" w:firstLine="482"/>
        <w:jc w:val="left"/>
        <w:rPr>
          <w:rFonts w:ascii="宋体" w:eastAsia="宋体" w:hAnsi="宋体"/>
          <w:b/>
          <w:bCs/>
          <w:vanish/>
          <w:sz w:val="24"/>
          <w:szCs w:val="24"/>
        </w:rPr>
      </w:pPr>
      <w:r w:rsidRPr="00F943D0">
        <w:rPr>
          <w:rFonts w:ascii="宋体" w:eastAsia="宋体" w:hAnsi="宋体" w:hint="eastAsia"/>
          <w:b/>
          <w:bCs/>
          <w:vanish/>
          <w:sz w:val="24"/>
          <w:szCs w:val="24"/>
        </w:rPr>
        <w:t>定制开发</w:t>
      </w:r>
    </w:p>
    <w:p w14:paraId="59796A50" w14:textId="77777777" w:rsidR="00F943D0" w:rsidRPr="00F943D0" w:rsidRDefault="00F943D0" w:rsidP="00F943D0">
      <w:pPr>
        <w:widowControl/>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b/>
          <w:bCs/>
          <w:kern w:val="0"/>
          <w:sz w:val="24"/>
          <w:szCs w:val="24"/>
          <w:lang w:bidi="en-US"/>
        </w:rPr>
        <w:t>2.1</w:t>
      </w:r>
      <w:r w:rsidRPr="00F943D0">
        <w:rPr>
          <w:rFonts w:ascii="宋体" w:eastAsia="宋体" w:hAnsi="宋体" w:cs="Times New Roman" w:hint="eastAsia"/>
          <w:b/>
          <w:bCs/>
          <w:kern w:val="0"/>
          <w:sz w:val="24"/>
          <w:szCs w:val="24"/>
          <w:lang w:bidi="en-US"/>
        </w:rPr>
        <w:t>标准化和开放性</w:t>
      </w:r>
    </w:p>
    <w:p w14:paraId="21F05BC0"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.1.1</w:t>
      </w:r>
      <w:r w:rsidRPr="00F943D0">
        <w:rPr>
          <w:rFonts w:ascii="宋体" w:eastAsia="宋体" w:hAnsi="宋体" w:cs="Times New Roman" w:hint="eastAsia"/>
          <w:kern w:val="0"/>
          <w:sz w:val="24"/>
          <w:szCs w:val="24"/>
          <w:lang w:bidi="en-US"/>
        </w:rPr>
        <w:t>医废收集的流程和数据须符合行业指导标准。</w:t>
      </w:r>
    </w:p>
    <w:p w14:paraId="1CFCA2AE"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.1.2</w:t>
      </w:r>
      <w:r w:rsidRPr="00F943D0">
        <w:rPr>
          <w:rFonts w:ascii="宋体" w:eastAsia="宋体" w:hAnsi="宋体" w:cs="Times New Roman" w:hint="eastAsia"/>
          <w:kern w:val="0"/>
          <w:sz w:val="24"/>
          <w:szCs w:val="24"/>
          <w:lang w:bidi="en-US"/>
        </w:rPr>
        <w:t>系统要</w:t>
      </w:r>
      <w:r w:rsidRPr="00F943D0">
        <w:rPr>
          <w:rFonts w:ascii="宋体" w:eastAsia="宋体" w:hAnsi="宋体" w:cs="Times New Roman"/>
          <w:kern w:val="0"/>
          <w:sz w:val="24"/>
          <w:szCs w:val="24"/>
          <w:lang w:bidi="en-US"/>
        </w:rPr>
        <w:t>建立统一的应用系统平台，各种应用的统一管理，简单维护，实现集中控制访问权限，集中管理身份、策略和服务。</w:t>
      </w:r>
    </w:p>
    <w:p w14:paraId="22F99D18"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.1.3供应商必须对医院</w:t>
      </w:r>
      <w:r w:rsidRPr="00F943D0">
        <w:rPr>
          <w:rFonts w:ascii="宋体" w:eastAsia="宋体" w:hAnsi="宋体" w:cs="Times New Roman" w:hint="eastAsia"/>
          <w:kern w:val="0"/>
          <w:sz w:val="24"/>
          <w:szCs w:val="24"/>
          <w:lang w:bidi="en-US"/>
        </w:rPr>
        <w:t>免费</w:t>
      </w:r>
      <w:r w:rsidRPr="00F943D0">
        <w:rPr>
          <w:rFonts w:ascii="宋体" w:eastAsia="宋体" w:hAnsi="宋体" w:cs="Times New Roman"/>
          <w:kern w:val="0"/>
          <w:sz w:val="24"/>
          <w:szCs w:val="24"/>
          <w:lang w:bidi="en-US"/>
        </w:rPr>
        <w:t>开放系统功能</w:t>
      </w:r>
      <w:r w:rsidRPr="00F943D0">
        <w:rPr>
          <w:rFonts w:ascii="宋体" w:eastAsia="宋体" w:hAnsi="宋体" w:cs="Times New Roman" w:hint="eastAsia"/>
          <w:kern w:val="0"/>
          <w:sz w:val="24"/>
          <w:szCs w:val="24"/>
          <w:lang w:bidi="en-US"/>
        </w:rPr>
        <w:t>和接口</w:t>
      </w:r>
      <w:r w:rsidRPr="00F943D0">
        <w:rPr>
          <w:rFonts w:ascii="宋体" w:eastAsia="宋体" w:hAnsi="宋体" w:cs="Times New Roman"/>
          <w:kern w:val="0"/>
          <w:sz w:val="24"/>
          <w:szCs w:val="24"/>
          <w:lang w:bidi="en-US"/>
        </w:rPr>
        <w:t>，特别是业务逻辑、工作流程、统计报表、外部接口等有影响的关键技术。</w:t>
      </w:r>
    </w:p>
    <w:p w14:paraId="5D0C57D1"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b/>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.1.4</w:t>
      </w:r>
      <w:r w:rsidRPr="00F943D0">
        <w:rPr>
          <w:rFonts w:ascii="宋体" w:eastAsia="宋体" w:hAnsi="宋体" w:cs="Times New Roman" w:hint="eastAsia"/>
          <w:kern w:val="0"/>
          <w:sz w:val="24"/>
          <w:szCs w:val="24"/>
          <w:lang w:bidi="en-US"/>
        </w:rPr>
        <w:t>▲系统扩展功能要基于医院现有在用的医废追溯信息系统平台进行开发，支持业务部门在其基础上根据业务需求进行定制开发。</w:t>
      </w:r>
      <w:r w:rsidRPr="00F943D0">
        <w:rPr>
          <w:rFonts w:ascii="宋体" w:eastAsia="宋体" w:hAnsi="宋体" w:cs="Times New Roman" w:hint="eastAsia"/>
          <w:b/>
          <w:kern w:val="0"/>
          <w:sz w:val="24"/>
          <w:szCs w:val="24"/>
          <w:lang w:bidi="en-US"/>
        </w:rPr>
        <w:t>（在响应文件中提供承诺）</w:t>
      </w:r>
    </w:p>
    <w:p w14:paraId="3D91CC4F"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b/>
          <w:kern w:val="0"/>
          <w:sz w:val="24"/>
          <w:szCs w:val="24"/>
          <w:lang w:bidi="en-US"/>
        </w:rPr>
      </w:pPr>
      <w:r w:rsidRPr="00F943D0">
        <w:rPr>
          <w:rFonts w:ascii="宋体" w:eastAsia="宋体" w:hAnsi="宋体" w:cs="Times New Roman" w:hint="eastAsia"/>
          <w:kern w:val="0"/>
          <w:sz w:val="24"/>
          <w:szCs w:val="24"/>
          <w:lang w:bidi="en-US"/>
        </w:rPr>
        <w:lastRenderedPageBreak/>
        <w:t>2</w:t>
      </w:r>
      <w:r w:rsidRPr="00F943D0">
        <w:rPr>
          <w:rFonts w:ascii="宋体" w:eastAsia="宋体" w:hAnsi="宋体" w:cs="Times New Roman"/>
          <w:kern w:val="0"/>
          <w:sz w:val="24"/>
          <w:szCs w:val="24"/>
          <w:lang w:bidi="en-US"/>
        </w:rPr>
        <w:t>.1.5</w:t>
      </w:r>
      <w:r w:rsidRPr="00F943D0">
        <w:rPr>
          <w:rFonts w:ascii="宋体" w:eastAsia="宋体" w:hAnsi="宋体" w:cs="Times New Roman" w:hint="eastAsia"/>
          <w:kern w:val="0"/>
          <w:sz w:val="24"/>
          <w:szCs w:val="24"/>
          <w:lang w:bidi="en-US"/>
        </w:rPr>
        <w:t>▲系统必须对目前已接入医废追溯信息系统平台的医疗设备完全兼容，并保障系统与数据的安全与稳定，为此产生的费用，由供应商自行承担。</w:t>
      </w:r>
      <w:r w:rsidRPr="00F943D0">
        <w:rPr>
          <w:rFonts w:ascii="宋体" w:eastAsia="宋体" w:hAnsi="宋体" w:cs="Times New Roman" w:hint="eastAsia"/>
          <w:b/>
          <w:kern w:val="0"/>
          <w:sz w:val="24"/>
          <w:szCs w:val="24"/>
          <w:lang w:bidi="en-US"/>
        </w:rPr>
        <w:t>（在响应文件中提供承诺）</w:t>
      </w:r>
    </w:p>
    <w:p w14:paraId="1D57D54F"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b/>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.1.6</w:t>
      </w:r>
      <w:r w:rsidRPr="00F943D0">
        <w:rPr>
          <w:rFonts w:ascii="宋体" w:eastAsia="宋体" w:hAnsi="宋体" w:cs="Times New Roman" w:hint="eastAsia"/>
          <w:kern w:val="0"/>
          <w:sz w:val="24"/>
          <w:szCs w:val="24"/>
          <w:lang w:bidi="en-US"/>
        </w:rPr>
        <w:t>▲系统集成与接口要遵循医院现有数据平台的接口规范。</w:t>
      </w:r>
      <w:r w:rsidRPr="00F943D0">
        <w:rPr>
          <w:rFonts w:ascii="宋体" w:eastAsia="宋体" w:hAnsi="宋体" w:cs="Times New Roman" w:hint="eastAsia"/>
          <w:b/>
          <w:kern w:val="0"/>
          <w:sz w:val="24"/>
          <w:szCs w:val="24"/>
          <w:lang w:bidi="en-US"/>
        </w:rPr>
        <w:t>（在响应文件中提供承诺）</w:t>
      </w:r>
    </w:p>
    <w:p w14:paraId="4D9EECAC"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.1.7</w:t>
      </w:r>
      <w:r w:rsidRPr="00F943D0">
        <w:rPr>
          <w:rFonts w:ascii="宋体" w:eastAsia="宋体" w:hAnsi="宋体" w:cs="Times New Roman" w:hint="eastAsia"/>
          <w:kern w:val="0"/>
          <w:sz w:val="24"/>
          <w:szCs w:val="24"/>
          <w:lang w:bidi="en-US"/>
        </w:rPr>
        <w:t>▲</w:t>
      </w:r>
      <w:r w:rsidRPr="00F943D0">
        <w:rPr>
          <w:rFonts w:ascii="宋体" w:eastAsia="宋体" w:hAnsi="宋体" w:cs="Times New Roman"/>
          <w:kern w:val="0"/>
          <w:sz w:val="24"/>
          <w:szCs w:val="24"/>
          <w:lang w:bidi="en-US"/>
        </w:rPr>
        <w:t>供应商</w:t>
      </w:r>
      <w:r w:rsidRPr="00F943D0">
        <w:rPr>
          <w:rFonts w:ascii="宋体" w:eastAsia="宋体" w:hAnsi="宋体" w:cs="Times New Roman" w:hint="eastAsia"/>
          <w:kern w:val="0"/>
          <w:sz w:val="24"/>
          <w:szCs w:val="24"/>
          <w:lang w:bidi="en-US"/>
        </w:rPr>
        <w:t>必须提供足够的资源，包括但不限于配合采购人以及第三方完成本项目所含系统与其他系统之间需要进行的集成和接口工作，为此产生的费用，由供应商自行承担。（</w:t>
      </w:r>
      <w:r w:rsidRPr="00F943D0">
        <w:rPr>
          <w:rFonts w:ascii="宋体" w:eastAsia="宋体" w:hAnsi="宋体" w:cs="Times New Roman" w:hint="eastAsia"/>
          <w:b/>
          <w:kern w:val="0"/>
          <w:sz w:val="24"/>
          <w:szCs w:val="24"/>
          <w:lang w:bidi="en-US"/>
        </w:rPr>
        <w:t>在响应文件中提供承诺。）</w:t>
      </w:r>
    </w:p>
    <w:p w14:paraId="64EA6C6E" w14:textId="77777777" w:rsidR="00F943D0" w:rsidRPr="00F943D0" w:rsidRDefault="00F943D0" w:rsidP="00F943D0">
      <w:pPr>
        <w:widowControl/>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2</w:t>
      </w:r>
      <w:r w:rsidRPr="00F943D0">
        <w:rPr>
          <w:rFonts w:ascii="宋体" w:eastAsia="宋体" w:hAnsi="宋体" w:cs="Times New Roman"/>
          <w:b/>
          <w:bCs/>
          <w:kern w:val="0"/>
          <w:sz w:val="24"/>
          <w:szCs w:val="24"/>
          <w:lang w:bidi="en-US"/>
        </w:rPr>
        <w:t>.2</w:t>
      </w:r>
      <w:r w:rsidRPr="00F943D0">
        <w:rPr>
          <w:rFonts w:ascii="宋体" w:eastAsia="宋体" w:hAnsi="宋体" w:cs="Times New Roman" w:hint="eastAsia"/>
          <w:b/>
          <w:bCs/>
          <w:kern w:val="0"/>
          <w:sz w:val="24"/>
          <w:szCs w:val="24"/>
          <w:lang w:bidi="en-US"/>
        </w:rPr>
        <w:t>灵活性和可扩充性</w:t>
      </w:r>
    </w:p>
    <w:p w14:paraId="104EB206"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.2.1系统必须能灵活定制、扩展，以应对可能不断变化、调整的业务流程。</w:t>
      </w:r>
    </w:p>
    <w:p w14:paraId="36103F89"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.2.2</w:t>
      </w:r>
      <w:r w:rsidRPr="00F943D0">
        <w:rPr>
          <w:rFonts w:ascii="宋体" w:eastAsia="宋体" w:hAnsi="宋体" w:cs="Times New Roman" w:hint="eastAsia"/>
          <w:kern w:val="0"/>
          <w:sz w:val="24"/>
          <w:szCs w:val="24"/>
          <w:lang w:bidi="en-US"/>
        </w:rPr>
        <w:t>系统可根据医院的具体工作流程定制、重组和改造。</w:t>
      </w:r>
    </w:p>
    <w:p w14:paraId="28623CD1"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.2.3</w:t>
      </w:r>
      <w:r w:rsidRPr="00F943D0">
        <w:rPr>
          <w:rFonts w:ascii="宋体" w:eastAsia="宋体" w:hAnsi="宋体" w:cs="Times New Roman" w:hint="eastAsia"/>
          <w:kern w:val="0"/>
          <w:sz w:val="24"/>
          <w:szCs w:val="24"/>
          <w:lang w:bidi="en-US"/>
        </w:rPr>
        <w:t>为适应将来的发展，系统应具有良好的可裁减性、可扩充性，系统的安装卸载简单方便，可管理性、可维护性强。</w:t>
      </w:r>
    </w:p>
    <w:p w14:paraId="5BC3F3CB"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.2.4</w:t>
      </w:r>
      <w:r w:rsidRPr="00F943D0">
        <w:rPr>
          <w:rFonts w:ascii="宋体" w:eastAsia="宋体" w:hAnsi="宋体" w:cs="Times New Roman" w:hint="eastAsia"/>
          <w:kern w:val="0"/>
          <w:sz w:val="24"/>
          <w:szCs w:val="24"/>
          <w:lang w:bidi="en-US"/>
        </w:rPr>
        <w:t>▲要求供应商有能力基于现有系统，对业务部门提出的新需求进行开发。（</w:t>
      </w:r>
      <w:r w:rsidRPr="00F943D0">
        <w:rPr>
          <w:rFonts w:ascii="宋体" w:eastAsia="宋体" w:hAnsi="宋体" w:cs="Times New Roman" w:hint="eastAsia"/>
          <w:b/>
          <w:kern w:val="0"/>
          <w:sz w:val="24"/>
          <w:szCs w:val="24"/>
          <w:lang w:bidi="en-US"/>
        </w:rPr>
        <w:t>在响应文件中提供承诺。）</w:t>
      </w:r>
    </w:p>
    <w:p w14:paraId="076C92BC" w14:textId="77777777" w:rsidR="00F943D0" w:rsidRPr="00F943D0" w:rsidRDefault="00F943D0" w:rsidP="00F943D0">
      <w:pPr>
        <w:widowControl/>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b/>
          <w:bCs/>
          <w:kern w:val="0"/>
          <w:sz w:val="24"/>
          <w:szCs w:val="24"/>
          <w:lang w:bidi="en-US"/>
        </w:rPr>
        <w:t>2.3</w:t>
      </w:r>
      <w:r w:rsidRPr="00F943D0">
        <w:rPr>
          <w:rFonts w:ascii="宋体" w:eastAsia="宋体" w:hAnsi="宋体" w:cs="Times New Roman" w:hint="eastAsia"/>
          <w:b/>
          <w:bCs/>
          <w:kern w:val="0"/>
          <w:sz w:val="24"/>
          <w:szCs w:val="24"/>
          <w:lang w:bidi="en-US"/>
        </w:rPr>
        <w:t>稳定性和安全性</w:t>
      </w:r>
    </w:p>
    <w:p w14:paraId="6B45DD8F"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.3.1系统在使用的过程应确保</w:t>
      </w:r>
      <w:r w:rsidRPr="00F943D0">
        <w:rPr>
          <w:rFonts w:ascii="宋体" w:eastAsia="宋体" w:hAnsi="宋体" w:cs="Times New Roman" w:hint="eastAsia"/>
          <w:kern w:val="0"/>
          <w:sz w:val="24"/>
          <w:szCs w:val="24"/>
          <w:lang w:bidi="en-US"/>
        </w:rPr>
        <w:t>软件</w:t>
      </w:r>
      <w:r w:rsidRPr="00F943D0">
        <w:rPr>
          <w:rFonts w:ascii="宋体" w:eastAsia="宋体" w:hAnsi="宋体" w:cs="Times New Roman"/>
          <w:kern w:val="0"/>
          <w:sz w:val="24"/>
          <w:szCs w:val="24"/>
          <w:lang w:bidi="en-US"/>
        </w:rPr>
        <w:t>系统稳定运行。</w:t>
      </w:r>
    </w:p>
    <w:p w14:paraId="725197AE"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.3.2系统在使用的过程应确保数据的完整、准确，确保操作</w:t>
      </w:r>
      <w:r w:rsidRPr="00F943D0">
        <w:rPr>
          <w:rFonts w:ascii="宋体" w:eastAsia="宋体" w:hAnsi="宋体" w:cs="Times New Roman" w:hint="eastAsia"/>
          <w:kern w:val="0"/>
          <w:sz w:val="24"/>
          <w:szCs w:val="24"/>
          <w:lang w:bidi="en-US"/>
        </w:rPr>
        <w:t>反应</w:t>
      </w:r>
      <w:r w:rsidRPr="00F943D0">
        <w:rPr>
          <w:rFonts w:ascii="宋体" w:eastAsia="宋体" w:hAnsi="宋体" w:cs="Times New Roman"/>
          <w:kern w:val="0"/>
          <w:sz w:val="24"/>
          <w:szCs w:val="24"/>
          <w:lang w:bidi="en-US"/>
        </w:rPr>
        <w:t>的快速、实时。</w:t>
      </w:r>
    </w:p>
    <w:p w14:paraId="3F34DB3B"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.3.3</w:t>
      </w:r>
      <w:r w:rsidRPr="00F943D0">
        <w:rPr>
          <w:rFonts w:ascii="宋体" w:eastAsia="宋体" w:hAnsi="宋体" w:cs="Times New Roman" w:hint="eastAsia"/>
          <w:kern w:val="0"/>
          <w:sz w:val="24"/>
          <w:szCs w:val="24"/>
          <w:lang w:bidi="en-US"/>
        </w:rPr>
        <w:t>系统必须具有高可靠性和高容错能力，保证局部出错不影响全系统的正常工作。</w:t>
      </w:r>
    </w:p>
    <w:p w14:paraId="69CB4B5C"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.3.4</w:t>
      </w:r>
      <w:r w:rsidRPr="00F943D0">
        <w:rPr>
          <w:rFonts w:ascii="宋体" w:eastAsia="宋体" w:hAnsi="宋体" w:cs="Times New Roman" w:hint="eastAsia"/>
          <w:kern w:val="0"/>
          <w:sz w:val="24"/>
          <w:szCs w:val="24"/>
          <w:lang w:bidi="en-US"/>
        </w:rPr>
        <w:t>应用系统提供运行监视和故障恢复机制，建立系统运行的日志文件，跟踪应用系统的所有操作，保证已有数据库的数据完整性。</w:t>
      </w:r>
    </w:p>
    <w:p w14:paraId="3716FBF6"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.3.5</w:t>
      </w:r>
      <w:r w:rsidRPr="00F943D0">
        <w:rPr>
          <w:rFonts w:ascii="宋体" w:eastAsia="宋体" w:hAnsi="宋体" w:cs="Times New Roman" w:hint="eastAsia"/>
          <w:kern w:val="0"/>
          <w:sz w:val="24"/>
          <w:szCs w:val="24"/>
          <w:lang w:bidi="en-US"/>
        </w:rPr>
        <w:t>系统应建立完善的安全管理体系，保证系统和数据的安全，系统必须提供分级管理和授权机制。</w:t>
      </w:r>
    </w:p>
    <w:p w14:paraId="07CCE9A8"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.3.6系统应在网络或服务器出现问题时，有完善的离线存储或同步机制，保证数据的稳定、可靠。</w:t>
      </w:r>
    </w:p>
    <w:p w14:paraId="5B2C8AFA"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宋体" w:hint="eastAsia"/>
          <w:kern w:val="0"/>
          <w:sz w:val="24"/>
          <w:szCs w:val="24"/>
          <w:lang w:bidi="en-US"/>
        </w:rPr>
        <w:lastRenderedPageBreak/>
        <w:t>2</w:t>
      </w:r>
      <w:r w:rsidRPr="00F943D0">
        <w:rPr>
          <w:rFonts w:ascii="宋体" w:eastAsia="宋体" w:hAnsi="宋体" w:cs="宋体"/>
          <w:kern w:val="0"/>
          <w:sz w:val="24"/>
          <w:szCs w:val="24"/>
          <w:lang w:bidi="en-US"/>
        </w:rPr>
        <w:t>.3.7</w:t>
      </w:r>
      <w:r w:rsidRPr="00F943D0">
        <w:rPr>
          <w:rFonts w:ascii="宋体" w:eastAsia="宋体" w:hAnsi="宋体" w:cs="宋体" w:hint="eastAsia"/>
          <w:kern w:val="0"/>
          <w:sz w:val="24"/>
          <w:szCs w:val="24"/>
          <w:lang w:bidi="en-US"/>
        </w:rPr>
        <w:t>▲供应商需要负责现有系统的日常维护，包含服务器、数据库、系统平台、车载终端软件、车载硬件、医疗网络等系统运维相关的日常运维。</w:t>
      </w:r>
      <w:r w:rsidRPr="00F943D0">
        <w:rPr>
          <w:rFonts w:ascii="宋体" w:eastAsia="宋体" w:hAnsi="宋体" w:cs="Times New Roman" w:hint="eastAsia"/>
          <w:kern w:val="0"/>
          <w:sz w:val="24"/>
          <w:szCs w:val="24"/>
          <w:lang w:bidi="en-US"/>
        </w:rPr>
        <w:t>（</w:t>
      </w:r>
      <w:r w:rsidRPr="00F943D0">
        <w:rPr>
          <w:rFonts w:ascii="宋体" w:eastAsia="宋体" w:hAnsi="宋体" w:cs="Times New Roman" w:hint="eastAsia"/>
          <w:b/>
          <w:kern w:val="0"/>
          <w:sz w:val="24"/>
          <w:szCs w:val="24"/>
          <w:lang w:bidi="en-US"/>
        </w:rPr>
        <w:t>在响应文件中提供承诺）</w:t>
      </w:r>
    </w:p>
    <w:p w14:paraId="56DC7475"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宋体" w:hint="eastAsia"/>
          <w:kern w:val="0"/>
          <w:sz w:val="24"/>
          <w:szCs w:val="24"/>
          <w:lang w:bidi="en-US"/>
        </w:rPr>
        <w:t>2</w:t>
      </w:r>
      <w:r w:rsidRPr="00F943D0">
        <w:rPr>
          <w:rFonts w:ascii="宋体" w:eastAsia="宋体" w:hAnsi="宋体" w:cs="宋体"/>
          <w:kern w:val="0"/>
          <w:sz w:val="24"/>
          <w:szCs w:val="24"/>
          <w:lang w:bidi="en-US"/>
        </w:rPr>
        <w:t>.3.8</w:t>
      </w:r>
      <w:r w:rsidRPr="00F943D0">
        <w:rPr>
          <w:rFonts w:ascii="宋体" w:eastAsia="宋体" w:hAnsi="宋体" w:cs="宋体" w:hint="eastAsia"/>
          <w:kern w:val="0"/>
          <w:sz w:val="24"/>
          <w:szCs w:val="24"/>
          <w:lang w:bidi="en-US"/>
        </w:rPr>
        <w:t>★</w:t>
      </w:r>
      <w:r w:rsidRPr="00F943D0">
        <w:rPr>
          <w:rFonts w:ascii="宋体" w:eastAsia="宋体" w:hAnsi="宋体" w:cs="Times New Roman" w:hint="eastAsia"/>
          <w:kern w:val="0"/>
          <w:sz w:val="24"/>
          <w:szCs w:val="24"/>
          <w:lang w:bidi="en-US"/>
        </w:rPr>
        <w:t>要求供应商有能力</w:t>
      </w:r>
      <w:r w:rsidRPr="00F943D0">
        <w:rPr>
          <w:rFonts w:ascii="宋体" w:eastAsia="宋体" w:hAnsi="宋体" w:cs="宋体" w:hint="eastAsia"/>
          <w:kern w:val="0"/>
          <w:sz w:val="24"/>
          <w:szCs w:val="24"/>
          <w:lang w:bidi="en-US"/>
        </w:rPr>
        <w:t>软件系统出现故障时，在不影响业务与数据上报的情况下，24小时内修复。</w:t>
      </w:r>
      <w:r w:rsidRPr="00F943D0">
        <w:rPr>
          <w:rFonts w:ascii="宋体" w:eastAsia="宋体" w:hAnsi="宋体" w:cs="Times New Roman" w:hint="eastAsia"/>
          <w:kern w:val="0"/>
          <w:sz w:val="24"/>
          <w:szCs w:val="24"/>
          <w:lang w:bidi="en-US"/>
        </w:rPr>
        <w:t>（</w:t>
      </w:r>
      <w:r w:rsidRPr="00F943D0">
        <w:rPr>
          <w:rFonts w:ascii="宋体" w:eastAsia="宋体" w:hAnsi="宋体" w:cs="Times New Roman" w:hint="eastAsia"/>
          <w:b/>
          <w:kern w:val="0"/>
          <w:sz w:val="24"/>
          <w:szCs w:val="24"/>
          <w:lang w:bidi="en-US"/>
        </w:rPr>
        <w:t>在响应文件中提供承诺）</w:t>
      </w:r>
    </w:p>
    <w:p w14:paraId="626C8BF6"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宋体" w:hint="eastAsia"/>
          <w:kern w:val="0"/>
          <w:sz w:val="24"/>
          <w:szCs w:val="24"/>
          <w:lang w:bidi="en-US"/>
        </w:rPr>
        <w:t>2</w:t>
      </w:r>
      <w:r w:rsidRPr="00F943D0">
        <w:rPr>
          <w:rFonts w:ascii="宋体" w:eastAsia="宋体" w:hAnsi="宋体" w:cs="宋体"/>
          <w:kern w:val="0"/>
          <w:sz w:val="24"/>
          <w:szCs w:val="24"/>
          <w:lang w:bidi="en-US"/>
        </w:rPr>
        <w:t>.3.9</w:t>
      </w:r>
      <w:r w:rsidRPr="00F943D0">
        <w:rPr>
          <w:rFonts w:ascii="宋体" w:eastAsia="宋体" w:hAnsi="宋体" w:cs="宋体" w:hint="eastAsia"/>
          <w:kern w:val="0"/>
          <w:sz w:val="24"/>
          <w:szCs w:val="24"/>
          <w:lang w:bidi="en-US"/>
        </w:rPr>
        <w:t>★</w:t>
      </w:r>
      <w:r w:rsidRPr="00F943D0">
        <w:rPr>
          <w:rFonts w:ascii="宋体" w:eastAsia="宋体" w:hAnsi="宋体" w:cs="Times New Roman" w:hint="eastAsia"/>
          <w:kern w:val="0"/>
          <w:sz w:val="24"/>
          <w:szCs w:val="24"/>
          <w:lang w:bidi="en-US"/>
        </w:rPr>
        <w:t>要求供应商有能力在智能医废车车载信息系统、电子硬件设备、动力系统等出现故障时在不影响业务与数据上报的情况下，48小时内进行修复。（</w:t>
      </w:r>
      <w:r w:rsidRPr="00F943D0">
        <w:rPr>
          <w:rFonts w:ascii="宋体" w:eastAsia="宋体" w:hAnsi="宋体" w:cs="Times New Roman" w:hint="eastAsia"/>
          <w:b/>
          <w:kern w:val="0"/>
          <w:sz w:val="24"/>
          <w:szCs w:val="24"/>
          <w:lang w:bidi="en-US"/>
        </w:rPr>
        <w:t>在响应文件中提供承诺。）</w:t>
      </w:r>
    </w:p>
    <w:p w14:paraId="794245F0" w14:textId="77777777" w:rsidR="00F943D0" w:rsidRPr="00F943D0" w:rsidRDefault="00F943D0" w:rsidP="00F943D0">
      <w:pPr>
        <w:widowControl/>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2</w:t>
      </w:r>
      <w:r w:rsidRPr="00F943D0">
        <w:rPr>
          <w:rFonts w:ascii="宋体" w:eastAsia="宋体" w:hAnsi="宋体" w:cs="Times New Roman"/>
          <w:b/>
          <w:bCs/>
          <w:kern w:val="0"/>
          <w:sz w:val="24"/>
          <w:szCs w:val="24"/>
          <w:lang w:bidi="en-US"/>
        </w:rPr>
        <w:t>.4</w:t>
      </w:r>
      <w:r w:rsidRPr="00F943D0">
        <w:rPr>
          <w:rFonts w:ascii="宋体" w:eastAsia="宋体" w:hAnsi="宋体" w:cs="Times New Roman" w:hint="eastAsia"/>
          <w:b/>
          <w:bCs/>
          <w:kern w:val="0"/>
          <w:sz w:val="24"/>
          <w:szCs w:val="24"/>
          <w:lang w:bidi="en-US"/>
        </w:rPr>
        <w:t>易用性和界面要求</w:t>
      </w:r>
    </w:p>
    <w:p w14:paraId="7E8205C4"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.4.4</w:t>
      </w:r>
      <w:r w:rsidRPr="00F943D0">
        <w:rPr>
          <w:rFonts w:ascii="宋体" w:eastAsia="宋体" w:hAnsi="宋体" w:cs="Times New Roman" w:hint="eastAsia"/>
          <w:kern w:val="0"/>
          <w:sz w:val="24"/>
          <w:szCs w:val="24"/>
          <w:lang w:bidi="en-US"/>
        </w:rPr>
        <w:t>系统功能设计合理，易于操作使用，应经过简单培训，即可快速掌握软件操作。</w:t>
      </w:r>
    </w:p>
    <w:p w14:paraId="5D241A86" w14:textId="77777777" w:rsidR="00F943D0" w:rsidRPr="00F943D0" w:rsidRDefault="00F943D0" w:rsidP="00F943D0">
      <w:pPr>
        <w:widowControl/>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2</w:t>
      </w:r>
      <w:r w:rsidRPr="00F943D0">
        <w:rPr>
          <w:rFonts w:ascii="宋体" w:eastAsia="宋体" w:hAnsi="宋体" w:cs="Times New Roman"/>
          <w:kern w:val="0"/>
          <w:sz w:val="24"/>
          <w:szCs w:val="24"/>
          <w:lang w:bidi="en-US"/>
        </w:rPr>
        <w:t>.4.2</w:t>
      </w:r>
      <w:r w:rsidRPr="00F943D0">
        <w:rPr>
          <w:rFonts w:ascii="宋体" w:eastAsia="宋体" w:hAnsi="宋体" w:cs="Times New Roman" w:hint="eastAsia"/>
          <w:kern w:val="0"/>
          <w:sz w:val="24"/>
          <w:szCs w:val="24"/>
          <w:lang w:bidi="en-US"/>
        </w:rPr>
        <w:t>系统的操作流程应符合实际工作，能够真正地减轻工作人员的劳动强度。</w:t>
      </w:r>
    </w:p>
    <w:p w14:paraId="4D1A7D4A" w14:textId="77777777" w:rsidR="00F943D0" w:rsidRPr="00F943D0" w:rsidRDefault="00F943D0" w:rsidP="00F943D0">
      <w:pPr>
        <w:widowControl/>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3</w:t>
      </w:r>
      <w:r w:rsidRPr="00F943D0">
        <w:rPr>
          <w:rFonts w:ascii="宋体" w:eastAsia="宋体" w:hAnsi="宋体" w:cs="Times New Roman"/>
          <w:b/>
          <w:bCs/>
          <w:kern w:val="0"/>
          <w:sz w:val="24"/>
          <w:szCs w:val="24"/>
          <w:lang w:bidi="en-US"/>
        </w:rPr>
        <w:t>.</w:t>
      </w:r>
      <w:r w:rsidRPr="00F943D0">
        <w:rPr>
          <w:rFonts w:ascii="宋体" w:eastAsia="宋体" w:hAnsi="宋体" w:cs="Times New Roman" w:hint="eastAsia"/>
          <w:b/>
          <w:bCs/>
          <w:kern w:val="0"/>
          <w:sz w:val="24"/>
          <w:szCs w:val="24"/>
          <w:lang w:bidi="en-US"/>
        </w:rPr>
        <w:t>硬件设施服务要求</w:t>
      </w:r>
    </w:p>
    <w:p w14:paraId="0C456E55" w14:textId="77777777" w:rsidR="00F943D0" w:rsidRPr="00F943D0" w:rsidRDefault="00F943D0" w:rsidP="00F943D0">
      <w:pPr>
        <w:widowControl/>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3</w:t>
      </w:r>
      <w:r w:rsidRPr="00F943D0">
        <w:rPr>
          <w:rFonts w:ascii="宋体" w:eastAsia="宋体" w:hAnsi="宋体" w:cs="Times New Roman"/>
          <w:b/>
          <w:bCs/>
          <w:kern w:val="0"/>
          <w:sz w:val="24"/>
          <w:szCs w:val="24"/>
          <w:lang w:bidi="en-US"/>
        </w:rPr>
        <w:t>.1</w:t>
      </w:r>
      <w:r w:rsidRPr="00F943D0">
        <w:rPr>
          <w:rFonts w:ascii="宋体" w:eastAsia="宋体" w:hAnsi="宋体" w:cs="Times New Roman" w:hint="eastAsia"/>
          <w:b/>
          <w:bCs/>
          <w:kern w:val="0"/>
          <w:sz w:val="24"/>
          <w:szCs w:val="24"/>
          <w:lang w:bidi="en-US"/>
        </w:rPr>
        <w:t>现有智能医废收集车情况</w:t>
      </w:r>
    </w:p>
    <w:tbl>
      <w:tblPr>
        <w:tblW w:w="80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64"/>
        <w:gridCol w:w="1387"/>
        <w:gridCol w:w="989"/>
        <w:gridCol w:w="1667"/>
        <w:gridCol w:w="1693"/>
      </w:tblGrid>
      <w:tr w:rsidR="00F943D0" w:rsidRPr="00F943D0" w14:paraId="3E343638" w14:textId="77777777" w:rsidTr="007E50B1">
        <w:trPr>
          <w:trHeight w:val="419"/>
        </w:trPr>
        <w:tc>
          <w:tcPr>
            <w:tcW w:w="816" w:type="dxa"/>
            <w:vAlign w:val="center"/>
          </w:tcPr>
          <w:p w14:paraId="5EA65C50" w14:textId="77777777" w:rsidR="00F943D0" w:rsidRPr="00F943D0" w:rsidRDefault="00F943D0" w:rsidP="00F943D0">
            <w:pPr>
              <w:widowControl/>
              <w:adjustRightInd w:val="0"/>
              <w:snapToGrid w:val="0"/>
              <w:spacing w:line="360" w:lineRule="auto"/>
              <w:jc w:val="center"/>
              <w:rPr>
                <w:rFonts w:ascii="宋体" w:eastAsia="宋体" w:hAnsi="宋体" w:cs="Times New Roman"/>
                <w:b/>
                <w:bCs/>
                <w:kern w:val="0"/>
                <w:sz w:val="24"/>
                <w:szCs w:val="24"/>
                <w:lang w:eastAsia="en-US" w:bidi="en-US"/>
              </w:rPr>
            </w:pPr>
            <w:r w:rsidRPr="00F943D0">
              <w:rPr>
                <w:rFonts w:ascii="宋体" w:eastAsia="宋体" w:hAnsi="宋体" w:cs="Times New Roman" w:hint="eastAsia"/>
                <w:b/>
                <w:bCs/>
                <w:kern w:val="0"/>
                <w:sz w:val="24"/>
                <w:szCs w:val="24"/>
                <w:lang w:eastAsia="en-US" w:bidi="en-US"/>
              </w:rPr>
              <w:t>序号</w:t>
            </w:r>
          </w:p>
        </w:tc>
        <w:tc>
          <w:tcPr>
            <w:tcW w:w="1464" w:type="dxa"/>
            <w:vAlign w:val="center"/>
          </w:tcPr>
          <w:p w14:paraId="2F305410" w14:textId="77777777" w:rsidR="00F943D0" w:rsidRPr="00F943D0" w:rsidRDefault="00F943D0" w:rsidP="00F943D0">
            <w:pPr>
              <w:widowControl/>
              <w:adjustRightInd w:val="0"/>
              <w:snapToGrid w:val="0"/>
              <w:spacing w:line="360" w:lineRule="auto"/>
              <w:jc w:val="center"/>
              <w:rPr>
                <w:rFonts w:ascii="宋体" w:eastAsia="宋体" w:hAnsi="宋体" w:cs="Times New Roman"/>
                <w:b/>
                <w:bCs/>
                <w:kern w:val="0"/>
                <w:sz w:val="24"/>
                <w:szCs w:val="24"/>
                <w:lang w:eastAsia="en-US" w:bidi="en-US"/>
              </w:rPr>
            </w:pPr>
            <w:r w:rsidRPr="00F943D0">
              <w:rPr>
                <w:rFonts w:ascii="宋体" w:eastAsia="宋体" w:hAnsi="宋体" w:cs="Times New Roman" w:hint="eastAsia"/>
                <w:b/>
                <w:bCs/>
                <w:kern w:val="0"/>
                <w:sz w:val="24"/>
                <w:szCs w:val="24"/>
                <w:lang w:eastAsia="en-US" w:bidi="en-US"/>
              </w:rPr>
              <w:t>品牌型号</w:t>
            </w:r>
          </w:p>
        </w:tc>
        <w:tc>
          <w:tcPr>
            <w:tcW w:w="1387" w:type="dxa"/>
            <w:vAlign w:val="center"/>
          </w:tcPr>
          <w:p w14:paraId="6C15ABF9" w14:textId="77777777" w:rsidR="00F943D0" w:rsidRPr="00F943D0" w:rsidRDefault="00F943D0" w:rsidP="00F943D0">
            <w:pPr>
              <w:widowControl/>
              <w:adjustRightInd w:val="0"/>
              <w:snapToGrid w:val="0"/>
              <w:spacing w:line="360" w:lineRule="auto"/>
              <w:jc w:val="center"/>
              <w:rPr>
                <w:rFonts w:ascii="宋体" w:eastAsia="宋体" w:hAnsi="宋体" w:cs="Times New Roman"/>
                <w:b/>
                <w:bCs/>
                <w:kern w:val="0"/>
                <w:sz w:val="24"/>
                <w:szCs w:val="24"/>
                <w:lang w:eastAsia="en-US" w:bidi="en-US"/>
              </w:rPr>
            </w:pPr>
            <w:r w:rsidRPr="00F943D0">
              <w:rPr>
                <w:rFonts w:ascii="宋体" w:eastAsia="宋体" w:hAnsi="宋体" w:cs="Times New Roman" w:hint="eastAsia"/>
                <w:b/>
                <w:bCs/>
                <w:kern w:val="0"/>
                <w:sz w:val="24"/>
                <w:szCs w:val="24"/>
                <w:lang w:eastAsia="en-US" w:bidi="en-US"/>
              </w:rPr>
              <w:t>规格型号</w:t>
            </w:r>
          </w:p>
        </w:tc>
        <w:tc>
          <w:tcPr>
            <w:tcW w:w="989" w:type="dxa"/>
            <w:vAlign w:val="center"/>
          </w:tcPr>
          <w:p w14:paraId="16735836" w14:textId="77777777" w:rsidR="00F943D0" w:rsidRPr="00F943D0" w:rsidRDefault="00F943D0" w:rsidP="00F943D0">
            <w:pPr>
              <w:widowControl/>
              <w:adjustRightInd w:val="0"/>
              <w:snapToGrid w:val="0"/>
              <w:spacing w:line="360" w:lineRule="auto"/>
              <w:jc w:val="center"/>
              <w:rPr>
                <w:rFonts w:ascii="宋体" w:eastAsia="宋体" w:hAnsi="宋体" w:cs="Times New Roman"/>
                <w:b/>
                <w:bCs/>
                <w:kern w:val="0"/>
                <w:sz w:val="24"/>
                <w:szCs w:val="24"/>
                <w:lang w:eastAsia="en-US" w:bidi="en-US"/>
              </w:rPr>
            </w:pPr>
            <w:r w:rsidRPr="00F943D0">
              <w:rPr>
                <w:rFonts w:ascii="宋体" w:eastAsia="宋体" w:hAnsi="宋体" w:cs="Times New Roman" w:hint="eastAsia"/>
                <w:b/>
                <w:bCs/>
                <w:kern w:val="0"/>
                <w:sz w:val="24"/>
                <w:szCs w:val="24"/>
                <w:lang w:eastAsia="en-US" w:bidi="en-US"/>
              </w:rPr>
              <w:t>数量</w:t>
            </w:r>
          </w:p>
        </w:tc>
        <w:tc>
          <w:tcPr>
            <w:tcW w:w="1667" w:type="dxa"/>
            <w:vAlign w:val="center"/>
          </w:tcPr>
          <w:p w14:paraId="620BC0B2" w14:textId="77777777" w:rsidR="00F943D0" w:rsidRPr="00F943D0" w:rsidRDefault="00F943D0" w:rsidP="00F943D0">
            <w:pPr>
              <w:widowControl/>
              <w:adjustRightInd w:val="0"/>
              <w:snapToGrid w:val="0"/>
              <w:spacing w:line="360" w:lineRule="auto"/>
              <w:jc w:val="center"/>
              <w:rPr>
                <w:rFonts w:ascii="宋体" w:eastAsia="宋体" w:hAnsi="宋体" w:cs="Times New Roman"/>
                <w:b/>
                <w:bCs/>
                <w:kern w:val="0"/>
                <w:sz w:val="24"/>
                <w:szCs w:val="24"/>
                <w:lang w:eastAsia="en-US" w:bidi="en-US"/>
              </w:rPr>
            </w:pPr>
            <w:r w:rsidRPr="00F943D0">
              <w:rPr>
                <w:rFonts w:ascii="宋体" w:eastAsia="宋体" w:hAnsi="宋体" w:cs="Times New Roman" w:hint="eastAsia"/>
                <w:b/>
                <w:bCs/>
                <w:kern w:val="0"/>
                <w:sz w:val="24"/>
                <w:szCs w:val="24"/>
                <w:lang w:eastAsia="en-US" w:bidi="en-US"/>
              </w:rPr>
              <w:t>质保期</w:t>
            </w:r>
          </w:p>
        </w:tc>
        <w:tc>
          <w:tcPr>
            <w:tcW w:w="1693" w:type="dxa"/>
            <w:vAlign w:val="center"/>
          </w:tcPr>
          <w:p w14:paraId="77EC4587" w14:textId="77777777" w:rsidR="00F943D0" w:rsidRPr="00F943D0" w:rsidRDefault="00F943D0" w:rsidP="00F943D0">
            <w:pPr>
              <w:widowControl/>
              <w:adjustRightInd w:val="0"/>
              <w:snapToGrid w:val="0"/>
              <w:spacing w:line="360" w:lineRule="auto"/>
              <w:jc w:val="center"/>
              <w:rPr>
                <w:rFonts w:ascii="宋体" w:eastAsia="宋体" w:hAnsi="宋体" w:cs="Times New Roman"/>
                <w:b/>
                <w:bCs/>
                <w:kern w:val="0"/>
                <w:sz w:val="24"/>
                <w:szCs w:val="24"/>
                <w:lang w:eastAsia="en-US" w:bidi="en-US"/>
              </w:rPr>
            </w:pPr>
            <w:r w:rsidRPr="00F943D0">
              <w:rPr>
                <w:rFonts w:ascii="宋体" w:eastAsia="宋体" w:hAnsi="宋体" w:cs="Times New Roman" w:hint="eastAsia"/>
                <w:b/>
                <w:bCs/>
                <w:kern w:val="0"/>
                <w:sz w:val="24"/>
                <w:szCs w:val="24"/>
                <w:lang w:eastAsia="en-US" w:bidi="en-US"/>
              </w:rPr>
              <w:t>车况</w:t>
            </w:r>
          </w:p>
        </w:tc>
      </w:tr>
      <w:tr w:rsidR="00F943D0" w:rsidRPr="00F943D0" w14:paraId="208AA47C" w14:textId="77777777" w:rsidTr="007E50B1">
        <w:trPr>
          <w:trHeight w:val="833"/>
        </w:trPr>
        <w:tc>
          <w:tcPr>
            <w:tcW w:w="816" w:type="dxa"/>
            <w:vAlign w:val="center"/>
          </w:tcPr>
          <w:p w14:paraId="7410C4A7"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1</w:t>
            </w:r>
          </w:p>
        </w:tc>
        <w:tc>
          <w:tcPr>
            <w:tcW w:w="1464" w:type="dxa"/>
            <w:vAlign w:val="center"/>
          </w:tcPr>
          <w:p w14:paraId="4255315B"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推芯</w:t>
            </w:r>
          </w:p>
          <w:p w14:paraId="59533F1B"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YFC 800</w:t>
            </w:r>
          </w:p>
        </w:tc>
        <w:tc>
          <w:tcPr>
            <w:tcW w:w="1387" w:type="dxa"/>
            <w:vAlign w:val="center"/>
          </w:tcPr>
          <w:p w14:paraId="69A8E0D9"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最大载重</w:t>
            </w:r>
            <w:r w:rsidRPr="00F943D0">
              <w:rPr>
                <w:rFonts w:ascii="宋体" w:eastAsia="宋体" w:hAnsi="宋体" w:cs="Times New Roman"/>
                <w:kern w:val="0"/>
                <w:sz w:val="24"/>
                <w:szCs w:val="24"/>
                <w:lang w:eastAsia="en-US" w:bidi="en-US"/>
              </w:rPr>
              <w:t>200kg</w:t>
            </w:r>
          </w:p>
        </w:tc>
        <w:tc>
          <w:tcPr>
            <w:tcW w:w="989" w:type="dxa"/>
            <w:vAlign w:val="center"/>
          </w:tcPr>
          <w:p w14:paraId="0EC6D035"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12</w:t>
            </w:r>
          </w:p>
        </w:tc>
        <w:tc>
          <w:tcPr>
            <w:tcW w:w="1667" w:type="dxa"/>
            <w:vAlign w:val="center"/>
          </w:tcPr>
          <w:p w14:paraId="7C2E3FE4"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截止到2024-12-31</w:t>
            </w:r>
          </w:p>
        </w:tc>
        <w:tc>
          <w:tcPr>
            <w:tcW w:w="1693" w:type="dxa"/>
            <w:vAlign w:val="center"/>
          </w:tcPr>
          <w:p w14:paraId="15560857"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其中0辆损坏严重</w:t>
            </w:r>
          </w:p>
        </w:tc>
      </w:tr>
      <w:tr w:rsidR="00F943D0" w:rsidRPr="00F943D0" w14:paraId="51C7F9FE" w14:textId="77777777" w:rsidTr="007E50B1">
        <w:trPr>
          <w:trHeight w:val="830"/>
        </w:trPr>
        <w:tc>
          <w:tcPr>
            <w:tcW w:w="816" w:type="dxa"/>
            <w:vAlign w:val="center"/>
          </w:tcPr>
          <w:p w14:paraId="01D4E957"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2</w:t>
            </w:r>
          </w:p>
        </w:tc>
        <w:tc>
          <w:tcPr>
            <w:tcW w:w="1464" w:type="dxa"/>
            <w:vAlign w:val="center"/>
          </w:tcPr>
          <w:p w14:paraId="60085C3C"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YFC 700</w:t>
            </w:r>
          </w:p>
        </w:tc>
        <w:tc>
          <w:tcPr>
            <w:tcW w:w="1387" w:type="dxa"/>
            <w:vAlign w:val="center"/>
          </w:tcPr>
          <w:p w14:paraId="3BC75B64"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最大载重15</w:t>
            </w:r>
            <w:r w:rsidRPr="00F943D0">
              <w:rPr>
                <w:rFonts w:ascii="宋体" w:eastAsia="宋体" w:hAnsi="宋体" w:cs="Times New Roman"/>
                <w:kern w:val="0"/>
                <w:sz w:val="24"/>
                <w:szCs w:val="24"/>
                <w:lang w:eastAsia="en-US" w:bidi="en-US"/>
              </w:rPr>
              <w:t>0kg</w:t>
            </w:r>
          </w:p>
        </w:tc>
        <w:tc>
          <w:tcPr>
            <w:tcW w:w="989" w:type="dxa"/>
            <w:vAlign w:val="center"/>
          </w:tcPr>
          <w:p w14:paraId="6A09E3E4"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3</w:t>
            </w:r>
          </w:p>
        </w:tc>
        <w:tc>
          <w:tcPr>
            <w:tcW w:w="1667" w:type="dxa"/>
            <w:vAlign w:val="center"/>
          </w:tcPr>
          <w:p w14:paraId="1878967F"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截止到2024-12-31</w:t>
            </w:r>
          </w:p>
        </w:tc>
        <w:tc>
          <w:tcPr>
            <w:tcW w:w="1693" w:type="dxa"/>
            <w:vAlign w:val="center"/>
          </w:tcPr>
          <w:p w14:paraId="6532327E" w14:textId="77777777" w:rsidR="00F943D0" w:rsidRPr="00F943D0" w:rsidRDefault="00F943D0" w:rsidP="00F943D0">
            <w:pPr>
              <w:widowControl/>
              <w:adjustRightInd w:val="0"/>
              <w:snapToGrid w:val="0"/>
              <w:spacing w:line="360" w:lineRule="auto"/>
              <w:jc w:val="center"/>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其中0辆损坏严重</w:t>
            </w:r>
          </w:p>
        </w:tc>
      </w:tr>
    </w:tbl>
    <w:p w14:paraId="7FCE6687" w14:textId="77777777" w:rsidR="00F943D0" w:rsidRPr="00F943D0" w:rsidRDefault="00F943D0" w:rsidP="00F943D0">
      <w:pPr>
        <w:widowControl/>
        <w:adjustRightInd w:val="0"/>
        <w:snapToGrid w:val="0"/>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3</w:t>
      </w:r>
      <w:r w:rsidRPr="00F943D0">
        <w:rPr>
          <w:rFonts w:ascii="宋体" w:eastAsia="宋体" w:hAnsi="宋体" w:cs="Times New Roman"/>
          <w:b/>
          <w:bCs/>
          <w:kern w:val="0"/>
          <w:sz w:val="24"/>
          <w:szCs w:val="24"/>
          <w:lang w:bidi="en-US"/>
        </w:rPr>
        <w:t>.2</w:t>
      </w:r>
      <w:r w:rsidRPr="00F943D0">
        <w:rPr>
          <w:rFonts w:ascii="宋体" w:eastAsia="宋体" w:hAnsi="宋体" w:cs="Times New Roman" w:hint="eastAsia"/>
          <w:b/>
          <w:bCs/>
          <w:kern w:val="0"/>
          <w:sz w:val="24"/>
          <w:szCs w:val="24"/>
          <w:lang w:bidi="en-US"/>
        </w:rPr>
        <w:t>智能医废收集车维保要求</w:t>
      </w:r>
    </w:p>
    <w:p w14:paraId="2C404068"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宋体" w:hint="eastAsia"/>
          <w:kern w:val="0"/>
          <w:sz w:val="24"/>
          <w:szCs w:val="24"/>
          <w:lang w:bidi="en-US"/>
        </w:rPr>
        <w:t>3</w:t>
      </w:r>
      <w:r w:rsidRPr="00F943D0">
        <w:rPr>
          <w:rFonts w:ascii="宋体" w:eastAsia="宋体" w:hAnsi="宋体" w:cs="宋体"/>
          <w:kern w:val="0"/>
          <w:sz w:val="24"/>
          <w:szCs w:val="24"/>
          <w:lang w:bidi="en-US"/>
        </w:rPr>
        <w:t>.2.1</w:t>
      </w:r>
      <w:r w:rsidRPr="00F943D0">
        <w:rPr>
          <w:rFonts w:ascii="宋体" w:eastAsia="宋体" w:hAnsi="宋体" w:cs="宋体" w:hint="eastAsia"/>
          <w:kern w:val="0"/>
          <w:sz w:val="24"/>
          <w:szCs w:val="24"/>
          <w:lang w:bidi="en-US"/>
        </w:rPr>
        <w:t>★现有</w:t>
      </w:r>
      <w:r w:rsidRPr="00F943D0">
        <w:rPr>
          <w:rFonts w:ascii="宋体" w:eastAsia="宋体" w:hAnsi="宋体" w:cs="Times New Roman" w:hint="eastAsia"/>
          <w:kern w:val="0"/>
          <w:sz w:val="24"/>
          <w:szCs w:val="24"/>
          <w:lang w:bidi="en-US"/>
        </w:rPr>
        <w:t>智能医废车维修涉及到的零部件更换，必须采用现有智能医废车设计的原厂要求。</w:t>
      </w:r>
      <w:r w:rsidRPr="00F943D0">
        <w:rPr>
          <w:rFonts w:ascii="宋体" w:eastAsia="宋体" w:hAnsi="宋体" w:cs="Times New Roman" w:hint="eastAsia"/>
          <w:b/>
          <w:kern w:val="0"/>
          <w:sz w:val="24"/>
          <w:szCs w:val="24"/>
          <w:lang w:bidi="en-US"/>
        </w:rPr>
        <w:t>（在响应文件中提供承诺）</w:t>
      </w:r>
    </w:p>
    <w:p w14:paraId="37F396E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宋体"/>
          <w:kern w:val="0"/>
          <w:sz w:val="24"/>
          <w:szCs w:val="24"/>
          <w:lang w:bidi="en-US"/>
        </w:rPr>
      </w:pPr>
      <w:r w:rsidRPr="00F943D0">
        <w:rPr>
          <w:rFonts w:ascii="宋体" w:eastAsia="宋体" w:hAnsi="宋体" w:cs="宋体" w:hint="eastAsia"/>
          <w:kern w:val="0"/>
          <w:sz w:val="24"/>
          <w:szCs w:val="24"/>
          <w:lang w:bidi="en-US"/>
        </w:rPr>
        <w:t>3</w:t>
      </w:r>
      <w:r w:rsidRPr="00F943D0">
        <w:rPr>
          <w:rFonts w:ascii="宋体" w:eastAsia="宋体" w:hAnsi="宋体" w:cs="宋体"/>
          <w:kern w:val="0"/>
          <w:sz w:val="24"/>
          <w:szCs w:val="24"/>
          <w:lang w:bidi="en-US"/>
        </w:rPr>
        <w:t>.2.2</w:t>
      </w:r>
      <w:r w:rsidRPr="00F943D0">
        <w:rPr>
          <w:rFonts w:ascii="宋体" w:eastAsia="宋体" w:hAnsi="宋体" w:cs="宋体" w:hint="eastAsia"/>
          <w:kern w:val="0"/>
          <w:sz w:val="24"/>
          <w:szCs w:val="24"/>
          <w:lang w:bidi="en-US"/>
        </w:rPr>
        <w:t>现有智能医废车设计的原厂要求如下：</w:t>
      </w:r>
    </w:p>
    <w:p w14:paraId="16F0A31D"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.2.2.1</w:t>
      </w:r>
      <w:r w:rsidRPr="00F943D0">
        <w:rPr>
          <w:rFonts w:ascii="宋体" w:eastAsia="宋体" w:hAnsi="宋体" w:cs="Times New Roman" w:hint="eastAsia"/>
          <w:kern w:val="0"/>
          <w:sz w:val="24"/>
          <w:szCs w:val="24"/>
          <w:lang w:bidi="en-US"/>
        </w:rPr>
        <w:t>具有11寸1920*1080高清电容触摸显示屏，收集过程全程语音实时提示。</w:t>
      </w:r>
    </w:p>
    <w:p w14:paraId="28AE53C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.2.2.2</w:t>
      </w:r>
      <w:r w:rsidRPr="00F943D0">
        <w:rPr>
          <w:rFonts w:ascii="宋体" w:eastAsia="宋体" w:hAnsi="宋体" w:cs="Times New Roman" w:hint="eastAsia"/>
          <w:kern w:val="0"/>
          <w:sz w:val="24"/>
          <w:szCs w:val="24"/>
          <w:lang w:bidi="en-US"/>
        </w:rPr>
        <w:t>具有IC刷卡功能，收集人员可便捷刷工牌登录、锁屏、解锁屏幕。</w:t>
      </w:r>
    </w:p>
    <w:p w14:paraId="42D17ECB"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.2.2.3</w:t>
      </w:r>
      <w:r w:rsidRPr="00F943D0">
        <w:rPr>
          <w:rFonts w:ascii="宋体" w:eastAsia="宋体" w:hAnsi="宋体" w:cs="Times New Roman" w:hint="eastAsia"/>
          <w:kern w:val="0"/>
          <w:sz w:val="24"/>
          <w:szCs w:val="24"/>
          <w:lang w:bidi="en-US"/>
        </w:rPr>
        <w:t>具有电动助力系统，收集人员能够通过转动把手进行助力操作，简单方便。</w:t>
      </w:r>
    </w:p>
    <w:p w14:paraId="79FA08B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lastRenderedPageBreak/>
        <w:t>3</w:t>
      </w:r>
      <w:r w:rsidRPr="00F943D0">
        <w:rPr>
          <w:rFonts w:ascii="宋体" w:eastAsia="宋体" w:hAnsi="宋体" w:cs="Times New Roman"/>
          <w:kern w:val="0"/>
          <w:sz w:val="24"/>
          <w:szCs w:val="24"/>
          <w:lang w:bidi="en-US"/>
        </w:rPr>
        <w:t>.2.2.4</w:t>
      </w:r>
      <w:r w:rsidRPr="00F943D0">
        <w:rPr>
          <w:rFonts w:ascii="宋体" w:eastAsia="宋体" w:hAnsi="宋体" w:cs="Times New Roman" w:hint="eastAsia"/>
          <w:kern w:val="0"/>
          <w:sz w:val="24"/>
          <w:szCs w:val="24"/>
          <w:lang w:bidi="en-US"/>
        </w:rPr>
        <w:t>具有电子锁功能，可以自动、手动打开，能自动验证锁状态，根据规则自动关闭锁。</w:t>
      </w:r>
    </w:p>
    <w:p w14:paraId="082E101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.2.2.5</w:t>
      </w:r>
      <w:r w:rsidRPr="00F943D0">
        <w:rPr>
          <w:rFonts w:ascii="宋体" w:eastAsia="宋体" w:hAnsi="宋体" w:cs="Times New Roman" w:hint="eastAsia"/>
          <w:kern w:val="0"/>
          <w:sz w:val="24"/>
          <w:szCs w:val="24"/>
          <w:lang w:bidi="en-US"/>
        </w:rPr>
        <w:t>具有高精度车载电子秤，台面尺寸不小于600m</w:t>
      </w:r>
      <w:r w:rsidRPr="00F943D0">
        <w:rPr>
          <w:rFonts w:ascii="宋体" w:eastAsia="宋体" w:hAnsi="宋体" w:cs="Times New Roman"/>
          <w:kern w:val="0"/>
          <w:sz w:val="24"/>
          <w:szCs w:val="24"/>
          <w:lang w:bidi="en-US"/>
        </w:rPr>
        <w:t>m</w:t>
      </w:r>
      <w:r w:rsidRPr="00F943D0">
        <w:rPr>
          <w:rFonts w:ascii="宋体" w:eastAsia="宋体" w:hAnsi="宋体" w:cs="Times New Roman" w:hint="eastAsia"/>
          <w:kern w:val="0"/>
          <w:sz w:val="24"/>
          <w:szCs w:val="24"/>
          <w:lang w:bidi="en-US"/>
        </w:rPr>
        <w:t>*</w:t>
      </w:r>
      <w:r w:rsidRPr="00F943D0">
        <w:rPr>
          <w:rFonts w:ascii="宋体" w:eastAsia="宋体" w:hAnsi="宋体" w:cs="Times New Roman"/>
          <w:kern w:val="0"/>
          <w:sz w:val="24"/>
          <w:szCs w:val="24"/>
          <w:lang w:bidi="en-US"/>
        </w:rPr>
        <w:t>40</w:t>
      </w:r>
      <w:r w:rsidRPr="00F943D0">
        <w:rPr>
          <w:rFonts w:ascii="宋体" w:eastAsia="宋体" w:hAnsi="宋体" w:cs="Times New Roman" w:hint="eastAsia"/>
          <w:kern w:val="0"/>
          <w:sz w:val="24"/>
          <w:szCs w:val="24"/>
          <w:lang w:bidi="en-US"/>
        </w:rPr>
        <w:t>0m</w:t>
      </w:r>
      <w:r w:rsidRPr="00F943D0">
        <w:rPr>
          <w:rFonts w:ascii="宋体" w:eastAsia="宋体" w:hAnsi="宋体" w:cs="Times New Roman"/>
          <w:kern w:val="0"/>
          <w:sz w:val="24"/>
          <w:szCs w:val="24"/>
          <w:lang w:bidi="en-US"/>
        </w:rPr>
        <w:t>m</w:t>
      </w:r>
      <w:r w:rsidRPr="00F943D0">
        <w:rPr>
          <w:rFonts w:ascii="宋体" w:eastAsia="宋体" w:hAnsi="宋体" w:cs="Times New Roman" w:hint="eastAsia"/>
          <w:kern w:val="0"/>
          <w:sz w:val="24"/>
          <w:szCs w:val="24"/>
          <w:lang w:bidi="en-US"/>
        </w:rPr>
        <w:t>，开机自动校准/置零，方便使用。</w:t>
      </w:r>
    </w:p>
    <w:p w14:paraId="6A2BABCD"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.2.2.6</w:t>
      </w:r>
      <w:r w:rsidRPr="00F943D0">
        <w:rPr>
          <w:rFonts w:ascii="宋体" w:eastAsia="宋体" w:hAnsi="宋体" w:cs="Times New Roman" w:hint="eastAsia"/>
          <w:kern w:val="0"/>
          <w:sz w:val="24"/>
          <w:szCs w:val="24"/>
          <w:lang w:bidi="en-US"/>
        </w:rPr>
        <w:t>配备R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打印机和普通打印机，收集完成能自动打印R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标签和普通标签交接单。</w:t>
      </w:r>
    </w:p>
    <w:p w14:paraId="286ABDD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.2.2.7</w:t>
      </w:r>
      <w:r w:rsidRPr="00F943D0">
        <w:rPr>
          <w:rFonts w:ascii="宋体" w:eastAsia="宋体" w:hAnsi="宋体" w:cs="Times New Roman" w:hint="eastAsia"/>
          <w:kern w:val="0"/>
          <w:sz w:val="24"/>
          <w:szCs w:val="24"/>
          <w:lang w:bidi="en-US"/>
        </w:rPr>
        <w:t>具有R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标签，在收集点自动进行定位，全程对贴有R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标签的医废进行监控。</w:t>
      </w:r>
    </w:p>
    <w:p w14:paraId="2201262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.2.2.8</w:t>
      </w:r>
      <w:r w:rsidRPr="00F943D0">
        <w:rPr>
          <w:rFonts w:ascii="宋体" w:eastAsia="宋体" w:hAnsi="宋体" w:cs="Times New Roman" w:hint="eastAsia"/>
          <w:kern w:val="0"/>
          <w:sz w:val="24"/>
          <w:szCs w:val="24"/>
          <w:lang w:bidi="en-US"/>
        </w:rPr>
        <w:t>具有大口径排污口，直径不小于5cm，通过阀门控制，平置车体排水后，箱体内未排彻底水量小于50ml。</w:t>
      </w:r>
    </w:p>
    <w:p w14:paraId="2120E86E"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.2.2.9</w:t>
      </w:r>
      <w:r w:rsidRPr="00F943D0">
        <w:rPr>
          <w:rFonts w:ascii="宋体" w:eastAsia="宋体" w:hAnsi="宋体" w:cs="Times New Roman" w:hint="eastAsia"/>
          <w:kern w:val="0"/>
          <w:sz w:val="24"/>
          <w:szCs w:val="24"/>
          <w:lang w:bidi="en-US"/>
        </w:rPr>
        <w:t>内置48V 20AH以上的铅酸充电电池可满足系统全天收集任务。</w:t>
      </w:r>
    </w:p>
    <w:p w14:paraId="06818407"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b/>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.2.2.10</w:t>
      </w:r>
      <w:r w:rsidRPr="00F943D0">
        <w:rPr>
          <w:rFonts w:ascii="宋体" w:eastAsia="宋体" w:hAnsi="宋体" w:cs="Times New Roman" w:hint="eastAsia"/>
          <w:kern w:val="0"/>
          <w:sz w:val="24"/>
          <w:szCs w:val="24"/>
          <w:lang w:bidi="en-US"/>
        </w:rPr>
        <w:t>★智能医废车内置电池、充电系统以及充电器，本次维保需要进行安全升级，以满足《电动自行车用充电器安全技术要求》。</w:t>
      </w:r>
      <w:r w:rsidRPr="00F943D0">
        <w:rPr>
          <w:rFonts w:ascii="宋体" w:eastAsia="宋体" w:hAnsi="宋体" w:cs="Times New Roman" w:hint="eastAsia"/>
          <w:b/>
          <w:kern w:val="0"/>
          <w:sz w:val="24"/>
          <w:szCs w:val="24"/>
          <w:lang w:bidi="en-US"/>
        </w:rPr>
        <w:t>（在响应文件中提供承诺）</w:t>
      </w:r>
    </w:p>
    <w:p w14:paraId="31B2BFA2"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.2.2.11</w:t>
      </w:r>
      <w:r w:rsidRPr="00F943D0">
        <w:rPr>
          <w:rFonts w:ascii="宋体" w:eastAsia="宋体" w:hAnsi="宋体" w:cs="Times New Roman" w:hint="eastAsia"/>
          <w:kern w:val="0"/>
          <w:sz w:val="24"/>
          <w:szCs w:val="24"/>
          <w:lang w:bidi="en-US"/>
        </w:rPr>
        <w:t>▲充电插头需要更换成新国标充电插头，采用两根电力插针、两根通讯插针（2+2）的形式，蓄电池组充电器应先与被充电电池组（系统）互认协同，确认蓄电池组的技术参数，再开始充电。</w:t>
      </w:r>
      <w:r w:rsidRPr="00F943D0">
        <w:rPr>
          <w:rFonts w:ascii="宋体" w:eastAsia="宋体" w:hAnsi="宋体" w:cs="Times New Roman" w:hint="eastAsia"/>
          <w:b/>
          <w:kern w:val="0"/>
          <w:sz w:val="24"/>
          <w:szCs w:val="24"/>
          <w:lang w:bidi="en-US"/>
        </w:rPr>
        <w:t>（在响应文件中提供承诺）</w:t>
      </w:r>
    </w:p>
    <w:p w14:paraId="316E8172"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.2.2.12</w:t>
      </w:r>
      <w:r w:rsidRPr="00F943D0">
        <w:rPr>
          <w:rFonts w:ascii="宋体" w:eastAsia="宋体" w:hAnsi="宋体" w:cs="Times New Roman" w:hint="eastAsia"/>
          <w:kern w:val="0"/>
          <w:sz w:val="24"/>
          <w:szCs w:val="24"/>
          <w:lang w:bidi="en-US"/>
        </w:rPr>
        <w:t>充电器在充满电之后，应及时断开充电线路。</w:t>
      </w:r>
    </w:p>
    <w:p w14:paraId="7768B2D9"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.2.2.13</w:t>
      </w:r>
      <w:r w:rsidRPr="00F943D0">
        <w:rPr>
          <w:rFonts w:ascii="宋体" w:eastAsia="宋体" w:hAnsi="宋体" w:cs="Times New Roman" w:hint="eastAsia"/>
          <w:kern w:val="0"/>
          <w:sz w:val="24"/>
          <w:szCs w:val="24"/>
          <w:lang w:bidi="en-US"/>
        </w:rPr>
        <w:t>智能医废车内置充电系统保护板，应有电池保护功能，避免电池过放、过充。保护板在检测到电池欠压之后，应及时切断放电系统与电池的连接，保护电池，延长电池寿命；检测到电池满电之后，应及时切断充电系统与电池的连接，避免电池过充造成安全隐患。</w:t>
      </w:r>
    </w:p>
    <w:p w14:paraId="06A23721"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.2.2.14</w:t>
      </w:r>
      <w:r w:rsidRPr="00F943D0">
        <w:rPr>
          <w:rFonts w:ascii="宋体" w:eastAsia="宋体" w:hAnsi="宋体" w:cs="Times New Roman" w:hint="eastAsia"/>
          <w:kern w:val="0"/>
          <w:sz w:val="24"/>
          <w:szCs w:val="24"/>
          <w:lang w:bidi="en-US"/>
        </w:rPr>
        <w:t>具有高清摄像头，收集过程进行实时视频录像。</w:t>
      </w:r>
    </w:p>
    <w:p w14:paraId="1829B00D"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eastAsia="en-US" w:bidi="en-US"/>
        </w:rPr>
      </w:pPr>
      <w:r w:rsidRPr="00F943D0">
        <w:rPr>
          <w:rFonts w:ascii="宋体" w:eastAsia="宋体" w:hAnsi="宋体" w:cs="Times New Roman"/>
          <w:kern w:val="0"/>
          <w:sz w:val="24"/>
          <w:szCs w:val="24"/>
          <w:lang w:eastAsia="en-US" w:bidi="en-US"/>
        </w:rPr>
        <w:t>3.2.2.15</w:t>
      </w:r>
      <w:r w:rsidRPr="00F943D0">
        <w:rPr>
          <w:rFonts w:ascii="宋体" w:eastAsia="宋体" w:hAnsi="宋体" w:cs="Times New Roman" w:hint="eastAsia"/>
          <w:kern w:val="0"/>
          <w:sz w:val="24"/>
          <w:szCs w:val="24"/>
          <w:lang w:eastAsia="en-US" w:bidi="en-US"/>
        </w:rPr>
        <w:t xml:space="preserve"> 智能医废车技术参数</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985"/>
        <w:gridCol w:w="6095"/>
      </w:tblGrid>
      <w:tr w:rsidR="00F943D0" w:rsidRPr="00F943D0" w14:paraId="6EEF2D99" w14:textId="77777777" w:rsidTr="007E50B1">
        <w:trPr>
          <w:trHeight w:val="258"/>
          <w:jc w:val="center"/>
        </w:trPr>
        <w:tc>
          <w:tcPr>
            <w:tcW w:w="704" w:type="dxa"/>
          </w:tcPr>
          <w:p w14:paraId="1253AC01" w14:textId="77777777" w:rsidR="00F943D0" w:rsidRPr="00F943D0" w:rsidRDefault="00F943D0" w:rsidP="00F943D0">
            <w:pPr>
              <w:widowControl/>
              <w:adjustRightInd w:val="0"/>
              <w:snapToGrid w:val="0"/>
              <w:spacing w:line="360" w:lineRule="auto"/>
              <w:jc w:val="center"/>
              <w:rPr>
                <w:rFonts w:ascii="宋体" w:eastAsia="宋体" w:hAnsi="宋体" w:cs="Segoe UI"/>
                <w:b/>
                <w:bCs/>
                <w:kern w:val="0"/>
                <w:sz w:val="24"/>
                <w:szCs w:val="24"/>
                <w:lang w:val="en-GB" w:eastAsia="en-US" w:bidi="en-US"/>
              </w:rPr>
            </w:pPr>
            <w:r w:rsidRPr="00F943D0">
              <w:rPr>
                <w:rFonts w:ascii="宋体" w:eastAsia="宋体" w:hAnsi="宋体" w:cs="Segoe UI" w:hint="eastAsia"/>
                <w:b/>
                <w:bCs/>
                <w:kern w:val="0"/>
                <w:sz w:val="24"/>
                <w:szCs w:val="24"/>
                <w:lang w:val="en-GB" w:eastAsia="en-US" w:bidi="en-US"/>
              </w:rPr>
              <w:t>序号</w:t>
            </w:r>
          </w:p>
        </w:tc>
        <w:tc>
          <w:tcPr>
            <w:tcW w:w="1985" w:type="dxa"/>
          </w:tcPr>
          <w:p w14:paraId="2EFA6E91" w14:textId="77777777" w:rsidR="00F943D0" w:rsidRPr="00F943D0" w:rsidRDefault="00F943D0" w:rsidP="00F943D0">
            <w:pPr>
              <w:widowControl/>
              <w:adjustRightInd w:val="0"/>
              <w:snapToGrid w:val="0"/>
              <w:spacing w:line="360" w:lineRule="auto"/>
              <w:jc w:val="center"/>
              <w:rPr>
                <w:rFonts w:ascii="宋体" w:eastAsia="宋体" w:hAnsi="宋体" w:cs="Segoe UI"/>
                <w:b/>
                <w:bCs/>
                <w:kern w:val="0"/>
                <w:sz w:val="24"/>
                <w:szCs w:val="24"/>
                <w:lang w:val="en-GB" w:eastAsia="en-US" w:bidi="en-US"/>
              </w:rPr>
            </w:pPr>
            <w:r w:rsidRPr="00F943D0">
              <w:rPr>
                <w:rFonts w:ascii="宋体" w:eastAsia="宋体" w:hAnsi="宋体" w:cs="Segoe UI" w:hint="eastAsia"/>
                <w:b/>
                <w:bCs/>
                <w:kern w:val="0"/>
                <w:sz w:val="24"/>
                <w:szCs w:val="24"/>
                <w:lang w:val="en-GB" w:eastAsia="en-US" w:bidi="en-US"/>
              </w:rPr>
              <w:t>参数</w:t>
            </w:r>
          </w:p>
        </w:tc>
        <w:tc>
          <w:tcPr>
            <w:tcW w:w="6095" w:type="dxa"/>
          </w:tcPr>
          <w:p w14:paraId="58708019" w14:textId="77777777" w:rsidR="00F943D0" w:rsidRPr="00F943D0" w:rsidRDefault="00F943D0" w:rsidP="00F943D0">
            <w:pPr>
              <w:widowControl/>
              <w:adjustRightInd w:val="0"/>
              <w:snapToGrid w:val="0"/>
              <w:spacing w:line="360" w:lineRule="auto"/>
              <w:jc w:val="center"/>
              <w:rPr>
                <w:rFonts w:ascii="宋体" w:eastAsia="宋体" w:hAnsi="宋体" w:cs="Segoe UI"/>
                <w:b/>
                <w:bCs/>
                <w:kern w:val="0"/>
                <w:sz w:val="24"/>
                <w:szCs w:val="24"/>
                <w:lang w:val="en-GB" w:eastAsia="en-US" w:bidi="en-US"/>
              </w:rPr>
            </w:pPr>
            <w:r w:rsidRPr="00F943D0">
              <w:rPr>
                <w:rFonts w:ascii="宋体" w:eastAsia="宋体" w:hAnsi="宋体" w:cs="Segoe UI" w:hint="eastAsia"/>
                <w:b/>
                <w:bCs/>
                <w:kern w:val="0"/>
                <w:sz w:val="24"/>
                <w:szCs w:val="24"/>
                <w:lang w:val="en-GB" w:eastAsia="en-US" w:bidi="en-US"/>
              </w:rPr>
              <w:t>要求</w:t>
            </w:r>
          </w:p>
        </w:tc>
      </w:tr>
      <w:tr w:rsidR="00F943D0" w:rsidRPr="00F943D0" w14:paraId="1A03A0FF" w14:textId="77777777" w:rsidTr="007E50B1">
        <w:trPr>
          <w:trHeight w:val="316"/>
          <w:jc w:val="center"/>
        </w:trPr>
        <w:tc>
          <w:tcPr>
            <w:tcW w:w="704" w:type="dxa"/>
            <w:vAlign w:val="center"/>
          </w:tcPr>
          <w:p w14:paraId="68B543B6"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1</w:t>
            </w:r>
          </w:p>
        </w:tc>
        <w:tc>
          <w:tcPr>
            <w:tcW w:w="1985" w:type="dxa"/>
            <w:vAlign w:val="center"/>
          </w:tcPr>
          <w:p w14:paraId="0CF38426"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材质</w:t>
            </w:r>
          </w:p>
        </w:tc>
        <w:tc>
          <w:tcPr>
            <w:tcW w:w="6095" w:type="dxa"/>
          </w:tcPr>
          <w:p w14:paraId="75214FE9"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val="en-GB" w:bidi="en-US"/>
              </w:rPr>
              <w:t>主体</w:t>
            </w:r>
            <w:r w:rsidRPr="00F943D0">
              <w:rPr>
                <w:rFonts w:ascii="宋体" w:eastAsia="宋体" w:hAnsi="宋体" w:cs="Segoe UI"/>
                <w:kern w:val="0"/>
                <w:sz w:val="24"/>
                <w:szCs w:val="24"/>
                <w:lang w:val="en-GB" w:bidi="en-US"/>
              </w:rPr>
              <w:t>1.0mm厚及以上</w:t>
            </w:r>
            <w:r w:rsidRPr="00F943D0">
              <w:rPr>
                <w:rFonts w:ascii="宋体" w:eastAsia="宋体" w:hAnsi="宋体" w:cs="Segoe UI" w:hint="eastAsia"/>
                <w:kern w:val="0"/>
                <w:sz w:val="24"/>
                <w:szCs w:val="24"/>
                <w:lang w:val="en-GB" w:bidi="en-US"/>
              </w:rPr>
              <w:t>的304</w:t>
            </w:r>
            <w:r w:rsidRPr="00F943D0">
              <w:rPr>
                <w:rFonts w:ascii="宋体" w:eastAsia="宋体" w:hAnsi="宋体" w:cs="Segoe UI"/>
                <w:kern w:val="0"/>
                <w:sz w:val="24"/>
                <w:szCs w:val="24"/>
                <w:lang w:val="en-GB" w:bidi="en-US"/>
              </w:rPr>
              <w:t>不锈钢材质</w:t>
            </w:r>
          </w:p>
        </w:tc>
      </w:tr>
      <w:tr w:rsidR="00F943D0" w:rsidRPr="00F943D0" w14:paraId="6B1A218E" w14:textId="77777777" w:rsidTr="007E50B1">
        <w:trPr>
          <w:trHeight w:val="350"/>
          <w:jc w:val="center"/>
        </w:trPr>
        <w:tc>
          <w:tcPr>
            <w:tcW w:w="704" w:type="dxa"/>
            <w:vAlign w:val="center"/>
          </w:tcPr>
          <w:p w14:paraId="18441A26"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2</w:t>
            </w:r>
          </w:p>
        </w:tc>
        <w:tc>
          <w:tcPr>
            <w:tcW w:w="1985" w:type="dxa"/>
            <w:vAlign w:val="center"/>
          </w:tcPr>
          <w:p w14:paraId="07ABF089"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开口方式</w:t>
            </w:r>
          </w:p>
        </w:tc>
        <w:tc>
          <w:tcPr>
            <w:tcW w:w="6095" w:type="dxa"/>
          </w:tcPr>
          <w:p w14:paraId="6A376B3E"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车体上方对开门</w:t>
            </w:r>
          </w:p>
        </w:tc>
      </w:tr>
      <w:tr w:rsidR="00F943D0" w:rsidRPr="00F943D0" w14:paraId="3784EC38" w14:textId="77777777" w:rsidTr="007E50B1">
        <w:trPr>
          <w:trHeight w:val="350"/>
          <w:jc w:val="center"/>
        </w:trPr>
        <w:tc>
          <w:tcPr>
            <w:tcW w:w="704" w:type="dxa"/>
            <w:vAlign w:val="center"/>
          </w:tcPr>
          <w:p w14:paraId="64864456"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3</w:t>
            </w:r>
          </w:p>
        </w:tc>
        <w:tc>
          <w:tcPr>
            <w:tcW w:w="1985" w:type="dxa"/>
            <w:vAlign w:val="center"/>
          </w:tcPr>
          <w:p w14:paraId="0DF88BE9"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万向轮</w:t>
            </w:r>
          </w:p>
        </w:tc>
        <w:tc>
          <w:tcPr>
            <w:tcW w:w="6095" w:type="dxa"/>
          </w:tcPr>
          <w:p w14:paraId="131C1601"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val="en-GB" w:bidi="en-US"/>
              </w:rPr>
              <w:t>5</w:t>
            </w:r>
            <w:r w:rsidRPr="00F943D0">
              <w:rPr>
                <w:rFonts w:ascii="宋体" w:eastAsia="宋体" w:hAnsi="宋体" w:cs="Segoe UI"/>
                <w:kern w:val="0"/>
                <w:sz w:val="24"/>
                <w:szCs w:val="24"/>
                <w:lang w:val="en-GB" w:bidi="en-US"/>
              </w:rPr>
              <w:t>寸</w:t>
            </w:r>
            <w:r w:rsidRPr="00F943D0">
              <w:rPr>
                <w:rFonts w:ascii="宋体" w:eastAsia="宋体" w:hAnsi="宋体" w:cs="Segoe UI" w:hint="eastAsia"/>
                <w:kern w:val="0"/>
                <w:sz w:val="24"/>
                <w:szCs w:val="24"/>
                <w:lang w:val="en-GB" w:bidi="en-US"/>
              </w:rPr>
              <w:t>以上</w:t>
            </w:r>
            <w:r w:rsidRPr="00F943D0">
              <w:rPr>
                <w:rFonts w:ascii="宋体" w:eastAsia="宋体" w:hAnsi="宋体" w:cs="Segoe UI"/>
                <w:kern w:val="0"/>
                <w:sz w:val="24"/>
                <w:szCs w:val="24"/>
                <w:lang w:val="en-GB" w:bidi="en-US"/>
              </w:rPr>
              <w:t>减震万向</w:t>
            </w:r>
            <w:r w:rsidRPr="00F943D0">
              <w:rPr>
                <w:rFonts w:ascii="宋体" w:eastAsia="宋体" w:hAnsi="宋体" w:cs="Segoe UI" w:hint="eastAsia"/>
                <w:kern w:val="0"/>
                <w:sz w:val="24"/>
                <w:szCs w:val="24"/>
                <w:lang w:val="en-GB" w:bidi="en-US"/>
              </w:rPr>
              <w:t>实心胎，耐磨耐用，能踩刹暴死，须</w:t>
            </w:r>
            <w:r w:rsidRPr="00F943D0">
              <w:rPr>
                <w:rFonts w:ascii="宋体" w:eastAsia="宋体" w:hAnsi="宋体" w:cs="Segoe UI"/>
                <w:kern w:val="0"/>
                <w:sz w:val="24"/>
                <w:szCs w:val="24"/>
                <w:lang w:val="en-GB" w:bidi="en-US"/>
              </w:rPr>
              <w:t>静音</w:t>
            </w:r>
          </w:p>
        </w:tc>
      </w:tr>
      <w:tr w:rsidR="00F943D0" w:rsidRPr="00F943D0" w14:paraId="7FE4E60D" w14:textId="77777777" w:rsidTr="007E50B1">
        <w:trPr>
          <w:trHeight w:val="350"/>
          <w:jc w:val="center"/>
        </w:trPr>
        <w:tc>
          <w:tcPr>
            <w:tcW w:w="704" w:type="dxa"/>
            <w:vAlign w:val="center"/>
          </w:tcPr>
          <w:p w14:paraId="0167019B"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lastRenderedPageBreak/>
              <w:t>4</w:t>
            </w:r>
          </w:p>
        </w:tc>
        <w:tc>
          <w:tcPr>
            <w:tcW w:w="1985" w:type="dxa"/>
            <w:vAlign w:val="center"/>
          </w:tcPr>
          <w:p w14:paraId="67B541F1"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最大载重</w:t>
            </w:r>
          </w:p>
        </w:tc>
        <w:tc>
          <w:tcPr>
            <w:tcW w:w="6095" w:type="dxa"/>
          </w:tcPr>
          <w:p w14:paraId="2FAFA1F4"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val="en-GB" w:bidi="en-US"/>
              </w:rPr>
              <w:t>两种型号分别</w:t>
            </w:r>
            <w:r w:rsidRPr="00F943D0">
              <w:rPr>
                <w:rFonts w:ascii="宋体" w:eastAsia="宋体" w:hAnsi="宋体" w:cs="Segoe UI"/>
                <w:kern w:val="0"/>
                <w:sz w:val="24"/>
                <w:szCs w:val="24"/>
                <w:lang w:val="en-GB" w:bidi="en-US"/>
              </w:rPr>
              <w:t>不低于200kg</w:t>
            </w:r>
            <w:r w:rsidRPr="00F943D0">
              <w:rPr>
                <w:rFonts w:ascii="宋体" w:eastAsia="宋体" w:hAnsi="宋体" w:cs="Segoe UI" w:hint="eastAsia"/>
                <w:kern w:val="0"/>
                <w:sz w:val="24"/>
                <w:szCs w:val="24"/>
                <w:lang w:val="en-GB" w:bidi="en-US"/>
              </w:rPr>
              <w:t>,</w:t>
            </w:r>
            <w:r w:rsidRPr="00F943D0">
              <w:rPr>
                <w:rFonts w:ascii="宋体" w:eastAsia="宋体" w:hAnsi="宋体" w:cs="Segoe UI"/>
                <w:kern w:val="0"/>
                <w:sz w:val="24"/>
                <w:szCs w:val="24"/>
                <w:lang w:val="en-GB" w:bidi="en-US"/>
              </w:rPr>
              <w:t>150K</w:t>
            </w:r>
            <w:r w:rsidRPr="00F943D0">
              <w:rPr>
                <w:rFonts w:ascii="宋体" w:eastAsia="宋体" w:hAnsi="宋体" w:cs="Segoe UI" w:hint="eastAsia"/>
                <w:kern w:val="0"/>
                <w:sz w:val="24"/>
                <w:szCs w:val="24"/>
                <w:lang w:val="en-GB" w:bidi="en-US"/>
              </w:rPr>
              <w:t>g</w:t>
            </w:r>
          </w:p>
        </w:tc>
      </w:tr>
      <w:tr w:rsidR="00F943D0" w:rsidRPr="00F943D0" w14:paraId="488E34FF" w14:textId="77777777" w:rsidTr="007E50B1">
        <w:trPr>
          <w:trHeight w:val="350"/>
          <w:jc w:val="center"/>
        </w:trPr>
        <w:tc>
          <w:tcPr>
            <w:tcW w:w="704" w:type="dxa"/>
            <w:vAlign w:val="center"/>
          </w:tcPr>
          <w:p w14:paraId="0B5A8DD1"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snapToGrid w:val="0"/>
                <w:kern w:val="0"/>
                <w:sz w:val="24"/>
                <w:szCs w:val="24"/>
                <w:lang w:val="en-GB" w:eastAsia="en-US" w:bidi="en-US"/>
              </w:rPr>
              <w:t>5</w:t>
            </w:r>
          </w:p>
        </w:tc>
        <w:tc>
          <w:tcPr>
            <w:tcW w:w="1985" w:type="dxa"/>
            <w:vAlign w:val="center"/>
          </w:tcPr>
          <w:p w14:paraId="2BFF3F9A"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容积</w:t>
            </w:r>
          </w:p>
        </w:tc>
        <w:tc>
          <w:tcPr>
            <w:tcW w:w="6095" w:type="dxa"/>
          </w:tcPr>
          <w:p w14:paraId="7A37C504"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val="en-GB" w:bidi="en-US"/>
              </w:rPr>
              <w:t>两种型号分别</w:t>
            </w:r>
            <w:r w:rsidRPr="00F943D0">
              <w:rPr>
                <w:rFonts w:ascii="宋体" w:eastAsia="宋体" w:hAnsi="宋体" w:cs="Segoe UI"/>
                <w:kern w:val="0"/>
                <w:sz w:val="24"/>
                <w:szCs w:val="24"/>
                <w:lang w:val="en-GB" w:bidi="en-US"/>
              </w:rPr>
              <w:t>不低于800L</w:t>
            </w:r>
            <w:r w:rsidRPr="00F943D0">
              <w:rPr>
                <w:rFonts w:ascii="宋体" w:eastAsia="宋体" w:hAnsi="宋体" w:cs="Segoe UI" w:hint="eastAsia"/>
                <w:kern w:val="0"/>
                <w:sz w:val="24"/>
                <w:szCs w:val="24"/>
                <w:lang w:val="en-GB" w:bidi="en-US"/>
              </w:rPr>
              <w:t>,</w:t>
            </w:r>
            <w:r w:rsidRPr="00F943D0">
              <w:rPr>
                <w:rFonts w:ascii="宋体" w:eastAsia="宋体" w:hAnsi="宋体" w:cs="Segoe UI"/>
                <w:kern w:val="0"/>
                <w:sz w:val="24"/>
                <w:szCs w:val="24"/>
                <w:lang w:val="en-GB" w:bidi="en-US"/>
              </w:rPr>
              <w:t xml:space="preserve"> 500L </w:t>
            </w:r>
          </w:p>
        </w:tc>
      </w:tr>
      <w:tr w:rsidR="00F943D0" w:rsidRPr="00F943D0" w14:paraId="0E8F22FB" w14:textId="77777777" w:rsidTr="007E50B1">
        <w:trPr>
          <w:trHeight w:val="350"/>
          <w:jc w:val="center"/>
        </w:trPr>
        <w:tc>
          <w:tcPr>
            <w:tcW w:w="704" w:type="dxa"/>
            <w:vAlign w:val="center"/>
          </w:tcPr>
          <w:p w14:paraId="1293EEEF"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snapToGrid w:val="0"/>
                <w:kern w:val="0"/>
                <w:sz w:val="24"/>
                <w:szCs w:val="24"/>
                <w:lang w:val="en-GB" w:eastAsia="en-US" w:bidi="en-US"/>
              </w:rPr>
              <w:t>6</w:t>
            </w:r>
          </w:p>
        </w:tc>
        <w:tc>
          <w:tcPr>
            <w:tcW w:w="1985" w:type="dxa"/>
            <w:vAlign w:val="center"/>
          </w:tcPr>
          <w:p w14:paraId="50420790"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外置接口</w:t>
            </w:r>
          </w:p>
        </w:tc>
        <w:tc>
          <w:tcPr>
            <w:tcW w:w="6095" w:type="dxa"/>
          </w:tcPr>
          <w:p w14:paraId="1028F6C2"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USB3.0*2</w:t>
            </w:r>
            <w:r w:rsidRPr="00F943D0">
              <w:rPr>
                <w:rFonts w:ascii="宋体" w:eastAsia="宋体" w:hAnsi="宋体" w:cs="Segoe UI" w:hint="eastAsia"/>
                <w:kern w:val="0"/>
                <w:sz w:val="24"/>
                <w:szCs w:val="24"/>
                <w:lang w:val="en-GB" w:eastAsia="en-US" w:bidi="en-US"/>
              </w:rPr>
              <w:t>\R</w:t>
            </w:r>
            <w:r w:rsidRPr="00F943D0">
              <w:rPr>
                <w:rFonts w:ascii="宋体" w:eastAsia="宋体" w:hAnsi="宋体" w:cs="Segoe UI"/>
                <w:kern w:val="0"/>
                <w:sz w:val="24"/>
                <w:szCs w:val="24"/>
                <w:lang w:val="en-GB" w:eastAsia="en-US" w:bidi="en-US"/>
              </w:rPr>
              <w:t>S232\</w:t>
            </w:r>
            <w:r w:rsidRPr="00F943D0">
              <w:rPr>
                <w:rFonts w:ascii="宋体" w:eastAsia="宋体" w:hAnsi="宋体" w:cs="Segoe UI" w:hint="eastAsia"/>
                <w:kern w:val="0"/>
                <w:sz w:val="24"/>
                <w:szCs w:val="24"/>
                <w:lang w:val="en-GB" w:eastAsia="en-US" w:bidi="en-US"/>
              </w:rPr>
              <w:t>网口\无线</w:t>
            </w:r>
          </w:p>
        </w:tc>
      </w:tr>
      <w:tr w:rsidR="00F943D0" w:rsidRPr="00F943D0" w14:paraId="1CFCE52E" w14:textId="77777777" w:rsidTr="007E50B1">
        <w:trPr>
          <w:trHeight w:val="350"/>
          <w:jc w:val="center"/>
        </w:trPr>
        <w:tc>
          <w:tcPr>
            <w:tcW w:w="704" w:type="dxa"/>
            <w:vAlign w:val="center"/>
          </w:tcPr>
          <w:p w14:paraId="243DBAFF"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snapToGrid w:val="0"/>
                <w:kern w:val="0"/>
                <w:sz w:val="24"/>
                <w:szCs w:val="24"/>
                <w:lang w:val="en-GB" w:eastAsia="en-US" w:bidi="en-US"/>
              </w:rPr>
              <w:t>7</w:t>
            </w:r>
          </w:p>
        </w:tc>
        <w:tc>
          <w:tcPr>
            <w:tcW w:w="1985" w:type="dxa"/>
            <w:vAlign w:val="center"/>
          </w:tcPr>
          <w:p w14:paraId="6F3B8ADF"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显示屏</w:t>
            </w:r>
          </w:p>
        </w:tc>
        <w:tc>
          <w:tcPr>
            <w:tcW w:w="6095" w:type="dxa"/>
          </w:tcPr>
          <w:p w14:paraId="5A4B7CBB"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eastAsia="en-US" w:bidi="en-US"/>
              </w:rPr>
              <w:t>1920*1080</w:t>
            </w:r>
            <w:r w:rsidRPr="00F943D0">
              <w:rPr>
                <w:rFonts w:ascii="宋体" w:eastAsia="宋体" w:hAnsi="宋体" w:cs="Segoe UI" w:hint="eastAsia"/>
                <w:kern w:val="0"/>
                <w:sz w:val="24"/>
                <w:szCs w:val="24"/>
                <w:lang w:val="en-GB" w:eastAsia="en-US" w:bidi="en-US"/>
              </w:rPr>
              <w:t>，高</w:t>
            </w:r>
            <w:r w:rsidRPr="00F943D0">
              <w:rPr>
                <w:rFonts w:ascii="宋体" w:eastAsia="宋体" w:hAnsi="宋体" w:cs="Segoe UI" w:hint="eastAsia"/>
                <w:kern w:val="0"/>
                <w:sz w:val="24"/>
                <w:szCs w:val="24"/>
                <w:lang w:eastAsia="en-US" w:bidi="en-US"/>
              </w:rPr>
              <w:t>清</w:t>
            </w:r>
            <w:r w:rsidRPr="00F943D0">
              <w:rPr>
                <w:rFonts w:ascii="宋体" w:eastAsia="宋体" w:hAnsi="宋体" w:cs="Segoe UI" w:hint="eastAsia"/>
                <w:kern w:val="0"/>
                <w:sz w:val="24"/>
                <w:szCs w:val="24"/>
                <w:lang w:val="en-GB" w:eastAsia="en-US" w:bidi="en-US"/>
              </w:rPr>
              <w:t>灵敏电容屏</w:t>
            </w:r>
          </w:p>
        </w:tc>
      </w:tr>
      <w:tr w:rsidR="00F943D0" w:rsidRPr="00F943D0" w14:paraId="32236CE0" w14:textId="77777777" w:rsidTr="007E50B1">
        <w:trPr>
          <w:trHeight w:val="350"/>
          <w:jc w:val="center"/>
        </w:trPr>
        <w:tc>
          <w:tcPr>
            <w:tcW w:w="704" w:type="dxa"/>
            <w:vAlign w:val="center"/>
          </w:tcPr>
          <w:p w14:paraId="2CF0E7FC"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snapToGrid w:val="0"/>
                <w:kern w:val="0"/>
                <w:sz w:val="24"/>
                <w:szCs w:val="24"/>
                <w:lang w:val="en-GB" w:eastAsia="en-US" w:bidi="en-US"/>
              </w:rPr>
              <w:t>8</w:t>
            </w:r>
          </w:p>
        </w:tc>
        <w:tc>
          <w:tcPr>
            <w:tcW w:w="1985" w:type="dxa"/>
            <w:vAlign w:val="center"/>
          </w:tcPr>
          <w:p w14:paraId="310072F5"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助力系统</w:t>
            </w:r>
          </w:p>
        </w:tc>
        <w:tc>
          <w:tcPr>
            <w:tcW w:w="6095" w:type="dxa"/>
          </w:tcPr>
          <w:p w14:paraId="7946F49F"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val="en-GB" w:bidi="en-US"/>
              </w:rPr>
              <w:t>转把启动，至少有2种速度可调节，最大速度分别为</w:t>
            </w:r>
            <w:r w:rsidRPr="00F943D0">
              <w:rPr>
                <w:rFonts w:ascii="宋体" w:eastAsia="宋体" w:hAnsi="宋体" w:cs="Segoe UI"/>
                <w:kern w:val="0"/>
                <w:sz w:val="24"/>
                <w:szCs w:val="24"/>
                <w:lang w:val="en-GB" w:bidi="en-US"/>
              </w:rPr>
              <w:t>4</w:t>
            </w:r>
            <w:r w:rsidRPr="00F943D0">
              <w:rPr>
                <w:rFonts w:ascii="宋体" w:eastAsia="宋体" w:hAnsi="宋体" w:cs="Segoe UI" w:hint="eastAsia"/>
                <w:kern w:val="0"/>
                <w:sz w:val="24"/>
                <w:szCs w:val="24"/>
                <w:lang w:val="en-GB" w:bidi="en-US"/>
              </w:rPr>
              <w:t>km/</w:t>
            </w:r>
            <w:r w:rsidRPr="00F943D0">
              <w:rPr>
                <w:rFonts w:ascii="宋体" w:eastAsia="宋体" w:hAnsi="宋体" w:cs="Segoe UI"/>
                <w:kern w:val="0"/>
                <w:sz w:val="24"/>
                <w:szCs w:val="24"/>
                <w:lang w:val="en-GB" w:bidi="en-US"/>
              </w:rPr>
              <w:t>h</w:t>
            </w:r>
            <w:r w:rsidRPr="00F943D0">
              <w:rPr>
                <w:rFonts w:ascii="宋体" w:eastAsia="宋体" w:hAnsi="宋体" w:cs="Segoe UI" w:hint="eastAsia"/>
                <w:kern w:val="0"/>
                <w:sz w:val="24"/>
                <w:szCs w:val="24"/>
                <w:lang w:val="en-GB" w:bidi="en-US"/>
              </w:rPr>
              <w:t>，6</w:t>
            </w:r>
            <w:r w:rsidRPr="00F943D0">
              <w:rPr>
                <w:rFonts w:ascii="宋体" w:eastAsia="宋体" w:hAnsi="宋体" w:cs="Segoe UI"/>
                <w:kern w:val="0"/>
                <w:sz w:val="24"/>
                <w:szCs w:val="24"/>
                <w:lang w:val="en-GB" w:bidi="en-US"/>
              </w:rPr>
              <w:t>km</w:t>
            </w:r>
            <w:r w:rsidRPr="00F943D0">
              <w:rPr>
                <w:rFonts w:ascii="宋体" w:eastAsia="宋体" w:hAnsi="宋体" w:cs="Segoe UI" w:hint="eastAsia"/>
                <w:kern w:val="0"/>
                <w:sz w:val="24"/>
                <w:szCs w:val="24"/>
                <w:lang w:val="en-GB" w:bidi="en-US"/>
              </w:rPr>
              <w:t>/</w:t>
            </w:r>
            <w:r w:rsidRPr="00F943D0">
              <w:rPr>
                <w:rFonts w:ascii="宋体" w:eastAsia="宋体" w:hAnsi="宋体" w:cs="Segoe UI"/>
                <w:kern w:val="0"/>
                <w:sz w:val="24"/>
                <w:szCs w:val="24"/>
                <w:lang w:val="en-GB" w:bidi="en-US"/>
              </w:rPr>
              <w:t>h</w:t>
            </w:r>
          </w:p>
        </w:tc>
      </w:tr>
      <w:tr w:rsidR="00F943D0" w:rsidRPr="00F943D0" w14:paraId="253D6E05" w14:textId="77777777" w:rsidTr="007E50B1">
        <w:trPr>
          <w:trHeight w:val="350"/>
          <w:jc w:val="center"/>
        </w:trPr>
        <w:tc>
          <w:tcPr>
            <w:tcW w:w="704" w:type="dxa"/>
            <w:vAlign w:val="center"/>
          </w:tcPr>
          <w:p w14:paraId="1414A39F"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snapToGrid w:val="0"/>
                <w:kern w:val="0"/>
                <w:sz w:val="24"/>
                <w:szCs w:val="24"/>
                <w:lang w:val="en-GB" w:eastAsia="en-US" w:bidi="en-US"/>
              </w:rPr>
              <w:t>9</w:t>
            </w:r>
          </w:p>
        </w:tc>
        <w:tc>
          <w:tcPr>
            <w:tcW w:w="1985" w:type="dxa"/>
            <w:vAlign w:val="center"/>
          </w:tcPr>
          <w:p w14:paraId="76D5C0DB"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刹车方式</w:t>
            </w:r>
          </w:p>
        </w:tc>
        <w:tc>
          <w:tcPr>
            <w:tcW w:w="6095" w:type="dxa"/>
          </w:tcPr>
          <w:p w14:paraId="0154974F"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eastAsia="en-US" w:bidi="en-US"/>
              </w:rPr>
            </w:pPr>
            <w:r w:rsidRPr="00F943D0">
              <w:rPr>
                <w:rFonts w:ascii="宋体" w:eastAsia="宋体" w:hAnsi="宋体" w:cs="Segoe UI" w:hint="eastAsia"/>
                <w:kern w:val="0"/>
                <w:sz w:val="24"/>
                <w:szCs w:val="24"/>
                <w:lang w:eastAsia="en-US" w:bidi="en-US"/>
              </w:rPr>
              <w:t>左右后驱动轮鼓刹</w:t>
            </w:r>
          </w:p>
        </w:tc>
      </w:tr>
      <w:tr w:rsidR="00F943D0" w:rsidRPr="00F943D0" w14:paraId="5CA63721" w14:textId="77777777" w:rsidTr="007E50B1">
        <w:trPr>
          <w:trHeight w:val="350"/>
          <w:jc w:val="center"/>
        </w:trPr>
        <w:tc>
          <w:tcPr>
            <w:tcW w:w="704" w:type="dxa"/>
            <w:vAlign w:val="center"/>
          </w:tcPr>
          <w:p w14:paraId="40B271C3"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1</w:t>
            </w:r>
            <w:r w:rsidRPr="00F943D0">
              <w:rPr>
                <w:rFonts w:ascii="宋体" w:eastAsia="宋体" w:hAnsi="宋体" w:cs="Segoe UI"/>
                <w:snapToGrid w:val="0"/>
                <w:kern w:val="0"/>
                <w:sz w:val="24"/>
                <w:szCs w:val="24"/>
                <w:lang w:val="en-GB" w:eastAsia="en-US" w:bidi="en-US"/>
              </w:rPr>
              <w:t>0</w:t>
            </w:r>
          </w:p>
        </w:tc>
        <w:tc>
          <w:tcPr>
            <w:tcW w:w="1985" w:type="dxa"/>
            <w:vAlign w:val="center"/>
          </w:tcPr>
          <w:p w14:paraId="18C310CF"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电动助力时长</w:t>
            </w:r>
          </w:p>
        </w:tc>
        <w:tc>
          <w:tcPr>
            <w:tcW w:w="6095" w:type="dxa"/>
          </w:tcPr>
          <w:p w14:paraId="0E689198"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8</w:t>
            </w:r>
            <w:r w:rsidRPr="00F943D0">
              <w:rPr>
                <w:rFonts w:ascii="宋体" w:eastAsia="宋体" w:hAnsi="宋体" w:cs="Segoe UI" w:hint="eastAsia"/>
                <w:kern w:val="0"/>
                <w:sz w:val="24"/>
                <w:szCs w:val="24"/>
                <w:lang w:val="en-GB" w:eastAsia="en-US" w:bidi="en-US"/>
              </w:rPr>
              <w:t>小时</w:t>
            </w:r>
          </w:p>
        </w:tc>
      </w:tr>
      <w:tr w:rsidR="00F943D0" w:rsidRPr="00F943D0" w14:paraId="72A382E6" w14:textId="77777777" w:rsidTr="007E50B1">
        <w:trPr>
          <w:trHeight w:val="350"/>
          <w:jc w:val="center"/>
        </w:trPr>
        <w:tc>
          <w:tcPr>
            <w:tcW w:w="704" w:type="dxa"/>
            <w:vAlign w:val="center"/>
          </w:tcPr>
          <w:p w14:paraId="6F9DCEB1"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1</w:t>
            </w:r>
            <w:r w:rsidRPr="00F943D0">
              <w:rPr>
                <w:rFonts w:ascii="宋体" w:eastAsia="宋体" w:hAnsi="宋体" w:cs="Segoe UI"/>
                <w:snapToGrid w:val="0"/>
                <w:kern w:val="0"/>
                <w:sz w:val="24"/>
                <w:szCs w:val="24"/>
                <w:lang w:val="en-GB" w:eastAsia="en-US" w:bidi="en-US"/>
              </w:rPr>
              <w:t>1</w:t>
            </w:r>
          </w:p>
        </w:tc>
        <w:tc>
          <w:tcPr>
            <w:tcW w:w="1985" w:type="dxa"/>
            <w:vAlign w:val="center"/>
          </w:tcPr>
          <w:p w14:paraId="140F571C"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工作温度范围</w:t>
            </w:r>
          </w:p>
        </w:tc>
        <w:tc>
          <w:tcPr>
            <w:tcW w:w="6095" w:type="dxa"/>
          </w:tcPr>
          <w:p w14:paraId="2B8D9BEC"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-10~45</w:t>
            </w:r>
            <w:r w:rsidRPr="00F943D0">
              <w:rPr>
                <w:rFonts w:ascii="宋体" w:eastAsia="宋体" w:hAnsi="宋体" w:cs="Segoe UI" w:hint="eastAsia"/>
                <w:kern w:val="0"/>
                <w:sz w:val="24"/>
                <w:szCs w:val="24"/>
                <w:lang w:val="en-GB" w:eastAsia="en-US" w:bidi="en-US"/>
              </w:rPr>
              <w:t>℃</w:t>
            </w:r>
            <w:r w:rsidRPr="00F943D0">
              <w:rPr>
                <w:rFonts w:ascii="宋体" w:eastAsia="宋体" w:hAnsi="宋体" w:cs="Segoe UI"/>
                <w:kern w:val="0"/>
                <w:sz w:val="24"/>
                <w:szCs w:val="24"/>
                <w:lang w:val="en-GB" w:eastAsia="en-US" w:bidi="en-US"/>
              </w:rPr>
              <w:t>均可正常工作</w:t>
            </w:r>
          </w:p>
        </w:tc>
      </w:tr>
      <w:tr w:rsidR="00F943D0" w:rsidRPr="00F943D0" w14:paraId="10578286" w14:textId="77777777" w:rsidTr="007E50B1">
        <w:trPr>
          <w:trHeight w:val="155"/>
          <w:jc w:val="center"/>
        </w:trPr>
        <w:tc>
          <w:tcPr>
            <w:tcW w:w="704" w:type="dxa"/>
            <w:vAlign w:val="center"/>
          </w:tcPr>
          <w:p w14:paraId="05E1AD6A"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1</w:t>
            </w:r>
            <w:r w:rsidRPr="00F943D0">
              <w:rPr>
                <w:rFonts w:ascii="宋体" w:eastAsia="宋体" w:hAnsi="宋体" w:cs="Segoe UI"/>
                <w:snapToGrid w:val="0"/>
                <w:kern w:val="0"/>
                <w:sz w:val="24"/>
                <w:szCs w:val="24"/>
                <w:lang w:val="en-GB" w:eastAsia="en-US" w:bidi="en-US"/>
              </w:rPr>
              <w:t>2</w:t>
            </w:r>
          </w:p>
        </w:tc>
        <w:tc>
          <w:tcPr>
            <w:tcW w:w="1985" w:type="dxa"/>
            <w:vAlign w:val="center"/>
          </w:tcPr>
          <w:p w14:paraId="3DC678BA"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称重</w:t>
            </w:r>
          </w:p>
        </w:tc>
        <w:tc>
          <w:tcPr>
            <w:tcW w:w="6095" w:type="dxa"/>
          </w:tcPr>
          <w:p w14:paraId="02123A69"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量程</w:t>
            </w:r>
            <w:r w:rsidRPr="00F943D0">
              <w:rPr>
                <w:rFonts w:ascii="宋体" w:eastAsia="宋体" w:hAnsi="宋体" w:cs="Segoe UI" w:hint="eastAsia"/>
                <w:kern w:val="0"/>
                <w:sz w:val="24"/>
                <w:szCs w:val="24"/>
                <w:lang w:eastAsia="en-US" w:bidi="en-US"/>
              </w:rPr>
              <w:t>2</w:t>
            </w:r>
            <w:r w:rsidRPr="00F943D0">
              <w:rPr>
                <w:rFonts w:ascii="宋体" w:eastAsia="宋体" w:hAnsi="宋体" w:cs="Segoe UI"/>
                <w:kern w:val="0"/>
                <w:sz w:val="24"/>
                <w:szCs w:val="24"/>
                <w:lang w:val="en-GB" w:eastAsia="en-US" w:bidi="en-US"/>
              </w:rPr>
              <w:t>00KG，精度10g</w:t>
            </w:r>
          </w:p>
        </w:tc>
      </w:tr>
      <w:tr w:rsidR="00F943D0" w:rsidRPr="00F943D0" w14:paraId="26472F5F" w14:textId="77777777" w:rsidTr="007E50B1">
        <w:trPr>
          <w:trHeight w:val="350"/>
          <w:jc w:val="center"/>
        </w:trPr>
        <w:tc>
          <w:tcPr>
            <w:tcW w:w="704" w:type="dxa"/>
            <w:vAlign w:val="center"/>
          </w:tcPr>
          <w:p w14:paraId="083700E3"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1</w:t>
            </w:r>
            <w:r w:rsidRPr="00F943D0">
              <w:rPr>
                <w:rFonts w:ascii="宋体" w:eastAsia="宋体" w:hAnsi="宋体" w:cs="Segoe UI"/>
                <w:snapToGrid w:val="0"/>
                <w:kern w:val="0"/>
                <w:sz w:val="24"/>
                <w:szCs w:val="24"/>
                <w:lang w:val="en-GB" w:eastAsia="en-US" w:bidi="en-US"/>
              </w:rPr>
              <w:t>3</w:t>
            </w:r>
          </w:p>
        </w:tc>
        <w:tc>
          <w:tcPr>
            <w:tcW w:w="1985" w:type="dxa"/>
            <w:vAlign w:val="center"/>
          </w:tcPr>
          <w:p w14:paraId="4129C368"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R</w:t>
            </w:r>
            <w:r w:rsidRPr="00F943D0">
              <w:rPr>
                <w:rFonts w:ascii="宋体" w:eastAsia="宋体" w:hAnsi="宋体" w:cs="Segoe UI"/>
                <w:kern w:val="0"/>
                <w:sz w:val="24"/>
                <w:szCs w:val="24"/>
                <w:lang w:val="en-GB" w:eastAsia="en-US" w:bidi="en-US"/>
              </w:rPr>
              <w:t>FID打印参数</w:t>
            </w:r>
          </w:p>
        </w:tc>
        <w:tc>
          <w:tcPr>
            <w:tcW w:w="6095" w:type="dxa"/>
          </w:tcPr>
          <w:p w14:paraId="7A3A366F"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kern w:val="0"/>
                <w:sz w:val="24"/>
                <w:szCs w:val="24"/>
                <w:lang w:val="en-GB" w:bidi="en-US"/>
              </w:rPr>
              <w:t xml:space="preserve">50mm </w:t>
            </w:r>
            <w:r w:rsidRPr="00F943D0">
              <w:rPr>
                <w:rFonts w:ascii="宋体" w:eastAsia="宋体" w:hAnsi="宋体" w:cs="Segoe UI" w:hint="eastAsia"/>
                <w:kern w:val="0"/>
                <w:sz w:val="24"/>
                <w:szCs w:val="24"/>
                <w:lang w:val="en-GB" w:bidi="en-US"/>
              </w:rPr>
              <w:t>热敏</w:t>
            </w:r>
            <w:r w:rsidRPr="00F943D0">
              <w:rPr>
                <w:rFonts w:ascii="宋体" w:eastAsia="宋体" w:hAnsi="宋体" w:cs="Segoe UI"/>
                <w:kern w:val="0"/>
                <w:sz w:val="24"/>
                <w:szCs w:val="24"/>
                <w:lang w:val="en-GB" w:bidi="en-US"/>
              </w:rPr>
              <w:t>标签不干胶，单次换纸打印</w:t>
            </w:r>
            <w:r w:rsidRPr="00F943D0">
              <w:rPr>
                <w:rFonts w:ascii="宋体" w:eastAsia="宋体" w:hAnsi="宋体" w:cs="Segoe UI" w:hint="eastAsia"/>
                <w:kern w:val="0"/>
                <w:sz w:val="24"/>
                <w:szCs w:val="24"/>
                <w:lang w:val="en-GB" w:bidi="en-US"/>
              </w:rPr>
              <w:t>不小于</w:t>
            </w:r>
            <w:r w:rsidRPr="00F943D0">
              <w:rPr>
                <w:rFonts w:ascii="宋体" w:eastAsia="宋体" w:hAnsi="宋体" w:cs="Segoe UI"/>
                <w:kern w:val="0"/>
                <w:sz w:val="24"/>
                <w:szCs w:val="24"/>
                <w:lang w:val="en-GB" w:bidi="en-US"/>
              </w:rPr>
              <w:t>300张</w:t>
            </w:r>
          </w:p>
        </w:tc>
      </w:tr>
      <w:tr w:rsidR="00F943D0" w:rsidRPr="00F943D0" w14:paraId="208E46D2" w14:textId="77777777" w:rsidTr="007E50B1">
        <w:trPr>
          <w:trHeight w:val="350"/>
          <w:jc w:val="center"/>
        </w:trPr>
        <w:tc>
          <w:tcPr>
            <w:tcW w:w="704" w:type="dxa"/>
            <w:vAlign w:val="center"/>
          </w:tcPr>
          <w:p w14:paraId="13F10A7C"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1</w:t>
            </w:r>
            <w:r w:rsidRPr="00F943D0">
              <w:rPr>
                <w:rFonts w:ascii="宋体" w:eastAsia="宋体" w:hAnsi="宋体" w:cs="Segoe UI"/>
                <w:snapToGrid w:val="0"/>
                <w:kern w:val="0"/>
                <w:sz w:val="24"/>
                <w:szCs w:val="24"/>
                <w:lang w:val="en-GB" w:eastAsia="en-US" w:bidi="en-US"/>
              </w:rPr>
              <w:t>4</w:t>
            </w:r>
          </w:p>
        </w:tc>
        <w:tc>
          <w:tcPr>
            <w:tcW w:w="1985" w:type="dxa"/>
            <w:vAlign w:val="center"/>
          </w:tcPr>
          <w:p w14:paraId="212BE8A7" w14:textId="77777777" w:rsidR="00F943D0" w:rsidRPr="00F943D0" w:rsidRDefault="00F943D0" w:rsidP="00F943D0">
            <w:pPr>
              <w:widowControl/>
              <w:adjustRightInd w:val="0"/>
              <w:snapToGrid w:val="0"/>
              <w:spacing w:line="360" w:lineRule="auto"/>
              <w:jc w:val="left"/>
              <w:rPr>
                <w:rFonts w:ascii="宋体" w:eastAsia="宋体" w:hAnsi="宋体" w:cs="Segoe UI"/>
                <w:snapToGrid w:val="0"/>
                <w:kern w:val="0"/>
                <w:sz w:val="24"/>
                <w:szCs w:val="24"/>
                <w:lang w:val="en-GB" w:eastAsia="en-US" w:bidi="en-US"/>
              </w:rPr>
            </w:pPr>
            <w:r w:rsidRPr="00F943D0">
              <w:rPr>
                <w:rFonts w:ascii="宋体" w:eastAsia="宋体" w:hAnsi="宋体" w:cs="Segoe UI" w:hint="eastAsia"/>
                <w:kern w:val="0"/>
                <w:sz w:val="24"/>
                <w:szCs w:val="24"/>
                <w:lang w:val="en-GB" w:eastAsia="en-US" w:bidi="en-US"/>
              </w:rPr>
              <w:t>R</w:t>
            </w:r>
            <w:r w:rsidRPr="00F943D0">
              <w:rPr>
                <w:rFonts w:ascii="宋体" w:eastAsia="宋体" w:hAnsi="宋体" w:cs="Segoe UI"/>
                <w:kern w:val="0"/>
                <w:sz w:val="24"/>
                <w:szCs w:val="24"/>
                <w:lang w:val="en-GB" w:eastAsia="en-US" w:bidi="en-US"/>
              </w:rPr>
              <w:t>FID</w:t>
            </w:r>
            <w:r w:rsidRPr="00F943D0">
              <w:rPr>
                <w:rFonts w:ascii="宋体" w:eastAsia="宋体" w:hAnsi="宋体" w:cs="Segoe UI" w:hint="eastAsia"/>
                <w:kern w:val="0"/>
                <w:sz w:val="24"/>
                <w:szCs w:val="24"/>
                <w:lang w:val="en-GB" w:eastAsia="en-US" w:bidi="en-US"/>
              </w:rPr>
              <w:t>标签阅读器</w:t>
            </w:r>
          </w:p>
        </w:tc>
        <w:tc>
          <w:tcPr>
            <w:tcW w:w="6095" w:type="dxa"/>
          </w:tcPr>
          <w:p w14:paraId="2C890B96" w14:textId="77777777" w:rsidR="00F943D0" w:rsidRPr="00F943D0" w:rsidRDefault="00F943D0" w:rsidP="00F943D0">
            <w:pPr>
              <w:widowControl/>
              <w:adjustRightInd w:val="0"/>
              <w:snapToGrid w:val="0"/>
              <w:spacing w:line="360" w:lineRule="auto"/>
              <w:jc w:val="left"/>
              <w:rPr>
                <w:rFonts w:ascii="宋体" w:eastAsia="宋体" w:hAnsi="宋体" w:cs="Segoe UI"/>
                <w:snapToGrid w:val="0"/>
                <w:kern w:val="0"/>
                <w:sz w:val="24"/>
                <w:szCs w:val="24"/>
                <w:lang w:val="en-GB" w:eastAsia="en-US" w:bidi="en-US"/>
              </w:rPr>
            </w:pPr>
            <w:r w:rsidRPr="00F943D0">
              <w:rPr>
                <w:rFonts w:ascii="宋体" w:eastAsia="宋体" w:hAnsi="宋体" w:cs="Segoe UI" w:hint="eastAsia"/>
                <w:kern w:val="0"/>
                <w:sz w:val="24"/>
                <w:szCs w:val="24"/>
                <w:lang w:val="en-GB" w:eastAsia="en-US" w:bidi="en-US"/>
              </w:rPr>
              <w:t>蓝牙无线阅读</w:t>
            </w:r>
          </w:p>
        </w:tc>
      </w:tr>
      <w:tr w:rsidR="00F943D0" w:rsidRPr="00F943D0" w14:paraId="32410B79" w14:textId="77777777" w:rsidTr="007E50B1">
        <w:trPr>
          <w:trHeight w:val="350"/>
          <w:jc w:val="center"/>
        </w:trPr>
        <w:tc>
          <w:tcPr>
            <w:tcW w:w="704" w:type="dxa"/>
            <w:vAlign w:val="center"/>
          </w:tcPr>
          <w:p w14:paraId="0D3FAB27"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1</w:t>
            </w:r>
            <w:r w:rsidRPr="00F943D0">
              <w:rPr>
                <w:rFonts w:ascii="宋体" w:eastAsia="宋体" w:hAnsi="宋体" w:cs="Segoe UI"/>
                <w:snapToGrid w:val="0"/>
                <w:kern w:val="0"/>
                <w:sz w:val="24"/>
                <w:szCs w:val="24"/>
                <w:lang w:val="en-GB" w:eastAsia="en-US" w:bidi="en-US"/>
              </w:rPr>
              <w:t>5</w:t>
            </w:r>
          </w:p>
        </w:tc>
        <w:tc>
          <w:tcPr>
            <w:tcW w:w="1985" w:type="dxa"/>
            <w:vAlign w:val="center"/>
          </w:tcPr>
          <w:p w14:paraId="5E95A7DF"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普通打印参数</w:t>
            </w:r>
          </w:p>
        </w:tc>
        <w:tc>
          <w:tcPr>
            <w:tcW w:w="6095" w:type="dxa"/>
          </w:tcPr>
          <w:p w14:paraId="2E55F266" w14:textId="77777777" w:rsidR="00F943D0" w:rsidRPr="00F943D0" w:rsidRDefault="00F943D0" w:rsidP="00F943D0">
            <w:pPr>
              <w:widowControl/>
              <w:adjustRightInd w:val="0"/>
              <w:snapToGrid w:val="0"/>
              <w:spacing w:line="360" w:lineRule="auto"/>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val="en-GB" w:bidi="en-US"/>
              </w:rPr>
              <w:t>5</w:t>
            </w:r>
            <w:r w:rsidRPr="00F943D0">
              <w:rPr>
                <w:rFonts w:ascii="宋体" w:eastAsia="宋体" w:hAnsi="宋体" w:cs="Segoe UI"/>
                <w:kern w:val="0"/>
                <w:sz w:val="24"/>
                <w:szCs w:val="24"/>
                <w:lang w:val="en-GB" w:bidi="en-US"/>
              </w:rPr>
              <w:t>0</w:t>
            </w:r>
            <w:r w:rsidRPr="00F943D0">
              <w:rPr>
                <w:rFonts w:ascii="宋体" w:eastAsia="宋体" w:hAnsi="宋体" w:cs="Segoe UI" w:hint="eastAsia"/>
                <w:kern w:val="0"/>
                <w:sz w:val="24"/>
                <w:szCs w:val="24"/>
                <w:lang w:val="en-GB" w:bidi="en-US"/>
              </w:rPr>
              <w:t>mm</w:t>
            </w:r>
            <w:r w:rsidRPr="00F943D0">
              <w:rPr>
                <w:rFonts w:ascii="宋体" w:eastAsia="宋体" w:hAnsi="宋体" w:cs="Segoe UI"/>
                <w:kern w:val="0"/>
                <w:sz w:val="24"/>
                <w:szCs w:val="24"/>
                <w:lang w:val="en-GB" w:bidi="en-US"/>
              </w:rPr>
              <w:t xml:space="preserve"> </w:t>
            </w:r>
            <w:r w:rsidRPr="00F943D0">
              <w:rPr>
                <w:rFonts w:ascii="宋体" w:eastAsia="宋体" w:hAnsi="宋体" w:cs="Segoe UI" w:hint="eastAsia"/>
                <w:kern w:val="0"/>
                <w:sz w:val="24"/>
                <w:szCs w:val="24"/>
                <w:lang w:val="en-GB" w:bidi="en-US"/>
              </w:rPr>
              <w:t>热敏标签打印，单次换纸打印不小于3</w:t>
            </w:r>
            <w:r w:rsidRPr="00F943D0">
              <w:rPr>
                <w:rFonts w:ascii="宋体" w:eastAsia="宋体" w:hAnsi="宋体" w:cs="Segoe UI"/>
                <w:kern w:val="0"/>
                <w:sz w:val="24"/>
                <w:szCs w:val="24"/>
                <w:lang w:val="en-GB" w:bidi="en-US"/>
              </w:rPr>
              <w:t>00</w:t>
            </w:r>
            <w:r w:rsidRPr="00F943D0">
              <w:rPr>
                <w:rFonts w:ascii="宋体" w:eastAsia="宋体" w:hAnsi="宋体" w:cs="Segoe UI" w:hint="eastAsia"/>
                <w:kern w:val="0"/>
                <w:sz w:val="24"/>
                <w:szCs w:val="24"/>
                <w:lang w:val="en-GB" w:bidi="en-US"/>
              </w:rPr>
              <w:t>张</w:t>
            </w:r>
          </w:p>
        </w:tc>
      </w:tr>
    </w:tbl>
    <w:p w14:paraId="0461E153" w14:textId="77777777" w:rsidR="00F943D0" w:rsidRPr="00F943D0" w:rsidRDefault="00F943D0" w:rsidP="00F943D0">
      <w:pPr>
        <w:widowControl/>
        <w:adjustRightInd w:val="0"/>
        <w:snapToGrid w:val="0"/>
        <w:spacing w:line="360" w:lineRule="auto"/>
        <w:ind w:firstLineChars="200" w:firstLine="482"/>
        <w:jc w:val="left"/>
        <w:rPr>
          <w:rFonts w:ascii="宋体" w:eastAsia="宋体" w:hAnsi="宋体" w:cs="Times New Roman"/>
          <w:kern w:val="0"/>
          <w:sz w:val="24"/>
          <w:szCs w:val="24"/>
          <w:lang w:bidi="en-US"/>
        </w:rPr>
      </w:pPr>
      <w:r w:rsidRPr="00F943D0">
        <w:rPr>
          <w:rFonts w:ascii="宋体" w:eastAsia="宋体" w:hAnsi="宋体" w:cs="Times New Roman"/>
          <w:b/>
          <w:bCs/>
          <w:kern w:val="0"/>
          <w:sz w:val="24"/>
          <w:szCs w:val="24"/>
          <w:lang w:bidi="en-US"/>
        </w:rPr>
        <w:t>3.3</w:t>
      </w:r>
      <w:r w:rsidRPr="00F943D0">
        <w:rPr>
          <w:rFonts w:ascii="宋体" w:eastAsia="宋体" w:hAnsi="宋体" w:cs="Times New Roman" w:hint="eastAsia"/>
          <w:b/>
          <w:bCs/>
          <w:kern w:val="0"/>
          <w:sz w:val="24"/>
          <w:szCs w:val="24"/>
          <w:lang w:bidi="en-US"/>
        </w:rPr>
        <w:t xml:space="preserve">RFID 智能标签要求 </w:t>
      </w:r>
    </w:p>
    <w:p w14:paraId="3A0DE1C1"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w:t>
      </w:r>
      <w:r w:rsidRPr="00F943D0">
        <w:rPr>
          <w:rFonts w:ascii="宋体" w:eastAsia="宋体" w:hAnsi="宋体" w:cs="Times New Roman" w:hint="eastAsia"/>
          <w:kern w:val="0"/>
          <w:sz w:val="24"/>
          <w:szCs w:val="24"/>
          <w:lang w:bidi="en-US"/>
        </w:rPr>
        <w:t>物理特性</w:t>
      </w:r>
    </w:p>
    <w:p w14:paraId="419A7038"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.3.1.1</w:t>
      </w:r>
      <w:r w:rsidRPr="00F943D0">
        <w:rPr>
          <w:rFonts w:ascii="宋体" w:eastAsia="宋体" w:hAnsi="宋体" w:cs="Times New Roman" w:hint="eastAsia"/>
          <w:kern w:val="0"/>
          <w:sz w:val="24"/>
          <w:szCs w:val="24"/>
          <w:lang w:bidi="en-US"/>
        </w:rPr>
        <w:t>天线尺寸：不小于 44mm * 44mm</w:t>
      </w:r>
    </w:p>
    <w:p w14:paraId="5CCFFCA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.3.1.2</w:t>
      </w:r>
      <w:r w:rsidRPr="00F943D0">
        <w:rPr>
          <w:rFonts w:ascii="宋体" w:eastAsia="宋体" w:hAnsi="宋体" w:cs="Times New Roman" w:hint="eastAsia"/>
          <w:kern w:val="0"/>
          <w:sz w:val="24"/>
          <w:szCs w:val="24"/>
          <w:lang w:bidi="en-US"/>
        </w:rPr>
        <w:t>成品尺寸：50mm*50mm</w:t>
      </w:r>
    </w:p>
    <w:p w14:paraId="321C19CA"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.3.1.3</w:t>
      </w:r>
      <w:r w:rsidRPr="00F943D0">
        <w:rPr>
          <w:rFonts w:ascii="宋体" w:eastAsia="宋体" w:hAnsi="宋体" w:cs="Times New Roman" w:hint="eastAsia"/>
          <w:kern w:val="0"/>
          <w:sz w:val="24"/>
          <w:szCs w:val="24"/>
          <w:lang w:bidi="en-US"/>
        </w:rPr>
        <w:t>标签间隔：10mm</w:t>
      </w:r>
    </w:p>
    <w:p w14:paraId="7B1617A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eastAsia="en-US" w:bidi="en-US"/>
        </w:rPr>
      </w:pPr>
      <w:r w:rsidRPr="00F943D0">
        <w:rPr>
          <w:rFonts w:ascii="宋体" w:eastAsia="宋体" w:hAnsi="宋体" w:cs="Times New Roman" w:hint="eastAsia"/>
          <w:kern w:val="0"/>
          <w:sz w:val="24"/>
          <w:szCs w:val="24"/>
          <w:lang w:eastAsia="en-US" w:bidi="en-US"/>
        </w:rPr>
        <w:t>3</w:t>
      </w:r>
      <w:r w:rsidRPr="00F943D0">
        <w:rPr>
          <w:rFonts w:ascii="宋体" w:eastAsia="宋体" w:hAnsi="宋体" w:cs="Times New Roman"/>
          <w:kern w:val="0"/>
          <w:sz w:val="24"/>
          <w:szCs w:val="24"/>
          <w:lang w:eastAsia="en-US" w:bidi="en-US"/>
        </w:rPr>
        <w:t>.3.1.4</w:t>
      </w:r>
      <w:r w:rsidRPr="00F943D0">
        <w:rPr>
          <w:rFonts w:ascii="宋体" w:eastAsia="宋体" w:hAnsi="宋体" w:cs="Times New Roman" w:hint="eastAsia"/>
          <w:kern w:val="0"/>
          <w:sz w:val="24"/>
          <w:szCs w:val="24"/>
          <w:lang w:eastAsia="en-US" w:bidi="en-US"/>
        </w:rPr>
        <w:t>表面要求：防水、防酒精、防油污</w:t>
      </w:r>
    </w:p>
    <w:p w14:paraId="199711A8"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.3.1.5</w:t>
      </w:r>
      <w:r w:rsidRPr="00F943D0">
        <w:rPr>
          <w:rFonts w:ascii="宋体" w:eastAsia="宋体" w:hAnsi="宋体" w:cs="Times New Roman" w:hint="eastAsia"/>
          <w:kern w:val="0"/>
          <w:sz w:val="24"/>
          <w:szCs w:val="24"/>
          <w:lang w:bidi="en-US"/>
        </w:rPr>
        <w:t xml:space="preserve">打印要求：PET热敏打印                              </w:t>
      </w:r>
    </w:p>
    <w:p w14:paraId="538D0A5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.3.1.6</w:t>
      </w:r>
      <w:r w:rsidRPr="00F943D0">
        <w:rPr>
          <w:rFonts w:ascii="宋体" w:eastAsia="宋体" w:hAnsi="宋体" w:cs="Times New Roman" w:hint="eastAsia"/>
          <w:kern w:val="0"/>
          <w:sz w:val="24"/>
          <w:szCs w:val="24"/>
          <w:lang w:bidi="en-US"/>
        </w:rPr>
        <w:t>卷芯内径：不小于70mm</w:t>
      </w:r>
    </w:p>
    <w:p w14:paraId="64D34B5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.3.1.7</w:t>
      </w:r>
      <w:r w:rsidRPr="00F943D0">
        <w:rPr>
          <w:rFonts w:ascii="宋体" w:eastAsia="宋体" w:hAnsi="宋体" w:cs="Times New Roman" w:hint="eastAsia"/>
          <w:kern w:val="0"/>
          <w:sz w:val="24"/>
          <w:szCs w:val="24"/>
          <w:lang w:bidi="en-US"/>
        </w:rPr>
        <w:t>成品卷外径：小于180</w:t>
      </w:r>
    </w:p>
    <w:p w14:paraId="18FDC28A"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w:t>
      </w:r>
      <w:r w:rsidRPr="00F943D0">
        <w:rPr>
          <w:rFonts w:ascii="宋体" w:eastAsia="宋体" w:hAnsi="宋体" w:cs="Times New Roman" w:hint="eastAsia"/>
          <w:kern w:val="0"/>
          <w:sz w:val="24"/>
          <w:szCs w:val="24"/>
          <w:lang w:bidi="en-US"/>
        </w:rPr>
        <w:t>电气特性</w:t>
      </w:r>
    </w:p>
    <w:p w14:paraId="5A1CE69F"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.3.2.1</w:t>
      </w:r>
      <w:r w:rsidRPr="00F943D0">
        <w:rPr>
          <w:rFonts w:ascii="宋体" w:eastAsia="宋体" w:hAnsi="宋体" w:cs="Times New Roman" w:hint="eastAsia"/>
          <w:kern w:val="0"/>
          <w:sz w:val="24"/>
          <w:szCs w:val="24"/>
          <w:lang w:bidi="en-US"/>
        </w:rPr>
        <w:t>适用载波频率：860~960MHz</w:t>
      </w:r>
    </w:p>
    <w:p w14:paraId="21C84E56"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.3.2.2</w:t>
      </w:r>
      <w:r w:rsidRPr="00F943D0">
        <w:rPr>
          <w:rFonts w:ascii="宋体" w:eastAsia="宋体" w:hAnsi="宋体" w:cs="Times New Roman" w:hint="eastAsia"/>
          <w:kern w:val="0"/>
          <w:sz w:val="24"/>
          <w:szCs w:val="24"/>
          <w:lang w:bidi="en-US"/>
        </w:rPr>
        <w:t>天线基材材质：PET</w:t>
      </w:r>
      <w:r w:rsidRPr="00F943D0">
        <w:rPr>
          <w:rFonts w:ascii="宋体" w:eastAsia="宋体" w:hAnsi="宋体" w:cs="Times New Roman" w:hint="eastAsia"/>
          <w:kern w:val="0"/>
          <w:sz w:val="24"/>
          <w:szCs w:val="24"/>
          <w:lang w:bidi="en-US"/>
        </w:rPr>
        <w:tab/>
      </w:r>
    </w:p>
    <w:p w14:paraId="1C71F44A"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.3.2.3</w:t>
      </w:r>
      <w:r w:rsidRPr="00F943D0">
        <w:rPr>
          <w:rFonts w:ascii="宋体" w:eastAsia="宋体" w:hAnsi="宋体" w:cs="Times New Roman" w:hint="eastAsia"/>
          <w:kern w:val="0"/>
          <w:sz w:val="24"/>
          <w:szCs w:val="24"/>
          <w:lang w:bidi="en-US"/>
        </w:rPr>
        <w:t>工作模式：无源</w:t>
      </w:r>
    </w:p>
    <w:p w14:paraId="5AB5737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.3.2.4</w:t>
      </w:r>
      <w:r w:rsidRPr="00F943D0">
        <w:rPr>
          <w:rFonts w:ascii="宋体" w:eastAsia="宋体" w:hAnsi="宋体" w:cs="Times New Roman" w:hint="eastAsia"/>
          <w:kern w:val="0"/>
          <w:sz w:val="24"/>
          <w:szCs w:val="24"/>
          <w:lang w:bidi="en-US"/>
        </w:rPr>
        <w:t>芯片使用寿命：10万个写入周期或保留数据10年</w:t>
      </w:r>
    </w:p>
    <w:p w14:paraId="7E1B084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.3.2.5</w:t>
      </w:r>
      <w:r w:rsidRPr="00F943D0">
        <w:rPr>
          <w:rFonts w:ascii="宋体" w:eastAsia="宋体" w:hAnsi="宋体" w:cs="Times New Roman" w:hint="eastAsia"/>
          <w:kern w:val="0"/>
          <w:sz w:val="24"/>
          <w:szCs w:val="24"/>
          <w:lang w:bidi="en-US"/>
        </w:rPr>
        <w:t>行业标准：符合 EPC Gen2 (V1.2.0) 及 ISO/IEC18000- 6C 标准</w:t>
      </w:r>
    </w:p>
    <w:p w14:paraId="6E1A3FA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.3.2.6</w:t>
      </w:r>
      <w:r w:rsidRPr="00F943D0">
        <w:rPr>
          <w:rFonts w:ascii="宋体" w:eastAsia="宋体" w:hAnsi="宋体" w:cs="Times New Roman" w:hint="eastAsia"/>
          <w:kern w:val="0"/>
          <w:sz w:val="24"/>
          <w:szCs w:val="24"/>
          <w:lang w:bidi="en-US"/>
        </w:rPr>
        <w:t>芯片防静电性能：不低于2000V</w:t>
      </w:r>
    </w:p>
    <w:p w14:paraId="0009914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lastRenderedPageBreak/>
        <w:t>3</w:t>
      </w:r>
      <w:r w:rsidRPr="00F943D0">
        <w:rPr>
          <w:rFonts w:ascii="宋体" w:eastAsia="宋体" w:hAnsi="宋体" w:cs="Times New Roman"/>
          <w:kern w:val="0"/>
          <w:sz w:val="24"/>
          <w:szCs w:val="24"/>
          <w:lang w:bidi="en-US"/>
        </w:rPr>
        <w:t>.3.2.7</w:t>
      </w:r>
      <w:r w:rsidRPr="00F943D0">
        <w:rPr>
          <w:rFonts w:ascii="宋体" w:eastAsia="宋体" w:hAnsi="宋体" w:cs="Times New Roman" w:hint="eastAsia"/>
          <w:kern w:val="0"/>
          <w:sz w:val="24"/>
          <w:szCs w:val="24"/>
          <w:lang w:bidi="en-US"/>
        </w:rPr>
        <w:t>识别距离：最远不少于10m</w:t>
      </w:r>
    </w:p>
    <w:p w14:paraId="0A1680D9"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.3.3</w:t>
      </w:r>
      <w:r w:rsidRPr="00F943D0">
        <w:rPr>
          <w:rFonts w:ascii="宋体" w:eastAsia="宋体" w:hAnsi="宋体" w:cs="Times New Roman" w:hint="eastAsia"/>
          <w:kern w:val="0"/>
          <w:sz w:val="24"/>
          <w:szCs w:val="24"/>
          <w:lang w:bidi="en-US"/>
        </w:rPr>
        <w:t>环境要求</w:t>
      </w:r>
    </w:p>
    <w:p w14:paraId="1C59BF94"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.3.3.1</w:t>
      </w:r>
      <w:r w:rsidRPr="00F943D0">
        <w:rPr>
          <w:rFonts w:ascii="宋体" w:eastAsia="宋体" w:hAnsi="宋体" w:cs="Times New Roman" w:hint="eastAsia"/>
          <w:kern w:val="0"/>
          <w:sz w:val="24"/>
          <w:szCs w:val="24"/>
          <w:lang w:bidi="en-US"/>
        </w:rPr>
        <w:t>操作温度/湿度：10 ~50℃ /20% ~80% RH</w:t>
      </w:r>
    </w:p>
    <w:p w14:paraId="3A17617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.3.3.2</w:t>
      </w:r>
      <w:r w:rsidRPr="00F943D0">
        <w:rPr>
          <w:rFonts w:ascii="宋体" w:eastAsia="宋体" w:hAnsi="宋体" w:cs="Times New Roman" w:hint="eastAsia"/>
          <w:kern w:val="0"/>
          <w:sz w:val="24"/>
          <w:szCs w:val="24"/>
          <w:lang w:bidi="en-US"/>
        </w:rPr>
        <w:t>储存温度/湿度：-20 ~50℃ /20% ~80% RH(无冷凝)</w:t>
      </w:r>
    </w:p>
    <w:p w14:paraId="2E0395B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.3.4</w:t>
      </w:r>
      <w:r w:rsidRPr="00F943D0">
        <w:rPr>
          <w:rFonts w:ascii="宋体" w:eastAsia="宋体" w:hAnsi="宋体" w:cs="Times New Roman" w:hint="eastAsia"/>
          <w:kern w:val="0"/>
          <w:sz w:val="24"/>
          <w:szCs w:val="24"/>
          <w:lang w:bidi="en-US"/>
        </w:rPr>
        <w:t>兼容要求</w:t>
      </w:r>
    </w:p>
    <w:p w14:paraId="5A931B6A"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.3.4.1</w:t>
      </w:r>
      <w:r w:rsidRPr="00F943D0">
        <w:rPr>
          <w:rFonts w:ascii="宋体" w:eastAsia="宋体" w:hAnsi="宋体" w:cs="Times New Roman" w:hint="eastAsia"/>
          <w:kern w:val="0"/>
          <w:sz w:val="24"/>
          <w:szCs w:val="24"/>
          <w:lang w:bidi="en-US"/>
        </w:rPr>
        <w:t>▲</w:t>
      </w:r>
      <w:r w:rsidRPr="00F943D0">
        <w:rPr>
          <w:rFonts w:ascii="宋体" w:eastAsia="宋体" w:hAnsi="宋体" w:cs="Times New Roman"/>
          <w:kern w:val="0"/>
          <w:sz w:val="24"/>
          <w:szCs w:val="24"/>
          <w:lang w:bidi="en-US"/>
        </w:rPr>
        <w:t>供应商</w:t>
      </w:r>
      <w:r w:rsidRPr="00F943D0">
        <w:rPr>
          <w:rFonts w:ascii="宋体" w:eastAsia="宋体" w:hAnsi="宋体" w:cs="Times New Roman" w:hint="eastAsia"/>
          <w:kern w:val="0"/>
          <w:sz w:val="24"/>
          <w:szCs w:val="24"/>
          <w:lang w:bidi="en-US"/>
        </w:rPr>
        <w:t>提供的产品必须与医院现有智能医废收集车打印机完全兼容，打印机参数如下</w:t>
      </w:r>
      <w:r w:rsidRPr="00F943D0">
        <w:rPr>
          <w:rFonts w:ascii="宋体" w:eastAsia="宋体" w:hAnsi="宋体" w:cs="Times New Roman" w:hint="eastAsia"/>
          <w:b/>
          <w:kern w:val="0"/>
          <w:sz w:val="24"/>
          <w:szCs w:val="24"/>
          <w:lang w:bidi="en-US"/>
        </w:rPr>
        <w:t>（在响应文件中提供承诺）</w:t>
      </w:r>
      <w:r w:rsidRPr="00F943D0">
        <w:rPr>
          <w:rFonts w:ascii="宋体" w:eastAsia="宋体" w:hAnsi="宋体" w:cs="Times New Roman" w:hint="eastAsia"/>
          <w:kern w:val="0"/>
          <w:sz w:val="24"/>
          <w:szCs w:val="24"/>
          <w:lang w:bidi="en-US"/>
        </w:rPr>
        <w:t>：</w:t>
      </w:r>
    </w:p>
    <w:tbl>
      <w:tblPr>
        <w:tblStyle w:val="11"/>
        <w:tblW w:w="8642" w:type="dxa"/>
        <w:tblLook w:val="04A0" w:firstRow="1" w:lastRow="0" w:firstColumn="1" w:lastColumn="0" w:noHBand="0" w:noVBand="1"/>
      </w:tblPr>
      <w:tblGrid>
        <w:gridCol w:w="1315"/>
        <w:gridCol w:w="1693"/>
        <w:gridCol w:w="5634"/>
      </w:tblGrid>
      <w:tr w:rsidR="00F943D0" w:rsidRPr="00F943D0" w14:paraId="6A096DD9" w14:textId="77777777" w:rsidTr="007E50B1">
        <w:tc>
          <w:tcPr>
            <w:tcW w:w="1315" w:type="dxa"/>
            <w:vAlign w:val="center"/>
          </w:tcPr>
          <w:p w14:paraId="588FA978"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序号</w:t>
            </w:r>
          </w:p>
        </w:tc>
        <w:tc>
          <w:tcPr>
            <w:tcW w:w="1693" w:type="dxa"/>
            <w:vAlign w:val="center"/>
          </w:tcPr>
          <w:p w14:paraId="1A653304"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项目</w:t>
            </w:r>
          </w:p>
        </w:tc>
        <w:tc>
          <w:tcPr>
            <w:tcW w:w="5634" w:type="dxa"/>
            <w:vAlign w:val="center"/>
          </w:tcPr>
          <w:p w14:paraId="3762F2CD"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参数</w:t>
            </w:r>
          </w:p>
        </w:tc>
      </w:tr>
      <w:tr w:rsidR="00F943D0" w:rsidRPr="00F943D0" w14:paraId="35D49DCC" w14:textId="77777777" w:rsidTr="007E50B1">
        <w:tc>
          <w:tcPr>
            <w:tcW w:w="1315" w:type="dxa"/>
            <w:vAlign w:val="center"/>
          </w:tcPr>
          <w:p w14:paraId="06C813B3"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1</w:t>
            </w:r>
          </w:p>
        </w:tc>
        <w:tc>
          <w:tcPr>
            <w:tcW w:w="1693" w:type="dxa"/>
            <w:vAlign w:val="center"/>
          </w:tcPr>
          <w:p w14:paraId="44A862CA"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打印宽度</w:t>
            </w:r>
          </w:p>
        </w:tc>
        <w:tc>
          <w:tcPr>
            <w:tcW w:w="5634" w:type="dxa"/>
            <w:vAlign w:val="center"/>
          </w:tcPr>
          <w:p w14:paraId="0AE2B208"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30-80mm</w:t>
            </w:r>
          </w:p>
        </w:tc>
      </w:tr>
      <w:tr w:rsidR="00F943D0" w:rsidRPr="00F943D0" w14:paraId="28AC33C2" w14:textId="77777777" w:rsidTr="007E50B1">
        <w:tc>
          <w:tcPr>
            <w:tcW w:w="1315" w:type="dxa"/>
            <w:vAlign w:val="center"/>
          </w:tcPr>
          <w:p w14:paraId="38B65A20"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2</w:t>
            </w:r>
          </w:p>
        </w:tc>
        <w:tc>
          <w:tcPr>
            <w:tcW w:w="1693" w:type="dxa"/>
            <w:vAlign w:val="center"/>
          </w:tcPr>
          <w:p w14:paraId="46AC4E3F"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打印速度</w:t>
            </w:r>
          </w:p>
        </w:tc>
        <w:tc>
          <w:tcPr>
            <w:tcW w:w="5634" w:type="dxa"/>
            <w:vAlign w:val="center"/>
          </w:tcPr>
          <w:p w14:paraId="5B42B1CF"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200mm/s</w:t>
            </w:r>
          </w:p>
        </w:tc>
      </w:tr>
      <w:tr w:rsidR="00F943D0" w:rsidRPr="00F943D0" w14:paraId="3B92EFDE" w14:textId="77777777" w:rsidTr="007E50B1">
        <w:tc>
          <w:tcPr>
            <w:tcW w:w="1315" w:type="dxa"/>
            <w:vAlign w:val="center"/>
          </w:tcPr>
          <w:p w14:paraId="714A5FFB"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3</w:t>
            </w:r>
          </w:p>
        </w:tc>
        <w:tc>
          <w:tcPr>
            <w:tcW w:w="1693" w:type="dxa"/>
            <w:vAlign w:val="center"/>
          </w:tcPr>
          <w:p w14:paraId="4D511D77"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通讯方式</w:t>
            </w:r>
          </w:p>
        </w:tc>
        <w:tc>
          <w:tcPr>
            <w:tcW w:w="5634" w:type="dxa"/>
            <w:vAlign w:val="center"/>
          </w:tcPr>
          <w:p w14:paraId="3BE42CAE"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USB</w:t>
            </w:r>
          </w:p>
        </w:tc>
      </w:tr>
      <w:tr w:rsidR="00F943D0" w:rsidRPr="00F943D0" w14:paraId="1A555BE4" w14:textId="77777777" w:rsidTr="007E50B1">
        <w:tc>
          <w:tcPr>
            <w:tcW w:w="1315" w:type="dxa"/>
            <w:vAlign w:val="center"/>
          </w:tcPr>
          <w:p w14:paraId="0F08FDA1"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4</w:t>
            </w:r>
          </w:p>
        </w:tc>
        <w:tc>
          <w:tcPr>
            <w:tcW w:w="1693" w:type="dxa"/>
            <w:vAlign w:val="center"/>
          </w:tcPr>
          <w:p w14:paraId="66F6C521"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电源电压</w:t>
            </w:r>
          </w:p>
        </w:tc>
        <w:tc>
          <w:tcPr>
            <w:tcW w:w="5634" w:type="dxa"/>
            <w:vAlign w:val="center"/>
          </w:tcPr>
          <w:p w14:paraId="23F5734F"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24V</w:t>
            </w:r>
          </w:p>
        </w:tc>
      </w:tr>
      <w:tr w:rsidR="00F943D0" w:rsidRPr="00F943D0" w14:paraId="1B9CFD34" w14:textId="77777777" w:rsidTr="007E50B1">
        <w:tc>
          <w:tcPr>
            <w:tcW w:w="1315" w:type="dxa"/>
            <w:vAlign w:val="center"/>
          </w:tcPr>
          <w:p w14:paraId="57B30A86"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5</w:t>
            </w:r>
          </w:p>
        </w:tc>
        <w:tc>
          <w:tcPr>
            <w:tcW w:w="1693" w:type="dxa"/>
            <w:vAlign w:val="center"/>
          </w:tcPr>
          <w:p w14:paraId="0AA7A893"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RFID频率</w:t>
            </w:r>
          </w:p>
        </w:tc>
        <w:tc>
          <w:tcPr>
            <w:tcW w:w="5634" w:type="dxa"/>
            <w:vAlign w:val="center"/>
          </w:tcPr>
          <w:p w14:paraId="5CFAC679"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915MHz</w:t>
            </w:r>
          </w:p>
        </w:tc>
      </w:tr>
    </w:tbl>
    <w:p w14:paraId="70AA8748" w14:textId="77777777" w:rsidR="00F943D0" w:rsidRPr="00F943D0" w:rsidRDefault="00F943D0" w:rsidP="00F943D0">
      <w:pPr>
        <w:widowControl/>
        <w:adjustRightInd w:val="0"/>
        <w:snapToGrid w:val="0"/>
        <w:spacing w:line="360" w:lineRule="auto"/>
        <w:ind w:left="630"/>
        <w:contextualSpacing/>
        <w:jc w:val="left"/>
        <w:rPr>
          <w:rFonts w:ascii="宋体" w:hAnsi="宋体"/>
          <w:sz w:val="24"/>
          <w:szCs w:val="24"/>
        </w:rPr>
      </w:pPr>
    </w:p>
    <w:p w14:paraId="5914DBBA" w14:textId="77777777" w:rsidR="00F943D0" w:rsidRPr="00F943D0" w:rsidRDefault="00F943D0" w:rsidP="00F943D0">
      <w:pPr>
        <w:widowControl/>
        <w:adjustRightInd w:val="0"/>
        <w:snapToGrid w:val="0"/>
        <w:spacing w:line="360" w:lineRule="auto"/>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.3.4.2</w:t>
      </w:r>
      <w:r w:rsidRPr="00F943D0">
        <w:rPr>
          <w:rFonts w:ascii="宋体" w:eastAsia="宋体" w:hAnsi="宋体" w:cs="Times New Roman" w:hint="eastAsia"/>
          <w:kern w:val="0"/>
          <w:sz w:val="24"/>
          <w:szCs w:val="24"/>
          <w:lang w:bidi="en-US"/>
        </w:rPr>
        <w:t>▲</w:t>
      </w:r>
      <w:r w:rsidRPr="00F943D0">
        <w:rPr>
          <w:rFonts w:ascii="宋体" w:eastAsia="宋体" w:hAnsi="宋体" w:cs="Times New Roman"/>
          <w:kern w:val="0"/>
          <w:sz w:val="24"/>
          <w:szCs w:val="24"/>
          <w:lang w:bidi="en-US"/>
        </w:rPr>
        <w:t>供应商</w:t>
      </w:r>
      <w:r w:rsidRPr="00F943D0">
        <w:rPr>
          <w:rFonts w:ascii="宋体" w:eastAsia="宋体" w:hAnsi="宋体" w:cs="Times New Roman" w:hint="eastAsia"/>
          <w:kern w:val="0"/>
          <w:sz w:val="24"/>
          <w:szCs w:val="24"/>
          <w:lang w:bidi="en-US"/>
        </w:rPr>
        <w:t>提供的产品必须与医院现有RFID定位设备完全兼容</w:t>
      </w:r>
      <w:r w:rsidRPr="00F943D0">
        <w:rPr>
          <w:rFonts w:ascii="宋体" w:eastAsia="宋体" w:hAnsi="宋体" w:cs="Times New Roman" w:hint="eastAsia"/>
          <w:b/>
          <w:kern w:val="0"/>
          <w:sz w:val="24"/>
          <w:szCs w:val="24"/>
          <w:lang w:bidi="en-US"/>
        </w:rPr>
        <w:t>（在响应文件中提供承诺）</w:t>
      </w:r>
    </w:p>
    <w:tbl>
      <w:tblPr>
        <w:tblStyle w:val="11"/>
        <w:tblW w:w="0" w:type="auto"/>
        <w:tblLook w:val="04A0" w:firstRow="1" w:lastRow="0" w:firstColumn="1" w:lastColumn="0" w:noHBand="0" w:noVBand="1"/>
      </w:tblPr>
      <w:tblGrid>
        <w:gridCol w:w="1330"/>
        <w:gridCol w:w="1640"/>
        <w:gridCol w:w="5326"/>
      </w:tblGrid>
      <w:tr w:rsidR="00F943D0" w:rsidRPr="00F943D0" w14:paraId="6916052B" w14:textId="77777777" w:rsidTr="007E50B1">
        <w:tc>
          <w:tcPr>
            <w:tcW w:w="1367" w:type="dxa"/>
          </w:tcPr>
          <w:p w14:paraId="103E511B"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序号</w:t>
            </w:r>
          </w:p>
        </w:tc>
        <w:tc>
          <w:tcPr>
            <w:tcW w:w="1690" w:type="dxa"/>
          </w:tcPr>
          <w:p w14:paraId="41BA26D1"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项目</w:t>
            </w:r>
          </w:p>
        </w:tc>
        <w:tc>
          <w:tcPr>
            <w:tcW w:w="5465" w:type="dxa"/>
          </w:tcPr>
          <w:p w14:paraId="1D6FE7A2"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参数</w:t>
            </w:r>
          </w:p>
        </w:tc>
      </w:tr>
      <w:tr w:rsidR="00F943D0" w:rsidRPr="00F943D0" w14:paraId="6FFEE019" w14:textId="77777777" w:rsidTr="007E50B1">
        <w:tc>
          <w:tcPr>
            <w:tcW w:w="1367" w:type="dxa"/>
            <w:vAlign w:val="center"/>
          </w:tcPr>
          <w:p w14:paraId="0CD1423A"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1</w:t>
            </w:r>
          </w:p>
        </w:tc>
        <w:tc>
          <w:tcPr>
            <w:tcW w:w="1690" w:type="dxa"/>
            <w:vAlign w:val="center"/>
          </w:tcPr>
          <w:p w14:paraId="52E66B5C"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通讯方式</w:t>
            </w:r>
          </w:p>
        </w:tc>
        <w:tc>
          <w:tcPr>
            <w:tcW w:w="5465" w:type="dxa"/>
            <w:vAlign w:val="center"/>
          </w:tcPr>
          <w:p w14:paraId="6CB17C6A"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TCP/IP</w:t>
            </w:r>
          </w:p>
        </w:tc>
      </w:tr>
      <w:tr w:rsidR="00F943D0" w:rsidRPr="00F943D0" w14:paraId="4502C838" w14:textId="77777777" w:rsidTr="007E50B1">
        <w:tc>
          <w:tcPr>
            <w:tcW w:w="1367" w:type="dxa"/>
            <w:vAlign w:val="center"/>
          </w:tcPr>
          <w:p w14:paraId="1FE80703"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2</w:t>
            </w:r>
          </w:p>
        </w:tc>
        <w:tc>
          <w:tcPr>
            <w:tcW w:w="1690" w:type="dxa"/>
            <w:vAlign w:val="center"/>
          </w:tcPr>
          <w:p w14:paraId="2361AF2C"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工作协议</w:t>
            </w:r>
          </w:p>
        </w:tc>
        <w:tc>
          <w:tcPr>
            <w:tcW w:w="5465" w:type="dxa"/>
            <w:vAlign w:val="center"/>
          </w:tcPr>
          <w:p w14:paraId="7589DD7C"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ISO18000-6C</w:t>
            </w:r>
          </w:p>
        </w:tc>
      </w:tr>
      <w:tr w:rsidR="00F943D0" w:rsidRPr="00F943D0" w14:paraId="6DAC7AAA" w14:textId="77777777" w:rsidTr="007E50B1">
        <w:tc>
          <w:tcPr>
            <w:tcW w:w="1367" w:type="dxa"/>
            <w:vAlign w:val="center"/>
          </w:tcPr>
          <w:p w14:paraId="16C7F505"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3</w:t>
            </w:r>
          </w:p>
        </w:tc>
        <w:tc>
          <w:tcPr>
            <w:tcW w:w="1690" w:type="dxa"/>
            <w:vAlign w:val="center"/>
          </w:tcPr>
          <w:p w14:paraId="100F9125"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工作频率</w:t>
            </w:r>
          </w:p>
        </w:tc>
        <w:tc>
          <w:tcPr>
            <w:tcW w:w="5465" w:type="dxa"/>
            <w:vAlign w:val="center"/>
          </w:tcPr>
          <w:p w14:paraId="403FE121"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902 ~ 928 MHz</w:t>
            </w:r>
          </w:p>
        </w:tc>
      </w:tr>
      <w:tr w:rsidR="00F943D0" w:rsidRPr="00F943D0" w14:paraId="0344B8EE" w14:textId="77777777" w:rsidTr="007E50B1">
        <w:tc>
          <w:tcPr>
            <w:tcW w:w="1367" w:type="dxa"/>
            <w:vAlign w:val="center"/>
          </w:tcPr>
          <w:p w14:paraId="0CEAB722"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4</w:t>
            </w:r>
          </w:p>
        </w:tc>
        <w:tc>
          <w:tcPr>
            <w:tcW w:w="1690" w:type="dxa"/>
            <w:vAlign w:val="center"/>
          </w:tcPr>
          <w:p w14:paraId="23805212"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输出功率</w:t>
            </w:r>
          </w:p>
        </w:tc>
        <w:tc>
          <w:tcPr>
            <w:tcW w:w="5465" w:type="dxa"/>
            <w:vAlign w:val="center"/>
          </w:tcPr>
          <w:p w14:paraId="0CD9314B" w14:textId="77777777" w:rsidR="00F943D0" w:rsidRPr="00F943D0" w:rsidRDefault="00F943D0" w:rsidP="00F943D0">
            <w:pPr>
              <w:widowControl/>
              <w:adjustRightInd w:val="0"/>
              <w:snapToGrid w:val="0"/>
              <w:spacing w:line="360" w:lineRule="auto"/>
              <w:ind w:left="720"/>
              <w:contextualSpacing/>
              <w:jc w:val="center"/>
              <w:rPr>
                <w:rFonts w:ascii="宋体" w:hAnsi="宋体"/>
                <w:sz w:val="24"/>
                <w:szCs w:val="24"/>
              </w:rPr>
            </w:pPr>
            <w:r w:rsidRPr="00F943D0">
              <w:rPr>
                <w:rFonts w:ascii="宋体" w:hAnsi="宋体" w:hint="eastAsia"/>
                <w:sz w:val="24"/>
                <w:szCs w:val="24"/>
              </w:rPr>
              <w:t>0 ~ 20 dbm</w:t>
            </w:r>
          </w:p>
        </w:tc>
      </w:tr>
      <w:tr w:rsidR="00F943D0" w:rsidRPr="00F943D0" w14:paraId="3AA5426A" w14:textId="77777777" w:rsidTr="007E50B1">
        <w:tc>
          <w:tcPr>
            <w:tcW w:w="1367" w:type="dxa"/>
            <w:vAlign w:val="center"/>
          </w:tcPr>
          <w:p w14:paraId="7E773C27"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5</w:t>
            </w:r>
          </w:p>
        </w:tc>
        <w:tc>
          <w:tcPr>
            <w:tcW w:w="1690" w:type="dxa"/>
            <w:vAlign w:val="center"/>
          </w:tcPr>
          <w:p w14:paraId="3F4B9F21" w14:textId="77777777" w:rsidR="00F943D0" w:rsidRPr="00F943D0" w:rsidRDefault="00F943D0" w:rsidP="00F943D0">
            <w:pPr>
              <w:widowControl/>
              <w:adjustRightInd w:val="0"/>
              <w:snapToGrid w:val="0"/>
              <w:spacing w:line="360" w:lineRule="auto"/>
              <w:jc w:val="center"/>
              <w:rPr>
                <w:rFonts w:ascii="宋体" w:hAnsi="宋体"/>
                <w:kern w:val="0"/>
                <w:sz w:val="24"/>
                <w:szCs w:val="24"/>
                <w:lang w:eastAsia="en-US" w:bidi="en-US"/>
              </w:rPr>
            </w:pPr>
            <w:r w:rsidRPr="00F943D0">
              <w:rPr>
                <w:rFonts w:ascii="宋体" w:hAnsi="宋体" w:hint="eastAsia"/>
                <w:kern w:val="0"/>
                <w:sz w:val="24"/>
                <w:szCs w:val="24"/>
                <w:lang w:eastAsia="en-US" w:bidi="en-US"/>
              </w:rPr>
              <w:t>读卡距离</w:t>
            </w:r>
          </w:p>
        </w:tc>
        <w:tc>
          <w:tcPr>
            <w:tcW w:w="5465" w:type="dxa"/>
            <w:vAlign w:val="center"/>
          </w:tcPr>
          <w:p w14:paraId="5324823D" w14:textId="77777777" w:rsidR="00F943D0" w:rsidRPr="00F943D0" w:rsidRDefault="00F943D0" w:rsidP="00F943D0">
            <w:pPr>
              <w:widowControl/>
              <w:numPr>
                <w:ilvl w:val="0"/>
                <w:numId w:val="2"/>
              </w:numPr>
              <w:adjustRightInd w:val="0"/>
              <w:snapToGrid w:val="0"/>
              <w:spacing w:line="360" w:lineRule="auto"/>
              <w:jc w:val="center"/>
              <w:rPr>
                <w:rFonts w:ascii="宋体" w:hAnsi="宋体"/>
                <w:sz w:val="24"/>
                <w:szCs w:val="24"/>
              </w:rPr>
            </w:pPr>
            <w:r w:rsidRPr="00F943D0">
              <w:rPr>
                <w:rFonts w:ascii="宋体" w:hAnsi="宋体" w:hint="eastAsia"/>
                <w:sz w:val="24"/>
                <w:szCs w:val="24"/>
              </w:rPr>
              <w:t>~ 10米</w:t>
            </w:r>
          </w:p>
        </w:tc>
      </w:tr>
    </w:tbl>
    <w:p w14:paraId="70F1B7B1" w14:textId="77777777" w:rsidR="00F943D0" w:rsidRPr="00F943D0" w:rsidRDefault="00F943D0" w:rsidP="00F943D0">
      <w:pPr>
        <w:widowControl/>
        <w:adjustRightInd w:val="0"/>
        <w:snapToGrid w:val="0"/>
        <w:spacing w:line="360" w:lineRule="auto"/>
        <w:ind w:left="630"/>
        <w:contextualSpacing/>
        <w:jc w:val="left"/>
        <w:rPr>
          <w:rFonts w:ascii="宋体" w:hAnsi="宋体"/>
          <w:sz w:val="24"/>
          <w:szCs w:val="24"/>
        </w:rPr>
      </w:pPr>
    </w:p>
    <w:p w14:paraId="042103AE"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b/>
          <w:bCs/>
          <w:kern w:val="0"/>
          <w:sz w:val="24"/>
          <w:szCs w:val="24"/>
          <w:lang w:bidi="en-US"/>
        </w:rPr>
      </w:pPr>
      <w:r w:rsidRPr="00F943D0">
        <w:rPr>
          <w:rFonts w:ascii="宋体" w:eastAsia="宋体" w:hAnsi="宋体" w:cs="Times New Roman" w:hint="eastAsia"/>
          <w:kern w:val="0"/>
          <w:sz w:val="24"/>
          <w:szCs w:val="24"/>
          <w:lang w:bidi="en-US"/>
        </w:rPr>
        <w:t>3</w:t>
      </w:r>
      <w:r w:rsidRPr="00F943D0">
        <w:rPr>
          <w:rFonts w:ascii="宋体" w:eastAsia="宋体" w:hAnsi="宋体" w:cs="Times New Roman"/>
          <w:kern w:val="0"/>
          <w:sz w:val="24"/>
          <w:szCs w:val="24"/>
          <w:lang w:bidi="en-US"/>
        </w:rPr>
        <w:t>.3.4.3</w:t>
      </w:r>
      <w:r w:rsidRPr="00F943D0">
        <w:rPr>
          <w:rFonts w:ascii="宋体" w:eastAsia="宋体" w:hAnsi="宋体" w:cs="Times New Roman" w:hint="eastAsia"/>
          <w:kern w:val="0"/>
          <w:sz w:val="24"/>
          <w:szCs w:val="24"/>
          <w:lang w:bidi="en-US"/>
        </w:rPr>
        <w:t>▲</w:t>
      </w:r>
      <w:r w:rsidRPr="00F943D0">
        <w:rPr>
          <w:rFonts w:ascii="宋体" w:eastAsia="宋体" w:hAnsi="宋体" w:cs="Times New Roman"/>
          <w:kern w:val="0"/>
          <w:sz w:val="24"/>
          <w:szCs w:val="24"/>
          <w:lang w:bidi="en-US"/>
        </w:rPr>
        <w:t>供应商</w:t>
      </w:r>
      <w:r w:rsidRPr="00F943D0">
        <w:rPr>
          <w:rFonts w:ascii="宋体" w:eastAsia="宋体" w:hAnsi="宋体" w:cs="Times New Roman" w:hint="eastAsia"/>
          <w:kern w:val="0"/>
          <w:sz w:val="24"/>
          <w:szCs w:val="24"/>
          <w:lang w:bidi="en-US"/>
        </w:rPr>
        <w:t>提供的产品必须与医院现有智能医废追溯系统完全兼容</w:t>
      </w:r>
      <w:r w:rsidRPr="00F943D0">
        <w:rPr>
          <w:rFonts w:ascii="宋体" w:eastAsia="宋体" w:hAnsi="宋体" w:cs="Times New Roman" w:hint="eastAsia"/>
          <w:b/>
          <w:kern w:val="0"/>
          <w:sz w:val="24"/>
          <w:szCs w:val="24"/>
          <w:lang w:bidi="en-US"/>
        </w:rPr>
        <w:t>（在响应文件中提供承诺）</w:t>
      </w:r>
    </w:p>
    <w:p w14:paraId="0196DFCA" w14:textId="77777777" w:rsidR="00F943D0" w:rsidRPr="00F943D0" w:rsidRDefault="00F943D0" w:rsidP="00F943D0">
      <w:pPr>
        <w:widowControl/>
        <w:adjustRightInd w:val="0"/>
        <w:snapToGrid w:val="0"/>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3</w:t>
      </w:r>
      <w:r w:rsidRPr="00F943D0">
        <w:rPr>
          <w:rFonts w:ascii="宋体" w:eastAsia="宋体" w:hAnsi="宋体" w:cs="Times New Roman"/>
          <w:b/>
          <w:bCs/>
          <w:kern w:val="0"/>
          <w:sz w:val="24"/>
          <w:szCs w:val="24"/>
          <w:lang w:bidi="en-US"/>
        </w:rPr>
        <w:t>.4</w:t>
      </w:r>
      <w:r w:rsidRPr="00F943D0">
        <w:rPr>
          <w:rFonts w:ascii="宋体" w:eastAsia="宋体" w:hAnsi="宋体" w:cs="Times New Roman" w:hint="eastAsia"/>
          <w:b/>
          <w:bCs/>
          <w:kern w:val="0"/>
          <w:sz w:val="24"/>
          <w:szCs w:val="24"/>
          <w:lang w:bidi="en-US"/>
        </w:rPr>
        <w:t>视频监控系统</w:t>
      </w:r>
    </w:p>
    <w:p w14:paraId="1413F6FE"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bidi="en-US"/>
        </w:rPr>
        <w:t>3</w:t>
      </w:r>
      <w:r w:rsidRPr="00F943D0">
        <w:rPr>
          <w:rFonts w:ascii="宋体" w:eastAsia="宋体" w:hAnsi="宋体" w:cs="Segoe UI"/>
          <w:kern w:val="0"/>
          <w:sz w:val="24"/>
          <w:szCs w:val="24"/>
          <w:lang w:bidi="en-US"/>
        </w:rPr>
        <w:t>.4.1</w:t>
      </w:r>
      <w:r w:rsidRPr="00F943D0">
        <w:rPr>
          <w:rFonts w:ascii="宋体" w:eastAsia="宋体" w:hAnsi="宋体" w:cs="Segoe UI" w:hint="eastAsia"/>
          <w:kern w:val="0"/>
          <w:sz w:val="24"/>
          <w:szCs w:val="24"/>
          <w:lang w:bidi="en-US"/>
        </w:rPr>
        <w:t>视频监控系统覆盖范围包括暂存点关键区域与所有暂存间。</w:t>
      </w:r>
    </w:p>
    <w:p w14:paraId="5CF72100"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Segoe UI"/>
          <w:kern w:val="0"/>
          <w:sz w:val="24"/>
          <w:szCs w:val="24"/>
          <w:lang w:val="en-GB" w:bidi="en-US"/>
        </w:rPr>
      </w:pPr>
      <w:r w:rsidRPr="00F943D0">
        <w:rPr>
          <w:rFonts w:ascii="宋体" w:eastAsia="宋体" w:hAnsi="宋体" w:cs="Segoe UI" w:hint="eastAsia"/>
          <w:kern w:val="0"/>
          <w:sz w:val="24"/>
          <w:szCs w:val="24"/>
          <w:lang w:bidi="en-US"/>
        </w:rPr>
        <w:t>3</w:t>
      </w:r>
      <w:r w:rsidRPr="00F943D0">
        <w:rPr>
          <w:rFonts w:ascii="宋体" w:eastAsia="宋体" w:hAnsi="宋体" w:cs="Segoe UI"/>
          <w:kern w:val="0"/>
          <w:sz w:val="24"/>
          <w:szCs w:val="24"/>
          <w:lang w:bidi="en-US"/>
        </w:rPr>
        <w:t>.4.2</w:t>
      </w:r>
      <w:r w:rsidRPr="00F943D0">
        <w:rPr>
          <w:rFonts w:ascii="宋体" w:eastAsia="宋体" w:hAnsi="宋体" w:cs="Segoe UI" w:hint="eastAsia"/>
          <w:kern w:val="0"/>
          <w:sz w:val="24"/>
          <w:szCs w:val="24"/>
          <w:lang w:bidi="en-US"/>
        </w:rPr>
        <w:t>视频录像存储在32通道硬盘录像机中。</w:t>
      </w:r>
    </w:p>
    <w:p w14:paraId="0FB9E138"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eastAsia="en-US" w:bidi="en-US"/>
        </w:rPr>
        <w:t>3</w:t>
      </w:r>
      <w:r w:rsidRPr="00F943D0">
        <w:rPr>
          <w:rFonts w:ascii="宋体" w:eastAsia="宋体" w:hAnsi="宋体" w:cs="Segoe UI"/>
          <w:kern w:val="0"/>
          <w:sz w:val="24"/>
          <w:szCs w:val="24"/>
          <w:lang w:eastAsia="en-US" w:bidi="en-US"/>
        </w:rPr>
        <w:t>.4.3</w:t>
      </w:r>
      <w:r w:rsidRPr="00F943D0">
        <w:rPr>
          <w:rFonts w:ascii="宋体" w:eastAsia="宋体" w:hAnsi="宋体" w:cs="Segoe UI" w:hint="eastAsia"/>
          <w:kern w:val="0"/>
          <w:sz w:val="24"/>
          <w:szCs w:val="24"/>
          <w:lang w:eastAsia="en-US" w:bidi="en-US"/>
        </w:rPr>
        <w:t>摄像头</w:t>
      </w:r>
      <w:r w:rsidRPr="00F943D0">
        <w:rPr>
          <w:rFonts w:ascii="宋体" w:eastAsia="宋体" w:hAnsi="宋体" w:cs="Segoe UI" w:hint="eastAsia"/>
          <w:kern w:val="0"/>
          <w:sz w:val="24"/>
          <w:szCs w:val="24"/>
          <w:lang w:val="en-GB" w:eastAsia="en-US" w:bidi="en-US"/>
        </w:rPr>
        <w:t>技术参数</w:t>
      </w:r>
    </w:p>
    <w:tbl>
      <w:tblPr>
        <w:tblW w:w="8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985"/>
        <w:gridCol w:w="5579"/>
      </w:tblGrid>
      <w:tr w:rsidR="00F943D0" w:rsidRPr="00F943D0" w14:paraId="7F3B91BA" w14:textId="77777777" w:rsidTr="007E50B1">
        <w:trPr>
          <w:trHeight w:val="258"/>
          <w:jc w:val="center"/>
        </w:trPr>
        <w:tc>
          <w:tcPr>
            <w:tcW w:w="704" w:type="dxa"/>
          </w:tcPr>
          <w:p w14:paraId="6901E5D3" w14:textId="77777777" w:rsidR="00F943D0" w:rsidRPr="00F943D0" w:rsidRDefault="00F943D0" w:rsidP="00F943D0">
            <w:pPr>
              <w:widowControl/>
              <w:adjustRightInd w:val="0"/>
              <w:snapToGrid w:val="0"/>
              <w:spacing w:line="360" w:lineRule="auto"/>
              <w:jc w:val="center"/>
              <w:rPr>
                <w:rFonts w:ascii="宋体" w:eastAsia="宋体" w:hAnsi="宋体" w:cs="Segoe UI"/>
                <w:b/>
                <w:bCs/>
                <w:kern w:val="0"/>
                <w:sz w:val="24"/>
                <w:szCs w:val="24"/>
                <w:lang w:val="en-GB" w:eastAsia="en-US" w:bidi="en-US"/>
              </w:rPr>
            </w:pPr>
            <w:r w:rsidRPr="00F943D0">
              <w:rPr>
                <w:rFonts w:ascii="宋体" w:eastAsia="宋体" w:hAnsi="宋体" w:cs="Segoe UI" w:hint="eastAsia"/>
                <w:b/>
                <w:bCs/>
                <w:kern w:val="0"/>
                <w:sz w:val="24"/>
                <w:szCs w:val="24"/>
                <w:lang w:val="en-GB" w:eastAsia="en-US" w:bidi="en-US"/>
              </w:rPr>
              <w:lastRenderedPageBreak/>
              <w:t>序号</w:t>
            </w:r>
          </w:p>
        </w:tc>
        <w:tc>
          <w:tcPr>
            <w:tcW w:w="1985" w:type="dxa"/>
          </w:tcPr>
          <w:p w14:paraId="08DAD09C" w14:textId="77777777" w:rsidR="00F943D0" w:rsidRPr="00F943D0" w:rsidRDefault="00F943D0" w:rsidP="00F943D0">
            <w:pPr>
              <w:widowControl/>
              <w:adjustRightInd w:val="0"/>
              <w:snapToGrid w:val="0"/>
              <w:spacing w:line="360" w:lineRule="auto"/>
              <w:jc w:val="center"/>
              <w:rPr>
                <w:rFonts w:ascii="宋体" w:eastAsia="宋体" w:hAnsi="宋体" w:cs="Segoe UI"/>
                <w:b/>
                <w:bCs/>
                <w:kern w:val="0"/>
                <w:sz w:val="24"/>
                <w:szCs w:val="24"/>
                <w:lang w:val="en-GB" w:eastAsia="en-US" w:bidi="en-US"/>
              </w:rPr>
            </w:pPr>
            <w:r w:rsidRPr="00F943D0">
              <w:rPr>
                <w:rFonts w:ascii="宋体" w:eastAsia="宋体" w:hAnsi="宋体" w:cs="Segoe UI" w:hint="eastAsia"/>
                <w:b/>
                <w:bCs/>
                <w:kern w:val="0"/>
                <w:sz w:val="24"/>
                <w:szCs w:val="24"/>
                <w:lang w:val="en-GB" w:eastAsia="en-US" w:bidi="en-US"/>
              </w:rPr>
              <w:t>参数</w:t>
            </w:r>
          </w:p>
        </w:tc>
        <w:tc>
          <w:tcPr>
            <w:tcW w:w="5579" w:type="dxa"/>
          </w:tcPr>
          <w:p w14:paraId="4D8194F0" w14:textId="77777777" w:rsidR="00F943D0" w:rsidRPr="00F943D0" w:rsidRDefault="00F943D0" w:rsidP="00F943D0">
            <w:pPr>
              <w:widowControl/>
              <w:adjustRightInd w:val="0"/>
              <w:snapToGrid w:val="0"/>
              <w:spacing w:line="360" w:lineRule="auto"/>
              <w:jc w:val="center"/>
              <w:rPr>
                <w:rFonts w:ascii="宋体" w:eastAsia="宋体" w:hAnsi="宋体" w:cs="Segoe UI"/>
                <w:b/>
                <w:bCs/>
                <w:kern w:val="0"/>
                <w:sz w:val="24"/>
                <w:szCs w:val="24"/>
                <w:lang w:val="en-GB" w:eastAsia="en-US" w:bidi="en-US"/>
              </w:rPr>
            </w:pPr>
            <w:r w:rsidRPr="00F943D0">
              <w:rPr>
                <w:rFonts w:ascii="宋体" w:eastAsia="宋体" w:hAnsi="宋体" w:cs="Segoe UI" w:hint="eastAsia"/>
                <w:b/>
                <w:bCs/>
                <w:kern w:val="0"/>
                <w:sz w:val="24"/>
                <w:szCs w:val="24"/>
                <w:lang w:val="en-GB" w:eastAsia="en-US" w:bidi="en-US"/>
              </w:rPr>
              <w:t>要求</w:t>
            </w:r>
          </w:p>
        </w:tc>
      </w:tr>
      <w:tr w:rsidR="00F943D0" w:rsidRPr="00F943D0" w14:paraId="7E3699F4" w14:textId="77777777" w:rsidTr="007E50B1">
        <w:trPr>
          <w:trHeight w:val="316"/>
          <w:jc w:val="center"/>
        </w:trPr>
        <w:tc>
          <w:tcPr>
            <w:tcW w:w="704" w:type="dxa"/>
            <w:vAlign w:val="center"/>
          </w:tcPr>
          <w:p w14:paraId="2B5284E8"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val="en-GB" w:eastAsia="en-US" w:bidi="en-US"/>
              </w:rPr>
            </w:pPr>
            <w:r w:rsidRPr="00F943D0">
              <w:rPr>
                <w:rFonts w:ascii="宋体" w:eastAsia="宋体" w:hAnsi="宋体" w:cs="Segoe UI"/>
                <w:kern w:val="0"/>
                <w:sz w:val="24"/>
                <w:szCs w:val="24"/>
                <w:lang w:val="en-GB" w:eastAsia="en-US" w:bidi="en-US"/>
              </w:rPr>
              <w:t>1</w:t>
            </w:r>
          </w:p>
        </w:tc>
        <w:tc>
          <w:tcPr>
            <w:tcW w:w="1985" w:type="dxa"/>
            <w:vAlign w:val="center"/>
          </w:tcPr>
          <w:p w14:paraId="17C18755"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eastAsia="en-US" w:bidi="en-US"/>
              </w:rPr>
            </w:pPr>
            <w:r w:rsidRPr="00F943D0">
              <w:rPr>
                <w:rFonts w:ascii="宋体" w:eastAsia="宋体" w:hAnsi="宋体" w:cs="Segoe UI" w:hint="eastAsia"/>
                <w:kern w:val="0"/>
                <w:sz w:val="24"/>
                <w:szCs w:val="24"/>
                <w:lang w:eastAsia="en-US" w:bidi="en-US"/>
              </w:rPr>
              <w:t>图形尺寸</w:t>
            </w:r>
          </w:p>
        </w:tc>
        <w:tc>
          <w:tcPr>
            <w:tcW w:w="5579" w:type="dxa"/>
          </w:tcPr>
          <w:p w14:paraId="7671938E"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eastAsia="en-US" w:bidi="en-US"/>
              </w:rPr>
            </w:pPr>
            <w:r w:rsidRPr="00F943D0">
              <w:rPr>
                <w:rFonts w:ascii="宋体" w:eastAsia="宋体" w:hAnsi="宋体" w:cs="Segoe UI" w:hint="eastAsia"/>
                <w:kern w:val="0"/>
                <w:sz w:val="24"/>
                <w:szCs w:val="24"/>
                <w:lang w:eastAsia="en-US" w:bidi="en-US"/>
              </w:rPr>
              <w:t>2560 x 1440</w:t>
            </w:r>
          </w:p>
        </w:tc>
      </w:tr>
      <w:tr w:rsidR="00F943D0" w:rsidRPr="00F943D0" w14:paraId="18752121" w14:textId="77777777" w:rsidTr="007E50B1">
        <w:trPr>
          <w:trHeight w:val="350"/>
          <w:jc w:val="center"/>
        </w:trPr>
        <w:tc>
          <w:tcPr>
            <w:tcW w:w="704" w:type="dxa"/>
            <w:vAlign w:val="center"/>
          </w:tcPr>
          <w:p w14:paraId="0FBD3116"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val="en-GB" w:eastAsia="en-US" w:bidi="en-US"/>
              </w:rPr>
            </w:pPr>
            <w:r w:rsidRPr="00F943D0">
              <w:rPr>
                <w:rFonts w:ascii="宋体" w:eastAsia="宋体" w:hAnsi="宋体" w:cs="Segoe UI" w:hint="eastAsia"/>
                <w:kern w:val="0"/>
                <w:sz w:val="24"/>
                <w:szCs w:val="24"/>
                <w:lang w:val="en-GB" w:eastAsia="en-US" w:bidi="en-US"/>
              </w:rPr>
              <w:t>2</w:t>
            </w:r>
          </w:p>
        </w:tc>
        <w:tc>
          <w:tcPr>
            <w:tcW w:w="1985" w:type="dxa"/>
            <w:vAlign w:val="center"/>
          </w:tcPr>
          <w:p w14:paraId="6810CDD1"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eastAsia="en-US" w:bidi="en-US"/>
              </w:rPr>
            </w:pPr>
            <w:r w:rsidRPr="00F943D0">
              <w:rPr>
                <w:rFonts w:ascii="宋体" w:eastAsia="宋体" w:hAnsi="宋体" w:cs="Segoe UI" w:hint="eastAsia"/>
                <w:kern w:val="0"/>
                <w:sz w:val="24"/>
                <w:szCs w:val="24"/>
                <w:lang w:eastAsia="en-US" w:bidi="en-US"/>
              </w:rPr>
              <w:t>最大光圈</w:t>
            </w:r>
          </w:p>
        </w:tc>
        <w:tc>
          <w:tcPr>
            <w:tcW w:w="5579" w:type="dxa"/>
          </w:tcPr>
          <w:p w14:paraId="67B4A6F0" w14:textId="77777777" w:rsidR="00F943D0" w:rsidRPr="00F943D0" w:rsidRDefault="00F943D0" w:rsidP="00F943D0">
            <w:pPr>
              <w:widowControl/>
              <w:adjustRightInd w:val="0"/>
              <w:snapToGrid w:val="0"/>
              <w:spacing w:line="360" w:lineRule="auto"/>
              <w:jc w:val="center"/>
              <w:rPr>
                <w:rFonts w:ascii="宋体" w:eastAsia="宋体" w:hAnsi="宋体" w:cs="Segoe UI"/>
                <w:kern w:val="0"/>
                <w:sz w:val="24"/>
                <w:szCs w:val="24"/>
                <w:lang w:eastAsia="en-US" w:bidi="en-US"/>
              </w:rPr>
            </w:pPr>
            <w:r w:rsidRPr="00F943D0">
              <w:rPr>
                <w:rFonts w:ascii="宋体" w:eastAsia="宋体" w:hAnsi="宋体" w:cs="Segoe UI" w:hint="eastAsia"/>
                <w:kern w:val="0"/>
                <w:sz w:val="24"/>
                <w:szCs w:val="24"/>
                <w:lang w:val="en-GB" w:eastAsia="en-US" w:bidi="en-US"/>
              </w:rPr>
              <w:t>F</w:t>
            </w:r>
            <w:r w:rsidRPr="00F943D0">
              <w:rPr>
                <w:rFonts w:ascii="宋体" w:eastAsia="宋体" w:hAnsi="宋体" w:cs="Segoe UI" w:hint="eastAsia"/>
                <w:kern w:val="0"/>
                <w:sz w:val="24"/>
                <w:szCs w:val="24"/>
                <w:lang w:eastAsia="en-US" w:bidi="en-US"/>
              </w:rPr>
              <w:t>1.9</w:t>
            </w:r>
          </w:p>
        </w:tc>
      </w:tr>
      <w:tr w:rsidR="00F943D0" w:rsidRPr="00F943D0" w14:paraId="7D6602BE" w14:textId="77777777" w:rsidTr="007E50B1">
        <w:trPr>
          <w:trHeight w:val="350"/>
          <w:jc w:val="center"/>
        </w:trPr>
        <w:tc>
          <w:tcPr>
            <w:tcW w:w="704" w:type="dxa"/>
            <w:vAlign w:val="center"/>
          </w:tcPr>
          <w:p w14:paraId="60849D98"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3</w:t>
            </w:r>
          </w:p>
        </w:tc>
        <w:tc>
          <w:tcPr>
            <w:tcW w:w="1985" w:type="dxa"/>
            <w:vAlign w:val="center"/>
          </w:tcPr>
          <w:p w14:paraId="5A9EA94F"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eastAsia="en-US" w:bidi="en-US"/>
              </w:rPr>
              <w:t>视场角</w:t>
            </w:r>
          </w:p>
        </w:tc>
        <w:tc>
          <w:tcPr>
            <w:tcW w:w="5579" w:type="dxa"/>
          </w:tcPr>
          <w:p w14:paraId="13D2146B"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水平</w:t>
            </w:r>
            <w:r w:rsidRPr="00F943D0">
              <w:rPr>
                <w:rFonts w:ascii="宋体" w:eastAsia="宋体" w:hAnsi="宋体" w:cs="Segoe UI" w:hint="eastAsia"/>
                <w:snapToGrid w:val="0"/>
                <w:kern w:val="0"/>
                <w:sz w:val="24"/>
                <w:szCs w:val="24"/>
                <w:lang w:eastAsia="en-US" w:bidi="en-US"/>
              </w:rPr>
              <w:t>96.6</w:t>
            </w:r>
            <w:r w:rsidRPr="00F943D0">
              <w:rPr>
                <w:rFonts w:ascii="宋体" w:eastAsia="宋体" w:hAnsi="宋体" w:cs="Segoe UI"/>
                <w:snapToGrid w:val="0"/>
                <w:kern w:val="0"/>
                <w:sz w:val="24"/>
                <w:szCs w:val="24"/>
                <w:lang w:val="en-GB" w:eastAsia="en-US" w:bidi="en-US"/>
              </w:rPr>
              <w:t>°</w:t>
            </w:r>
            <w:r w:rsidRPr="00F943D0">
              <w:rPr>
                <w:rFonts w:ascii="宋体" w:eastAsia="宋体" w:hAnsi="宋体" w:cs="Segoe UI" w:hint="eastAsia"/>
                <w:snapToGrid w:val="0"/>
                <w:kern w:val="0"/>
                <w:sz w:val="24"/>
                <w:szCs w:val="24"/>
                <w:lang w:val="en-GB" w:eastAsia="en-US" w:bidi="en-US"/>
              </w:rPr>
              <w:t>，垂直</w:t>
            </w:r>
            <w:r w:rsidRPr="00F943D0">
              <w:rPr>
                <w:rFonts w:ascii="宋体" w:eastAsia="宋体" w:hAnsi="宋体" w:cs="Segoe UI" w:hint="eastAsia"/>
                <w:snapToGrid w:val="0"/>
                <w:kern w:val="0"/>
                <w:sz w:val="24"/>
                <w:szCs w:val="24"/>
                <w:lang w:eastAsia="en-US" w:bidi="en-US"/>
              </w:rPr>
              <w:t>51,6</w:t>
            </w:r>
            <w:r w:rsidRPr="00F943D0">
              <w:rPr>
                <w:rFonts w:ascii="宋体" w:eastAsia="宋体" w:hAnsi="宋体" w:cs="Segoe UI"/>
                <w:snapToGrid w:val="0"/>
                <w:kern w:val="0"/>
                <w:sz w:val="24"/>
                <w:szCs w:val="24"/>
                <w:lang w:val="en-GB" w:eastAsia="en-US" w:bidi="en-US"/>
              </w:rPr>
              <w:t>°</w:t>
            </w:r>
          </w:p>
        </w:tc>
      </w:tr>
      <w:tr w:rsidR="00F943D0" w:rsidRPr="00F943D0" w14:paraId="4B0625F2" w14:textId="77777777" w:rsidTr="007E50B1">
        <w:trPr>
          <w:trHeight w:val="350"/>
          <w:jc w:val="center"/>
        </w:trPr>
        <w:tc>
          <w:tcPr>
            <w:tcW w:w="704" w:type="dxa"/>
            <w:vAlign w:val="center"/>
          </w:tcPr>
          <w:p w14:paraId="4D8423DD"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4</w:t>
            </w:r>
          </w:p>
        </w:tc>
        <w:tc>
          <w:tcPr>
            <w:tcW w:w="1985" w:type="dxa"/>
            <w:vAlign w:val="center"/>
          </w:tcPr>
          <w:p w14:paraId="6160C467"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夜视</w:t>
            </w:r>
          </w:p>
        </w:tc>
        <w:tc>
          <w:tcPr>
            <w:tcW w:w="5579" w:type="dxa"/>
          </w:tcPr>
          <w:p w14:paraId="585B8B91"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红外夜视</w:t>
            </w:r>
          </w:p>
        </w:tc>
      </w:tr>
      <w:tr w:rsidR="00F943D0" w:rsidRPr="00F943D0" w14:paraId="43334E3D" w14:textId="77777777" w:rsidTr="007E50B1">
        <w:trPr>
          <w:trHeight w:val="350"/>
          <w:jc w:val="center"/>
        </w:trPr>
        <w:tc>
          <w:tcPr>
            <w:tcW w:w="704" w:type="dxa"/>
            <w:vAlign w:val="center"/>
          </w:tcPr>
          <w:p w14:paraId="45EAA0D0"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eastAsia="en-US" w:bidi="en-US"/>
              </w:rPr>
            </w:pPr>
            <w:r w:rsidRPr="00F943D0">
              <w:rPr>
                <w:rFonts w:ascii="宋体" w:eastAsia="宋体" w:hAnsi="宋体" w:cs="Segoe UI" w:hint="eastAsia"/>
                <w:snapToGrid w:val="0"/>
                <w:kern w:val="0"/>
                <w:sz w:val="24"/>
                <w:szCs w:val="24"/>
                <w:lang w:eastAsia="en-US" w:bidi="en-US"/>
              </w:rPr>
              <w:t>5</w:t>
            </w:r>
          </w:p>
        </w:tc>
        <w:tc>
          <w:tcPr>
            <w:tcW w:w="1985" w:type="dxa"/>
            <w:vAlign w:val="center"/>
          </w:tcPr>
          <w:p w14:paraId="5528149E"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eastAsia="en-US" w:bidi="en-US"/>
              </w:rPr>
            </w:pPr>
            <w:r w:rsidRPr="00F943D0">
              <w:rPr>
                <w:rFonts w:ascii="宋体" w:eastAsia="宋体" w:hAnsi="宋体" w:cs="Segoe UI" w:hint="eastAsia"/>
                <w:snapToGrid w:val="0"/>
                <w:kern w:val="0"/>
                <w:sz w:val="24"/>
                <w:szCs w:val="24"/>
                <w:lang w:eastAsia="en-US" w:bidi="en-US"/>
              </w:rPr>
              <w:t>日夜切换模式</w:t>
            </w:r>
          </w:p>
        </w:tc>
        <w:tc>
          <w:tcPr>
            <w:tcW w:w="5579" w:type="dxa"/>
          </w:tcPr>
          <w:p w14:paraId="7DABCF0E"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eastAsia="en-US" w:bidi="en-US"/>
              </w:rPr>
            </w:pPr>
            <w:r w:rsidRPr="00F943D0">
              <w:rPr>
                <w:rFonts w:ascii="宋体" w:eastAsia="宋体" w:hAnsi="宋体" w:cs="Segoe UI" w:hint="eastAsia"/>
                <w:snapToGrid w:val="0"/>
                <w:kern w:val="0"/>
                <w:sz w:val="24"/>
                <w:szCs w:val="24"/>
                <w:lang w:eastAsia="en-US" w:bidi="en-US"/>
              </w:rPr>
              <w:t>ICR红外滤片式</w:t>
            </w:r>
          </w:p>
        </w:tc>
      </w:tr>
      <w:tr w:rsidR="00F943D0" w:rsidRPr="00F943D0" w14:paraId="6EC98CE8" w14:textId="77777777" w:rsidTr="007E50B1">
        <w:trPr>
          <w:trHeight w:val="350"/>
          <w:jc w:val="center"/>
        </w:trPr>
        <w:tc>
          <w:tcPr>
            <w:tcW w:w="704" w:type="dxa"/>
            <w:vAlign w:val="center"/>
          </w:tcPr>
          <w:p w14:paraId="224D4145"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eastAsia="en-US" w:bidi="en-US"/>
              </w:rPr>
            </w:pPr>
            <w:r w:rsidRPr="00F943D0">
              <w:rPr>
                <w:rFonts w:ascii="宋体" w:eastAsia="宋体" w:hAnsi="宋体" w:cs="Segoe UI" w:hint="eastAsia"/>
                <w:snapToGrid w:val="0"/>
                <w:kern w:val="0"/>
                <w:sz w:val="24"/>
                <w:szCs w:val="24"/>
                <w:lang w:eastAsia="en-US" w:bidi="en-US"/>
              </w:rPr>
              <w:t>6</w:t>
            </w:r>
          </w:p>
        </w:tc>
        <w:tc>
          <w:tcPr>
            <w:tcW w:w="1985" w:type="dxa"/>
            <w:vAlign w:val="center"/>
          </w:tcPr>
          <w:p w14:paraId="08CDB602"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Smart265编码</w:t>
            </w:r>
          </w:p>
        </w:tc>
        <w:tc>
          <w:tcPr>
            <w:tcW w:w="5579" w:type="dxa"/>
          </w:tcPr>
          <w:p w14:paraId="56CC1835"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主码流支持</w:t>
            </w:r>
          </w:p>
        </w:tc>
      </w:tr>
      <w:tr w:rsidR="00F943D0" w:rsidRPr="00F943D0" w14:paraId="282B9C86" w14:textId="77777777" w:rsidTr="007E50B1">
        <w:trPr>
          <w:trHeight w:val="350"/>
          <w:jc w:val="center"/>
        </w:trPr>
        <w:tc>
          <w:tcPr>
            <w:tcW w:w="704" w:type="dxa"/>
            <w:vAlign w:val="center"/>
          </w:tcPr>
          <w:p w14:paraId="452F9073"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eastAsia="en-US" w:bidi="en-US"/>
              </w:rPr>
            </w:pPr>
            <w:r w:rsidRPr="00F943D0">
              <w:rPr>
                <w:rFonts w:ascii="宋体" w:eastAsia="宋体" w:hAnsi="宋体" w:cs="Segoe UI" w:hint="eastAsia"/>
                <w:snapToGrid w:val="0"/>
                <w:kern w:val="0"/>
                <w:sz w:val="24"/>
                <w:szCs w:val="24"/>
                <w:lang w:eastAsia="en-US" w:bidi="en-US"/>
              </w:rPr>
              <w:t>7</w:t>
            </w:r>
          </w:p>
        </w:tc>
        <w:tc>
          <w:tcPr>
            <w:tcW w:w="1985" w:type="dxa"/>
            <w:vAlign w:val="center"/>
          </w:tcPr>
          <w:p w14:paraId="4CC56278"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供电方式</w:t>
            </w:r>
          </w:p>
        </w:tc>
        <w:tc>
          <w:tcPr>
            <w:tcW w:w="5579" w:type="dxa"/>
          </w:tcPr>
          <w:p w14:paraId="4B5F7580" w14:textId="77777777" w:rsidR="00F943D0" w:rsidRPr="00F943D0" w:rsidRDefault="00F943D0" w:rsidP="00F943D0">
            <w:pPr>
              <w:widowControl/>
              <w:adjustRightInd w:val="0"/>
              <w:snapToGrid w:val="0"/>
              <w:spacing w:line="360" w:lineRule="auto"/>
              <w:jc w:val="center"/>
              <w:rPr>
                <w:rFonts w:ascii="宋体" w:eastAsia="宋体" w:hAnsi="宋体" w:cs="Segoe UI"/>
                <w:snapToGrid w:val="0"/>
                <w:kern w:val="0"/>
                <w:sz w:val="24"/>
                <w:szCs w:val="24"/>
                <w:lang w:val="en-GB" w:eastAsia="en-US" w:bidi="en-US"/>
              </w:rPr>
            </w:pPr>
            <w:r w:rsidRPr="00F943D0">
              <w:rPr>
                <w:rFonts w:ascii="宋体" w:eastAsia="宋体" w:hAnsi="宋体" w:cs="Segoe UI" w:hint="eastAsia"/>
                <w:snapToGrid w:val="0"/>
                <w:kern w:val="0"/>
                <w:sz w:val="24"/>
                <w:szCs w:val="24"/>
                <w:lang w:val="en-GB" w:eastAsia="en-US" w:bidi="en-US"/>
              </w:rPr>
              <w:t>PoE：802.3af，Class 3</w:t>
            </w:r>
          </w:p>
        </w:tc>
      </w:tr>
    </w:tbl>
    <w:p w14:paraId="2C207F2C" w14:textId="77777777" w:rsidR="00F943D0" w:rsidRPr="00F943D0" w:rsidRDefault="00F943D0" w:rsidP="00F943D0">
      <w:pPr>
        <w:widowControl/>
        <w:adjustRightInd w:val="0"/>
        <w:snapToGrid w:val="0"/>
        <w:spacing w:line="360" w:lineRule="auto"/>
        <w:ind w:firstLineChars="200" w:firstLine="482"/>
        <w:jc w:val="left"/>
        <w:rPr>
          <w:rFonts w:ascii="宋体" w:eastAsia="宋体" w:hAnsi="宋体" w:cs="Times New Roman"/>
          <w:b/>
          <w:bCs/>
          <w:kern w:val="0"/>
          <w:sz w:val="24"/>
          <w:szCs w:val="24"/>
          <w:lang w:bidi="en-US"/>
        </w:rPr>
      </w:pPr>
      <w:r w:rsidRPr="00F943D0">
        <w:rPr>
          <w:rFonts w:ascii="宋体" w:eastAsia="宋体" w:hAnsi="宋体" w:cs="Times New Roman" w:hint="eastAsia"/>
          <w:b/>
          <w:bCs/>
          <w:kern w:val="0"/>
          <w:sz w:val="24"/>
          <w:szCs w:val="24"/>
          <w:lang w:bidi="en-US"/>
        </w:rPr>
        <w:t>4</w:t>
      </w:r>
      <w:r w:rsidRPr="00F943D0">
        <w:rPr>
          <w:rFonts w:ascii="宋体" w:eastAsia="宋体" w:hAnsi="宋体" w:cs="Times New Roman"/>
          <w:b/>
          <w:bCs/>
          <w:kern w:val="0"/>
          <w:sz w:val="24"/>
          <w:szCs w:val="24"/>
          <w:lang w:bidi="en-US"/>
        </w:rPr>
        <w:t>.</w:t>
      </w:r>
      <w:r w:rsidRPr="00F943D0">
        <w:rPr>
          <w:rFonts w:ascii="宋体" w:eastAsia="宋体" w:hAnsi="宋体" w:cs="Times New Roman" w:hint="eastAsia"/>
          <w:b/>
          <w:bCs/>
          <w:kern w:val="0"/>
          <w:sz w:val="24"/>
          <w:szCs w:val="24"/>
          <w:lang w:bidi="en-US"/>
        </w:rPr>
        <w:t>软件功能要求</w:t>
      </w:r>
    </w:p>
    <w:p w14:paraId="75BB8130"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kern w:val="0"/>
          <w:sz w:val="24"/>
          <w:szCs w:val="24"/>
          <w:lang w:bidi="en-US"/>
        </w:rPr>
        <w:t>4.1</w:t>
      </w:r>
      <w:r w:rsidRPr="00F943D0">
        <w:rPr>
          <w:rFonts w:ascii="宋体" w:eastAsia="宋体" w:hAnsi="宋体" w:cs="Times New Roman" w:hint="eastAsia"/>
          <w:kern w:val="0"/>
          <w:sz w:val="24"/>
          <w:szCs w:val="24"/>
          <w:lang w:bidi="en-US"/>
        </w:rPr>
        <w:t>能够刷卡登录系统、进行出车、还车登记。</w:t>
      </w:r>
    </w:p>
    <w:p w14:paraId="3558163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.2</w:t>
      </w:r>
      <w:r w:rsidRPr="00F943D0">
        <w:rPr>
          <w:rFonts w:ascii="宋体" w:eastAsia="宋体" w:hAnsi="宋体" w:cs="Times New Roman" w:hint="eastAsia"/>
          <w:kern w:val="0"/>
          <w:sz w:val="24"/>
          <w:szCs w:val="24"/>
          <w:lang w:bidi="en-US"/>
        </w:rPr>
        <w:t>能够预设收集路线，并能够监控和提醒。</w:t>
      </w:r>
    </w:p>
    <w:p w14:paraId="0F58CE31"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.3</w:t>
      </w:r>
      <w:r w:rsidRPr="00F943D0">
        <w:rPr>
          <w:rFonts w:ascii="宋体" w:eastAsia="宋体" w:hAnsi="宋体" w:cs="Times New Roman" w:hint="eastAsia"/>
          <w:kern w:val="0"/>
          <w:sz w:val="24"/>
          <w:szCs w:val="24"/>
          <w:lang w:bidi="en-US"/>
        </w:rPr>
        <w:t>能够基于R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，到达收集点自动</w:t>
      </w:r>
      <w:r w:rsidRPr="00F943D0">
        <w:rPr>
          <w:rFonts w:ascii="宋体" w:eastAsia="宋体" w:hAnsi="宋体" w:cs="Times New Roman"/>
          <w:kern w:val="0"/>
          <w:sz w:val="24"/>
          <w:szCs w:val="24"/>
          <w:lang w:bidi="en-US"/>
        </w:rPr>
        <w:t>进行定位</w:t>
      </w:r>
      <w:r w:rsidRPr="00F943D0">
        <w:rPr>
          <w:rFonts w:ascii="宋体" w:eastAsia="宋体" w:hAnsi="宋体" w:cs="Times New Roman" w:hint="eastAsia"/>
          <w:kern w:val="0"/>
          <w:sz w:val="24"/>
          <w:szCs w:val="24"/>
          <w:lang w:bidi="en-US"/>
        </w:rPr>
        <w:t>。</w:t>
      </w:r>
    </w:p>
    <w:p w14:paraId="5CEAE698"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.4</w:t>
      </w:r>
      <w:r w:rsidRPr="00F943D0">
        <w:rPr>
          <w:rFonts w:ascii="宋体" w:eastAsia="宋体" w:hAnsi="宋体" w:cs="Times New Roman" w:hint="eastAsia"/>
          <w:kern w:val="0"/>
          <w:sz w:val="24"/>
          <w:szCs w:val="24"/>
          <w:lang w:bidi="en-US"/>
        </w:rPr>
        <w:t>能够自动称重、打印R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标签和交接单。</w:t>
      </w:r>
    </w:p>
    <w:p w14:paraId="3A9D4949"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.5</w:t>
      </w:r>
      <w:r w:rsidRPr="00F943D0">
        <w:rPr>
          <w:rFonts w:ascii="宋体" w:eastAsia="宋体" w:hAnsi="宋体" w:cs="Times New Roman" w:hint="eastAsia"/>
          <w:kern w:val="0"/>
          <w:sz w:val="24"/>
          <w:szCs w:val="24"/>
          <w:lang w:bidi="en-US"/>
        </w:rPr>
        <w:t>能够自动开锁、运输过程能够自动检测锁的状态，根据规则自动关锁。</w:t>
      </w:r>
    </w:p>
    <w:p w14:paraId="3F1136DB"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.6</w:t>
      </w:r>
      <w:r w:rsidRPr="00F943D0">
        <w:rPr>
          <w:rFonts w:ascii="宋体" w:eastAsia="宋体" w:hAnsi="宋体" w:cs="Times New Roman" w:hint="eastAsia"/>
          <w:kern w:val="0"/>
          <w:sz w:val="24"/>
          <w:szCs w:val="24"/>
          <w:lang w:bidi="en-US"/>
        </w:rPr>
        <w:t>能够进行箱袋关联入库，支持异常登记。</w:t>
      </w:r>
    </w:p>
    <w:p w14:paraId="12725863"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.7</w:t>
      </w:r>
      <w:r w:rsidRPr="00F943D0">
        <w:rPr>
          <w:rFonts w:ascii="宋体" w:eastAsia="宋体" w:hAnsi="宋体" w:cs="Times New Roman" w:hint="eastAsia"/>
          <w:kern w:val="0"/>
          <w:sz w:val="24"/>
          <w:szCs w:val="24"/>
          <w:lang w:bidi="en-US"/>
        </w:rPr>
        <w:t>能够通过RFID批量识别出库。</w:t>
      </w:r>
    </w:p>
    <w:p w14:paraId="47B585DC"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.8</w:t>
      </w:r>
      <w:r w:rsidRPr="00F943D0">
        <w:rPr>
          <w:rFonts w:ascii="宋体" w:eastAsia="宋体" w:hAnsi="宋体" w:cs="Times New Roman" w:hint="eastAsia"/>
          <w:kern w:val="0"/>
          <w:sz w:val="24"/>
          <w:szCs w:val="24"/>
          <w:lang w:bidi="en-US"/>
        </w:rPr>
        <w:t>能够在授权之后可以采取手动录入方式，解决设备出现问题后数据完整程度的问题。</w:t>
      </w:r>
    </w:p>
    <w:p w14:paraId="19DD3618"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.9</w:t>
      </w:r>
      <w:r w:rsidRPr="00F943D0">
        <w:rPr>
          <w:rFonts w:ascii="宋体" w:eastAsia="宋体" w:hAnsi="宋体" w:cs="Times New Roman" w:hint="eastAsia"/>
          <w:kern w:val="0"/>
          <w:sz w:val="24"/>
          <w:szCs w:val="24"/>
          <w:lang w:bidi="en-US"/>
        </w:rPr>
        <w:t>采集的数据须符合行业指导标准，至少包括医院信息、科室信息、交接人信息、收集时间、收集人信息、医废类型、医废重量、医废入库信息、医废出库信息等。</w:t>
      </w:r>
    </w:p>
    <w:p w14:paraId="5671032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.10</w:t>
      </w:r>
      <w:r w:rsidRPr="00F943D0">
        <w:rPr>
          <w:rFonts w:ascii="宋体" w:eastAsia="宋体" w:hAnsi="宋体" w:cs="Times New Roman" w:hint="eastAsia"/>
          <w:kern w:val="0"/>
          <w:sz w:val="24"/>
          <w:szCs w:val="24"/>
          <w:lang w:bidi="en-US"/>
        </w:rPr>
        <w:t>每个环节完成自动与上一个环节的重量、数量、时间等进行对比，异常自动警报，发给对应负责人。</w:t>
      </w:r>
    </w:p>
    <w:p w14:paraId="489286C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.11</w:t>
      </w:r>
      <w:r w:rsidRPr="00F943D0">
        <w:rPr>
          <w:rFonts w:ascii="宋体" w:eastAsia="宋体" w:hAnsi="宋体" w:cs="Times New Roman" w:hint="eastAsia"/>
          <w:kern w:val="0"/>
          <w:sz w:val="24"/>
          <w:szCs w:val="24"/>
          <w:lang w:bidi="en-US"/>
        </w:rPr>
        <w:t>每一袋医废能够通过R</w:t>
      </w:r>
      <w:r w:rsidRPr="00F943D0">
        <w:rPr>
          <w:rFonts w:ascii="宋体" w:eastAsia="宋体" w:hAnsi="宋体" w:cs="Times New Roman"/>
          <w:kern w:val="0"/>
          <w:sz w:val="24"/>
          <w:szCs w:val="24"/>
          <w:lang w:bidi="en-US"/>
        </w:rPr>
        <w:t>FID</w:t>
      </w:r>
      <w:r w:rsidRPr="00F943D0">
        <w:rPr>
          <w:rFonts w:ascii="宋体" w:eastAsia="宋体" w:hAnsi="宋体" w:cs="Times New Roman" w:hint="eastAsia"/>
          <w:kern w:val="0"/>
          <w:sz w:val="24"/>
          <w:szCs w:val="24"/>
          <w:lang w:bidi="en-US"/>
        </w:rPr>
        <w:t>进行阅读识别，追溯医废收集过程。</w:t>
      </w:r>
    </w:p>
    <w:p w14:paraId="384915B9"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.12</w:t>
      </w:r>
      <w:r w:rsidRPr="00F943D0">
        <w:rPr>
          <w:rFonts w:ascii="宋体" w:eastAsia="宋体" w:hAnsi="宋体" w:cs="Times New Roman" w:hint="eastAsia"/>
          <w:kern w:val="0"/>
          <w:sz w:val="24"/>
          <w:szCs w:val="24"/>
          <w:lang w:bidi="en-US"/>
        </w:rPr>
        <w:t>能够通过院内网络</w:t>
      </w:r>
      <w:r w:rsidRPr="00F943D0">
        <w:rPr>
          <w:rFonts w:ascii="宋体" w:eastAsia="宋体" w:hAnsi="宋体" w:cs="Times New Roman"/>
          <w:kern w:val="0"/>
          <w:sz w:val="24"/>
          <w:szCs w:val="24"/>
          <w:lang w:bidi="en-US"/>
        </w:rPr>
        <w:t>，将医废收集、入库、出库等数据实时传送到医废监测平台，提供预警、统计分析所需的原始数据</w:t>
      </w:r>
      <w:r w:rsidRPr="00F943D0">
        <w:rPr>
          <w:rFonts w:ascii="宋体" w:eastAsia="宋体" w:hAnsi="宋体" w:cs="Times New Roman" w:hint="eastAsia"/>
          <w:kern w:val="0"/>
          <w:sz w:val="24"/>
          <w:szCs w:val="24"/>
          <w:lang w:bidi="en-US"/>
        </w:rPr>
        <w:t>。</w:t>
      </w:r>
    </w:p>
    <w:p w14:paraId="66D33219"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.13</w:t>
      </w:r>
      <w:r w:rsidRPr="00F943D0">
        <w:rPr>
          <w:rFonts w:ascii="宋体" w:eastAsia="宋体" w:hAnsi="宋体" w:cs="Times New Roman" w:hint="eastAsia"/>
          <w:kern w:val="0"/>
          <w:sz w:val="24"/>
          <w:szCs w:val="24"/>
          <w:lang w:bidi="en-US"/>
        </w:rPr>
        <w:t>能够实现未出医废预警，违规交接预警，破损预警，泄露预警，入库超时预警，遗失预警，出库超时预警，重量预警等。</w:t>
      </w:r>
    </w:p>
    <w:p w14:paraId="4F35C565"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lastRenderedPageBreak/>
        <w:t>4</w:t>
      </w:r>
      <w:r w:rsidRPr="00F943D0">
        <w:rPr>
          <w:rFonts w:ascii="宋体" w:eastAsia="宋体" w:hAnsi="宋体" w:cs="Times New Roman"/>
          <w:kern w:val="0"/>
          <w:sz w:val="24"/>
          <w:szCs w:val="24"/>
          <w:lang w:bidi="en-US"/>
        </w:rPr>
        <w:t>.14</w:t>
      </w:r>
      <w:r w:rsidRPr="00F943D0">
        <w:rPr>
          <w:rFonts w:ascii="宋体" w:eastAsia="宋体" w:hAnsi="宋体" w:cs="Times New Roman" w:hint="eastAsia"/>
          <w:kern w:val="0"/>
          <w:sz w:val="24"/>
          <w:szCs w:val="24"/>
          <w:lang w:bidi="en-US"/>
        </w:rPr>
        <w:t>可以对所有医废数据进行收集、统计分析并生成报表选择导出并打印。</w:t>
      </w:r>
    </w:p>
    <w:p w14:paraId="5CE28523"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.15</w:t>
      </w:r>
      <w:r w:rsidRPr="00F943D0">
        <w:rPr>
          <w:rFonts w:ascii="宋体" w:eastAsia="宋体" w:hAnsi="宋体" w:cs="Times New Roman" w:hint="eastAsia"/>
          <w:kern w:val="0"/>
          <w:sz w:val="24"/>
          <w:szCs w:val="24"/>
          <w:lang w:bidi="en-US"/>
        </w:rPr>
        <w:t>所有业务数据需要与医院大数据中心对接。</w:t>
      </w:r>
    </w:p>
    <w:p w14:paraId="791A7A8F" w14:textId="77777777" w:rsidR="00F943D0" w:rsidRPr="00F943D0" w:rsidRDefault="00F943D0" w:rsidP="00F943D0">
      <w:pPr>
        <w:widowControl/>
        <w:adjustRightInd w:val="0"/>
        <w:snapToGrid w:val="0"/>
        <w:spacing w:line="360" w:lineRule="auto"/>
        <w:ind w:firstLineChars="200" w:firstLine="480"/>
        <w:jc w:val="left"/>
        <w:rPr>
          <w:rFonts w:ascii="宋体" w:eastAsia="宋体" w:hAnsi="宋体" w:cs="Times New Roman"/>
          <w:kern w:val="0"/>
          <w:sz w:val="24"/>
          <w:szCs w:val="24"/>
          <w:lang w:bidi="en-US"/>
        </w:rPr>
      </w:pPr>
      <w:r w:rsidRPr="00F943D0">
        <w:rPr>
          <w:rFonts w:ascii="宋体" w:eastAsia="宋体" w:hAnsi="宋体" w:cs="Times New Roman" w:hint="eastAsia"/>
          <w:kern w:val="0"/>
          <w:sz w:val="24"/>
          <w:szCs w:val="24"/>
          <w:lang w:bidi="en-US"/>
        </w:rPr>
        <w:t>4</w:t>
      </w:r>
      <w:r w:rsidRPr="00F943D0">
        <w:rPr>
          <w:rFonts w:ascii="宋体" w:eastAsia="宋体" w:hAnsi="宋体" w:cs="Times New Roman"/>
          <w:kern w:val="0"/>
          <w:sz w:val="24"/>
          <w:szCs w:val="24"/>
          <w:lang w:bidi="en-US"/>
        </w:rPr>
        <w:t>.15</w:t>
      </w:r>
      <w:r w:rsidRPr="00F943D0">
        <w:rPr>
          <w:rFonts w:ascii="宋体" w:eastAsia="宋体" w:hAnsi="宋体" w:cs="Times New Roman" w:hint="eastAsia"/>
          <w:kern w:val="0"/>
          <w:sz w:val="24"/>
          <w:szCs w:val="24"/>
          <w:lang w:bidi="en-US"/>
        </w:rPr>
        <w:t>所有业务数据需要及时上报到政府要求的上级监管平台。</w:t>
      </w:r>
    </w:p>
    <w:p w14:paraId="18E286A1" w14:textId="77777777" w:rsidR="008227B3" w:rsidRPr="00F943D0" w:rsidRDefault="008227B3">
      <w:pPr>
        <w:spacing w:line="360" w:lineRule="auto"/>
        <w:rPr>
          <w:rFonts w:ascii="宋体" w:eastAsia="宋体" w:hAnsi="宋体"/>
          <w:sz w:val="24"/>
          <w:szCs w:val="24"/>
        </w:rPr>
      </w:pPr>
    </w:p>
    <w:p w14:paraId="45537F57"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2F4916EE" w14:textId="77777777" w:rsidR="008227B3" w:rsidRDefault="00C43973">
      <w:pPr>
        <w:spacing w:line="360" w:lineRule="auto"/>
        <w:ind w:firstLineChars="200" w:firstLine="482"/>
        <w:rPr>
          <w:rFonts w:ascii="宋体" w:eastAsia="宋体" w:hAnsi="宋体"/>
          <w:b/>
          <w:sz w:val="24"/>
          <w:szCs w:val="24"/>
        </w:rPr>
      </w:pPr>
      <w:r>
        <w:rPr>
          <w:rFonts w:ascii="宋体" w:eastAsia="宋体" w:hAnsi="宋体" w:hint="eastAsia"/>
          <w:b/>
          <w:sz w:val="24"/>
          <w:szCs w:val="24"/>
        </w:rPr>
        <w:t>一、运维要求</w:t>
      </w:r>
      <w:r>
        <w:rPr>
          <w:rFonts w:ascii="宋体" w:eastAsia="宋体" w:hAnsi="宋体"/>
          <w:b/>
          <w:sz w:val="24"/>
          <w:szCs w:val="24"/>
        </w:rPr>
        <w:tab/>
      </w:r>
    </w:p>
    <w:p w14:paraId="220178A3"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1、服务要求：</w:t>
      </w:r>
    </w:p>
    <w:p w14:paraId="2D7DC654"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①　</w:t>
      </w:r>
      <w:r>
        <w:rPr>
          <w:rFonts w:ascii="宋体" w:eastAsia="宋体" w:hAnsi="宋体"/>
          <w:sz w:val="24"/>
          <w:szCs w:val="24"/>
        </w:rPr>
        <w:t>供应商</w:t>
      </w:r>
      <w:r>
        <w:rPr>
          <w:rFonts w:ascii="宋体" w:eastAsia="宋体" w:hAnsi="宋体" w:hint="eastAsia"/>
          <w:sz w:val="24"/>
          <w:szCs w:val="24"/>
        </w:rPr>
        <w:t>需要</w:t>
      </w:r>
      <w:r>
        <w:rPr>
          <w:rFonts w:ascii="宋体" w:eastAsia="宋体" w:hAnsi="宋体"/>
          <w:sz w:val="24"/>
          <w:szCs w:val="24"/>
        </w:rPr>
        <w:t>7*24小时，30分钟内响应服务，重大问题2小时到现场。</w:t>
      </w:r>
    </w:p>
    <w:p w14:paraId="4D2E586F"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②　</w:t>
      </w:r>
      <w:r>
        <w:rPr>
          <w:rFonts w:ascii="宋体" w:eastAsia="宋体" w:hAnsi="宋体"/>
          <w:sz w:val="24"/>
          <w:szCs w:val="24"/>
        </w:rPr>
        <w:t>供应商</w:t>
      </w:r>
      <w:r>
        <w:rPr>
          <w:rFonts w:ascii="宋体" w:eastAsia="宋体" w:hAnsi="宋体" w:hint="eastAsia"/>
          <w:sz w:val="24"/>
          <w:szCs w:val="24"/>
        </w:rPr>
        <w:t>根据“</w:t>
      </w:r>
      <w:r>
        <w:rPr>
          <w:rFonts w:ascii="宋体" w:eastAsia="宋体" w:hAnsi="宋体" w:hint="eastAsia"/>
          <w:b/>
          <w:sz w:val="24"/>
          <w:szCs w:val="24"/>
        </w:rPr>
        <w:t>（二）</w:t>
      </w:r>
      <w:r>
        <w:rPr>
          <w:rFonts w:ascii="宋体" w:eastAsia="宋体" w:hAnsi="宋体"/>
          <w:b/>
          <w:sz w:val="24"/>
          <w:szCs w:val="24"/>
        </w:rPr>
        <w:t>项目范围</w:t>
      </w:r>
      <w:r>
        <w:rPr>
          <w:rFonts w:ascii="宋体" w:eastAsia="宋体" w:hAnsi="宋体" w:hint="eastAsia"/>
          <w:sz w:val="24"/>
          <w:szCs w:val="24"/>
        </w:rPr>
        <w:t>”提供运维频次，特殊时期提供驻场服务。</w:t>
      </w:r>
    </w:p>
    <w:p w14:paraId="060384F3"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③　</w:t>
      </w:r>
      <w:r>
        <w:rPr>
          <w:rFonts w:ascii="宋体" w:eastAsia="宋体" w:hAnsi="宋体"/>
          <w:sz w:val="24"/>
          <w:szCs w:val="24"/>
        </w:rPr>
        <w:t>供应商</w:t>
      </w:r>
      <w:r>
        <w:rPr>
          <w:rFonts w:ascii="宋体" w:eastAsia="宋体" w:hAnsi="宋体" w:hint="eastAsia"/>
          <w:sz w:val="24"/>
          <w:szCs w:val="24"/>
        </w:rPr>
        <w:t>需要每周对医废追溯信息系统平台、智能医废车、视频监控系统例行巡查。</w:t>
      </w:r>
    </w:p>
    <w:p w14:paraId="501023F6"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④　</w:t>
      </w:r>
      <w:r>
        <w:rPr>
          <w:rFonts w:ascii="宋体" w:eastAsia="宋体" w:hAnsi="宋体"/>
          <w:sz w:val="24"/>
          <w:szCs w:val="24"/>
        </w:rPr>
        <w:t>供应商</w:t>
      </w:r>
      <w:r>
        <w:rPr>
          <w:rFonts w:ascii="宋体" w:eastAsia="宋体" w:hAnsi="宋体" w:hint="eastAsia"/>
          <w:sz w:val="24"/>
          <w:szCs w:val="24"/>
        </w:rPr>
        <w:t>需要对智能医废车每月进行一次详细检测、半年进行一次深度保养。</w:t>
      </w:r>
    </w:p>
    <w:p w14:paraId="16406B5D"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⑤　除非人为、不可力抗原因之外的故障</w:t>
      </w:r>
      <w:r>
        <w:rPr>
          <w:rFonts w:ascii="宋体" w:eastAsia="宋体" w:hAnsi="宋体"/>
          <w:sz w:val="24"/>
          <w:szCs w:val="24"/>
        </w:rPr>
        <w:t>(系统故障、设备故障等)，供应商应提供全包维保服务（包含维修过程中所涉及的所有费用，涉及零部件更换、更换人工费用、运费等）。</w:t>
      </w:r>
    </w:p>
    <w:p w14:paraId="40637DD7"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2、驻场要求：</w:t>
      </w:r>
    </w:p>
    <w:p w14:paraId="43DF7DA4"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专业运维人员提供每周2个人/天的现场运维巡视服务；</w:t>
      </w:r>
    </w:p>
    <w:p w14:paraId="6FE3E2ED"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ab/>
        <w:t>应急响应：7*24*2小时：一周7天，每天24小时内，2小时现场响应</w:t>
      </w:r>
    </w:p>
    <w:p w14:paraId="1485A2F3"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3、验收要求：项目按照招标需求的范围进行建设，达到项目验收标准的，由供应商项目组提出验收申请，招标方组织相关部门进行验收。系统运行正常视为验收合格，双方签订验收报告。如验收达不到规定要求，招标方有权要求整改或更换货物或拒绝付款，中标人若违约，招标方将依法追究相应法律责任</w:t>
      </w:r>
    </w:p>
    <w:p w14:paraId="65C8F9B3"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4、服务满意度要求：</w:t>
      </w:r>
    </w:p>
    <w:p w14:paraId="6A20356C"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服务满意度评价每季度</w:t>
      </w:r>
      <w:r>
        <w:rPr>
          <w:rFonts w:ascii="宋体" w:eastAsia="宋体" w:hAnsi="宋体"/>
          <w:sz w:val="24"/>
          <w:szCs w:val="24"/>
        </w:rPr>
        <w:t>1次，由新华医院后勤服务部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当满意度低于80分，医院</w:t>
      </w:r>
      <w:r>
        <w:rPr>
          <w:rFonts w:ascii="宋体" w:eastAsia="宋体" w:hAnsi="宋体"/>
          <w:sz w:val="24"/>
          <w:szCs w:val="24"/>
        </w:rPr>
        <w:lastRenderedPageBreak/>
        <w:t>有权视情况扣除相应的服务费用（按照服务周期和合同价格扣除未支付比例），并具有进一步要求赔偿的权利（按照合同约定）。</w:t>
      </w:r>
    </w:p>
    <w:p w14:paraId="70AE5190"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5、数据保密要求：</w:t>
      </w:r>
    </w:p>
    <w:p w14:paraId="6A7BFFA4"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①　“保密信息”是指甲方在履行本合同中提供或传授给乙方人员，或者乙方人员在履行本合同中知晓的信息，无论是口头或书面形式、无论是否标明保密或拥有所有权，包括但不限于专利、版权、商业秘密、专有技术、专有信息、技巧、草图、绘图、模型、发明、工序、规则系统（算法）、软件程序、软件资料，硬件信息和应用程序接口等任何技术和非技术的信息；也指与现有、未来和预计的产品和服务相关的任何方案，包括但不限于研发、设计、规格、工程、财务、采购、生产、客户表、市场预测和销售等信息。</w:t>
      </w:r>
    </w:p>
    <w:p w14:paraId="320B1A02"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②　乙方同意对保密信息予以保密；未经甲方事先书面同意，在任何情况下都不泄露或披露保密信息；履行期限届满后，不保留任何保密信息的原件，复印件和电子信息。</w:t>
      </w:r>
    </w:p>
    <w:p w14:paraId="6EF199FD"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③　乙方不得向任何第三方透露任何或部分保密信息。乙方不得将甲方透露的任何保密信息用于执行本合同以外的事务。</w:t>
      </w:r>
    </w:p>
    <w:p w14:paraId="45AD61E4"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④　未经甲同意，乙方不得在广告或任何公开材料或活动中使用甲方的名称。</w:t>
      </w:r>
    </w:p>
    <w:p w14:paraId="27913FB9"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⑤　如果乙方应政府机构、法院或其它经授权的官方部门的要求公布该保密信息，乙方同意及时通知甲方以便甲方对此提出异议或获取保护令。乙方应采用一切措施保护保密资料。</w:t>
      </w:r>
    </w:p>
    <w:p w14:paraId="0A465229"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⑥　乙方违反本协议规定向任何第三方透露保密信息，应承担违约责任，并赔偿甲方因此受到的损失。</w:t>
      </w:r>
    </w:p>
    <w:p w14:paraId="1ABF3E43" w14:textId="77777777" w:rsidR="008227B3" w:rsidRDefault="00C43973">
      <w:pPr>
        <w:spacing w:line="360" w:lineRule="auto"/>
        <w:ind w:firstLineChars="200" w:firstLine="482"/>
        <w:rPr>
          <w:rFonts w:ascii="宋体" w:eastAsia="宋体" w:hAnsi="宋体"/>
          <w:b/>
          <w:sz w:val="24"/>
          <w:szCs w:val="24"/>
        </w:rPr>
      </w:pPr>
      <w:r>
        <w:rPr>
          <w:rFonts w:ascii="宋体" w:eastAsia="宋体" w:hAnsi="宋体" w:hint="eastAsia"/>
          <w:b/>
          <w:sz w:val="24"/>
          <w:szCs w:val="24"/>
        </w:rPr>
        <w:t>二、本项目的软著</w:t>
      </w:r>
      <w:r>
        <w:rPr>
          <w:rFonts w:ascii="宋体" w:eastAsia="宋体" w:hAnsi="宋体"/>
          <w:b/>
          <w:sz w:val="24"/>
          <w:szCs w:val="24"/>
        </w:rPr>
        <w:t>/专利归属</w:t>
      </w:r>
    </w:p>
    <w:p w14:paraId="35C44B9C"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供应商应保证提供的全部软件产品或其任何一部分时不存在任何侵犯第三者知识产权情况，并保证采购方不受第三方有关知识产权侵权的追索。如果任何第三方提出侵权指控或赔偿要求，供应商必须与第三方交涉，并承担由此产生的一切法律责任（包括但不限于采购方所受到的损失、侵权赔偿款以及为应诉所产生的费用）。</w:t>
      </w:r>
    </w:p>
    <w:p w14:paraId="46956D26"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本项目建设过程中专门为医院或根据医院提供的有关信息资料而产生的技术服务成果</w:t>
      </w:r>
      <w:r>
        <w:rPr>
          <w:rFonts w:ascii="宋体" w:eastAsia="宋体" w:hAnsi="宋体"/>
          <w:sz w:val="24"/>
          <w:szCs w:val="24"/>
        </w:rPr>
        <w:t>(不包含供应商背景知识产权)含源代码对医院开放。供应商的背景知</w:t>
      </w:r>
      <w:r>
        <w:rPr>
          <w:rFonts w:ascii="宋体" w:eastAsia="宋体" w:hAnsi="宋体"/>
          <w:sz w:val="24"/>
          <w:szCs w:val="24"/>
        </w:rPr>
        <w:lastRenderedPageBreak/>
        <w:t>识产权是指本项目建设之前就已经存在的知识产权仍归供应商所有，不因本项目建设而发生任何改变。</w:t>
      </w:r>
    </w:p>
    <w:p w14:paraId="45E0D8B6" w14:textId="77777777" w:rsidR="008227B3" w:rsidRDefault="00C43973">
      <w:pPr>
        <w:spacing w:line="360" w:lineRule="auto"/>
        <w:ind w:firstLineChars="200" w:firstLine="482"/>
        <w:rPr>
          <w:rFonts w:ascii="宋体" w:eastAsia="宋体" w:hAnsi="宋体"/>
          <w:b/>
          <w:sz w:val="24"/>
          <w:szCs w:val="24"/>
        </w:rPr>
      </w:pPr>
      <w:r>
        <w:rPr>
          <w:rFonts w:ascii="宋体" w:eastAsia="宋体" w:hAnsi="宋体" w:hint="eastAsia"/>
          <w:b/>
          <w:sz w:val="24"/>
          <w:szCs w:val="24"/>
        </w:rPr>
        <w:t>三、项目地点</w:t>
      </w:r>
    </w:p>
    <w:p w14:paraId="5DE688BF"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上海市杨浦区控江路</w:t>
      </w:r>
      <w:r>
        <w:rPr>
          <w:rFonts w:ascii="宋体" w:eastAsia="宋体" w:hAnsi="宋体"/>
          <w:sz w:val="24"/>
          <w:szCs w:val="24"/>
        </w:rPr>
        <w:t>1665号，新华医院杨浦院区。</w:t>
      </w:r>
    </w:p>
    <w:p w14:paraId="7018DDED" w14:textId="77777777" w:rsidR="008227B3" w:rsidRDefault="00C43973">
      <w:pPr>
        <w:spacing w:line="360" w:lineRule="auto"/>
        <w:ind w:firstLineChars="200" w:firstLine="482"/>
        <w:rPr>
          <w:rFonts w:ascii="宋体" w:eastAsia="宋体" w:hAnsi="宋体"/>
          <w:b/>
          <w:sz w:val="24"/>
          <w:szCs w:val="24"/>
        </w:rPr>
      </w:pPr>
      <w:r>
        <w:rPr>
          <w:rFonts w:ascii="宋体" w:eastAsia="宋体" w:hAnsi="宋体" w:hint="eastAsia"/>
          <w:b/>
          <w:sz w:val="24"/>
          <w:szCs w:val="24"/>
        </w:rPr>
        <w:t>四、项目运维周期</w:t>
      </w:r>
    </w:p>
    <w:p w14:paraId="6FD1025F" w14:textId="77777777" w:rsidR="008227B3" w:rsidRDefault="00C43973">
      <w:pPr>
        <w:spacing w:line="360" w:lineRule="auto"/>
        <w:ind w:firstLineChars="200" w:firstLine="480"/>
        <w:rPr>
          <w:rFonts w:ascii="宋体" w:eastAsia="宋体" w:hAnsi="宋体"/>
          <w:sz w:val="24"/>
          <w:szCs w:val="24"/>
        </w:rPr>
      </w:pPr>
      <w:r>
        <w:rPr>
          <w:rFonts w:ascii="宋体" w:eastAsia="宋体" w:hAnsi="宋体"/>
          <w:sz w:val="24"/>
          <w:szCs w:val="24"/>
        </w:rPr>
        <w:t>服务期限：服务期限三年，2025年1月1日至2027年12月31日。第一年服务期限：2025年1月1日至2025年12月31日。合同一年一签，服务达到采购人要求，考核合格续签下一年度合同。</w:t>
      </w:r>
    </w:p>
    <w:p w14:paraId="26FAC0FA" w14:textId="77777777" w:rsidR="008227B3" w:rsidRDefault="00C43973">
      <w:pPr>
        <w:spacing w:line="360" w:lineRule="auto"/>
        <w:ind w:firstLineChars="200" w:firstLine="482"/>
        <w:rPr>
          <w:rFonts w:ascii="宋体" w:eastAsia="宋体" w:hAnsi="宋体"/>
          <w:b/>
          <w:sz w:val="24"/>
          <w:szCs w:val="24"/>
        </w:rPr>
      </w:pPr>
      <w:r>
        <w:rPr>
          <w:rFonts w:ascii="宋体" w:eastAsia="宋体" w:hAnsi="宋体" w:hint="eastAsia"/>
          <w:b/>
          <w:sz w:val="24"/>
          <w:szCs w:val="24"/>
        </w:rPr>
        <w:t>五、付款方式</w:t>
      </w:r>
    </w:p>
    <w:p w14:paraId="415FC373"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1）维护服务年度开始至完整服务6个月后，按照医院的付款流程，甲方向乙方支付当年维护服务费的50%。</w:t>
      </w:r>
    </w:p>
    <w:p w14:paraId="11D9F6A9"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125709D9" w14:textId="77777777" w:rsidR="008227B3" w:rsidRDefault="00C43973">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3）如项目维护期存续期间，若因特殊原因造成项目维护期提前结束，则本项目涉及的维护期维护费用按照实际发生时长进行结算。</w:t>
      </w:r>
    </w:p>
    <w:p w14:paraId="253505DB" w14:textId="77777777" w:rsidR="008227B3" w:rsidRDefault="00C43973">
      <w:pPr>
        <w:jc w:val="left"/>
        <w:textAlignment w:val="baseline"/>
        <w:rPr>
          <w:rFonts w:ascii="宋体" w:eastAsia="宋体" w:hAnsi="宋体" w:cs="宋体"/>
          <w:b/>
          <w:sz w:val="24"/>
        </w:rPr>
      </w:pPr>
      <w:r>
        <w:rPr>
          <w:rFonts w:ascii="宋体" w:eastAsia="宋体" w:hAnsi="宋体" w:cs="宋体" w:hint="eastAsia"/>
          <w:b/>
          <w:sz w:val="24"/>
        </w:rPr>
        <w:t>附件：运维满意度评价表</w:t>
      </w:r>
    </w:p>
    <w:p w14:paraId="7E2E6D09" w14:textId="77777777" w:rsidR="008227B3" w:rsidRDefault="00C43973">
      <w:pPr>
        <w:jc w:val="center"/>
        <w:textAlignment w:val="baseline"/>
        <w:rPr>
          <w:rFonts w:ascii="宋体" w:eastAsia="宋体" w:hAnsi="宋体" w:cs="宋体"/>
          <w:b/>
          <w:sz w:val="24"/>
        </w:rPr>
      </w:pPr>
      <w:r>
        <w:rPr>
          <w:rFonts w:ascii="宋体" w:eastAsia="宋体" w:hAnsi="宋体" w:cs="宋体" w:hint="eastAsia"/>
          <w:b/>
          <w:sz w:val="24"/>
        </w:rPr>
        <w:t>运维满意度评价表</w:t>
      </w:r>
    </w:p>
    <w:tbl>
      <w:tblPr>
        <w:tblStyle w:val="a9"/>
        <w:tblW w:w="6237" w:type="pct"/>
        <w:tblInd w:w="-714" w:type="dxa"/>
        <w:tblLook w:val="04A0" w:firstRow="1" w:lastRow="0" w:firstColumn="1" w:lastColumn="0" w:noHBand="0" w:noVBand="1"/>
      </w:tblPr>
      <w:tblGrid>
        <w:gridCol w:w="1701"/>
        <w:gridCol w:w="8647"/>
      </w:tblGrid>
      <w:tr w:rsidR="008227B3" w14:paraId="4E7CC3D1" w14:textId="77777777" w:rsidTr="00091E0A">
        <w:trPr>
          <w:trHeight w:val="503"/>
        </w:trPr>
        <w:tc>
          <w:tcPr>
            <w:tcW w:w="822" w:type="pct"/>
            <w:vAlign w:val="center"/>
          </w:tcPr>
          <w:p w14:paraId="39E2BB73" w14:textId="77777777" w:rsidR="008227B3" w:rsidRDefault="00C43973">
            <w:pPr>
              <w:jc w:val="center"/>
              <w:textAlignment w:val="baseline"/>
              <w:rPr>
                <w:rFonts w:ascii="宋体" w:hAnsi="宋体"/>
                <w:kern w:val="0"/>
                <w:sz w:val="24"/>
                <w:szCs w:val="24"/>
              </w:rPr>
            </w:pPr>
            <w:r>
              <w:rPr>
                <w:rFonts w:ascii="宋体" w:hAnsi="宋体" w:hint="eastAsia"/>
                <w:kern w:val="0"/>
                <w:sz w:val="24"/>
                <w:szCs w:val="24"/>
              </w:rPr>
              <w:t>系统名称</w:t>
            </w:r>
          </w:p>
        </w:tc>
        <w:tc>
          <w:tcPr>
            <w:tcW w:w="4178" w:type="pct"/>
          </w:tcPr>
          <w:p w14:paraId="478EDB38" w14:textId="77777777" w:rsidR="008227B3" w:rsidRDefault="008227B3">
            <w:pPr>
              <w:ind w:firstLine="403"/>
              <w:textAlignment w:val="baseline"/>
              <w:rPr>
                <w:rFonts w:ascii="宋体" w:hAnsi="宋体"/>
                <w:kern w:val="0"/>
                <w:sz w:val="24"/>
                <w:szCs w:val="24"/>
              </w:rPr>
            </w:pPr>
          </w:p>
        </w:tc>
      </w:tr>
      <w:tr w:rsidR="008227B3" w14:paraId="539C91F2" w14:textId="77777777" w:rsidTr="00091E0A">
        <w:trPr>
          <w:trHeight w:val="411"/>
        </w:trPr>
        <w:tc>
          <w:tcPr>
            <w:tcW w:w="822" w:type="pct"/>
            <w:vAlign w:val="center"/>
          </w:tcPr>
          <w:p w14:paraId="237105EA" w14:textId="77777777" w:rsidR="008227B3" w:rsidRDefault="00C43973">
            <w:pPr>
              <w:jc w:val="center"/>
              <w:textAlignment w:val="baseline"/>
              <w:rPr>
                <w:rFonts w:ascii="宋体" w:hAnsi="宋体"/>
                <w:kern w:val="0"/>
                <w:sz w:val="24"/>
                <w:szCs w:val="24"/>
              </w:rPr>
            </w:pPr>
            <w:r>
              <w:rPr>
                <w:rFonts w:ascii="宋体" w:hAnsi="宋体" w:hint="eastAsia"/>
                <w:kern w:val="0"/>
                <w:sz w:val="24"/>
                <w:szCs w:val="24"/>
              </w:rPr>
              <w:t>运维公司</w:t>
            </w:r>
          </w:p>
        </w:tc>
        <w:tc>
          <w:tcPr>
            <w:tcW w:w="4178" w:type="pct"/>
          </w:tcPr>
          <w:p w14:paraId="1463CC2D" w14:textId="77777777" w:rsidR="008227B3" w:rsidRDefault="008227B3">
            <w:pPr>
              <w:ind w:firstLine="403"/>
              <w:textAlignment w:val="baseline"/>
              <w:rPr>
                <w:rFonts w:ascii="宋体" w:hAnsi="宋体"/>
                <w:kern w:val="0"/>
                <w:sz w:val="24"/>
                <w:szCs w:val="24"/>
              </w:rPr>
            </w:pPr>
          </w:p>
        </w:tc>
      </w:tr>
      <w:tr w:rsidR="008227B3" w14:paraId="455713E0" w14:textId="77777777" w:rsidTr="00091E0A">
        <w:trPr>
          <w:trHeight w:val="592"/>
        </w:trPr>
        <w:tc>
          <w:tcPr>
            <w:tcW w:w="822" w:type="pct"/>
            <w:vAlign w:val="center"/>
          </w:tcPr>
          <w:p w14:paraId="3897C236" w14:textId="77777777" w:rsidR="008227B3" w:rsidRDefault="00C43973">
            <w:pPr>
              <w:jc w:val="center"/>
              <w:textAlignment w:val="baseline"/>
              <w:rPr>
                <w:rFonts w:ascii="宋体" w:hAnsi="宋体"/>
                <w:kern w:val="0"/>
                <w:sz w:val="24"/>
                <w:szCs w:val="24"/>
              </w:rPr>
            </w:pPr>
            <w:r>
              <w:rPr>
                <w:rFonts w:ascii="宋体" w:hAnsi="宋体" w:hint="eastAsia"/>
                <w:kern w:val="0"/>
                <w:sz w:val="24"/>
                <w:szCs w:val="24"/>
              </w:rPr>
              <w:t>运维联系人</w:t>
            </w:r>
          </w:p>
        </w:tc>
        <w:tc>
          <w:tcPr>
            <w:tcW w:w="4178" w:type="pct"/>
            <w:vAlign w:val="center"/>
          </w:tcPr>
          <w:p w14:paraId="31026E88" w14:textId="77777777" w:rsidR="008227B3" w:rsidRDefault="00C43973">
            <w:pPr>
              <w:ind w:firstLine="403"/>
              <w:textAlignment w:val="baseline"/>
              <w:rPr>
                <w:rFonts w:ascii="宋体" w:hAnsi="宋体"/>
                <w:kern w:val="0"/>
                <w:sz w:val="24"/>
                <w:szCs w:val="24"/>
              </w:rPr>
            </w:pPr>
            <w:r>
              <w:rPr>
                <w:rFonts w:ascii="宋体" w:hAnsi="宋体" w:hint="eastAsia"/>
                <w:kern w:val="0"/>
                <w:sz w:val="24"/>
                <w:szCs w:val="24"/>
              </w:rPr>
              <w:t>联系人：                  联系方式：</w:t>
            </w:r>
          </w:p>
        </w:tc>
      </w:tr>
      <w:tr w:rsidR="008227B3" w14:paraId="4D6C9A58" w14:textId="77777777" w:rsidTr="00091E0A">
        <w:trPr>
          <w:trHeight w:val="648"/>
        </w:trPr>
        <w:tc>
          <w:tcPr>
            <w:tcW w:w="822" w:type="pct"/>
            <w:vAlign w:val="center"/>
          </w:tcPr>
          <w:p w14:paraId="38A24241" w14:textId="77777777" w:rsidR="008227B3" w:rsidRDefault="00C43973">
            <w:pPr>
              <w:jc w:val="center"/>
              <w:textAlignment w:val="baseline"/>
              <w:rPr>
                <w:rFonts w:ascii="宋体" w:hAnsi="宋体"/>
                <w:kern w:val="0"/>
                <w:sz w:val="24"/>
                <w:szCs w:val="24"/>
              </w:rPr>
            </w:pPr>
            <w:r>
              <w:rPr>
                <w:rFonts w:ascii="宋体" w:hAnsi="宋体" w:hint="eastAsia"/>
                <w:kern w:val="0"/>
                <w:sz w:val="24"/>
                <w:szCs w:val="24"/>
              </w:rPr>
              <w:t>当前运维周期</w:t>
            </w:r>
          </w:p>
        </w:tc>
        <w:tc>
          <w:tcPr>
            <w:tcW w:w="4178" w:type="pct"/>
            <w:vAlign w:val="center"/>
          </w:tcPr>
          <w:p w14:paraId="43D49533" w14:textId="77777777" w:rsidR="008227B3" w:rsidRDefault="008227B3">
            <w:pPr>
              <w:ind w:firstLine="403"/>
              <w:jc w:val="left"/>
              <w:textAlignment w:val="baseline"/>
              <w:rPr>
                <w:rFonts w:ascii="宋体" w:hAnsi="宋体"/>
                <w:kern w:val="0"/>
                <w:sz w:val="24"/>
                <w:szCs w:val="24"/>
              </w:rPr>
            </w:pPr>
          </w:p>
        </w:tc>
      </w:tr>
      <w:tr w:rsidR="008227B3" w14:paraId="327A5D01" w14:textId="77777777" w:rsidTr="00091E0A">
        <w:trPr>
          <w:trHeight w:val="285"/>
        </w:trPr>
        <w:tc>
          <w:tcPr>
            <w:tcW w:w="5000" w:type="pct"/>
            <w:gridSpan w:val="2"/>
            <w:vAlign w:val="center"/>
          </w:tcPr>
          <w:p w14:paraId="5A6A137C" w14:textId="77777777" w:rsidR="008227B3" w:rsidRDefault="00C43973">
            <w:pPr>
              <w:ind w:firstLine="403"/>
              <w:jc w:val="center"/>
              <w:textAlignment w:val="baseline"/>
              <w:rPr>
                <w:rFonts w:ascii="宋体" w:hAnsi="宋体"/>
                <w:i/>
                <w:kern w:val="0"/>
                <w:sz w:val="24"/>
                <w:szCs w:val="24"/>
              </w:rPr>
            </w:pPr>
            <w:r>
              <w:rPr>
                <w:rFonts w:ascii="宋体" w:hAnsi="宋体" w:hint="eastAsia"/>
                <w:i/>
                <w:kern w:val="0"/>
                <w:sz w:val="24"/>
                <w:szCs w:val="24"/>
              </w:rPr>
              <w:t>以下由用户方填写</w:t>
            </w:r>
          </w:p>
        </w:tc>
      </w:tr>
      <w:tr w:rsidR="008227B3" w14:paraId="50ED0045" w14:textId="77777777" w:rsidTr="00091E0A">
        <w:trPr>
          <w:trHeight w:val="330"/>
        </w:trPr>
        <w:tc>
          <w:tcPr>
            <w:tcW w:w="822" w:type="pct"/>
            <w:vMerge w:val="restart"/>
            <w:vAlign w:val="center"/>
          </w:tcPr>
          <w:p w14:paraId="1B4ECADA" w14:textId="77777777" w:rsidR="008227B3" w:rsidRDefault="00C43973">
            <w:pPr>
              <w:jc w:val="center"/>
              <w:textAlignment w:val="baseline"/>
              <w:rPr>
                <w:rFonts w:ascii="宋体" w:hAnsi="宋体"/>
                <w:kern w:val="0"/>
                <w:sz w:val="24"/>
                <w:szCs w:val="24"/>
              </w:rPr>
            </w:pPr>
            <w:r>
              <w:rPr>
                <w:rFonts w:ascii="宋体" w:hAnsi="宋体" w:hint="eastAsia"/>
                <w:kern w:val="0"/>
                <w:sz w:val="24"/>
                <w:szCs w:val="24"/>
              </w:rPr>
              <w:t>运维指标</w:t>
            </w:r>
          </w:p>
        </w:tc>
        <w:tc>
          <w:tcPr>
            <w:tcW w:w="4178" w:type="pct"/>
            <w:vAlign w:val="center"/>
          </w:tcPr>
          <w:p w14:paraId="38C8DEB8" w14:textId="77777777" w:rsidR="008227B3" w:rsidRDefault="008227B3">
            <w:pPr>
              <w:ind w:firstLine="403"/>
              <w:jc w:val="center"/>
              <w:textAlignment w:val="baseline"/>
              <w:rPr>
                <w:rFonts w:ascii="宋体" w:hAnsi="宋体"/>
                <w:kern w:val="0"/>
                <w:sz w:val="24"/>
                <w:szCs w:val="24"/>
              </w:rPr>
            </w:pPr>
          </w:p>
          <w:p w14:paraId="0D15044D" w14:textId="77777777" w:rsidR="008227B3" w:rsidRDefault="00C43973">
            <w:pPr>
              <w:textAlignment w:val="baseline"/>
              <w:rPr>
                <w:rFonts w:ascii="宋体" w:hAnsi="宋体"/>
                <w:kern w:val="0"/>
                <w:sz w:val="24"/>
                <w:szCs w:val="24"/>
              </w:rPr>
            </w:pPr>
            <w:r>
              <w:rPr>
                <w:rFonts w:ascii="宋体" w:hAnsi="宋体" w:hint="eastAsia"/>
                <w:kern w:val="0"/>
                <w:sz w:val="24"/>
                <w:szCs w:val="24"/>
              </w:rPr>
              <w:t>运维响应及时性得分：</w:t>
            </w:r>
          </w:p>
          <w:p w14:paraId="7A52AE13" w14:textId="77777777" w:rsidR="008227B3" w:rsidRDefault="00C43973">
            <w:pPr>
              <w:textAlignment w:val="baseline"/>
              <w:rPr>
                <w:rFonts w:ascii="宋体" w:hAnsi="宋体"/>
                <w:kern w:val="0"/>
                <w:sz w:val="24"/>
                <w:szCs w:val="24"/>
              </w:rPr>
            </w:pPr>
            <w:r>
              <w:rPr>
                <w:rFonts w:ascii="宋体" w:hAnsi="宋体" w:hint="eastAsia"/>
                <w:kern w:val="0"/>
                <w:sz w:val="24"/>
                <w:szCs w:val="24"/>
              </w:rPr>
              <w:t>优质（25分）□    良好（2</w:t>
            </w:r>
            <w:r>
              <w:rPr>
                <w:rFonts w:ascii="宋体" w:hAnsi="宋体"/>
                <w:kern w:val="0"/>
                <w:sz w:val="24"/>
                <w:szCs w:val="24"/>
              </w:rPr>
              <w:t>0</w:t>
            </w:r>
            <w:r>
              <w:rPr>
                <w:rFonts w:ascii="宋体" w:hAnsi="宋体" w:hint="eastAsia"/>
                <w:kern w:val="0"/>
                <w:sz w:val="24"/>
                <w:szCs w:val="24"/>
              </w:rPr>
              <w:t>分）□    一般（</w:t>
            </w:r>
            <w:r>
              <w:rPr>
                <w:rFonts w:ascii="宋体" w:hAnsi="宋体"/>
                <w:kern w:val="0"/>
                <w:sz w:val="24"/>
                <w:szCs w:val="24"/>
              </w:rPr>
              <w:t>15</w:t>
            </w:r>
            <w:r>
              <w:rPr>
                <w:rFonts w:ascii="宋体" w:hAnsi="宋体" w:hint="eastAsia"/>
                <w:kern w:val="0"/>
                <w:sz w:val="24"/>
                <w:szCs w:val="24"/>
              </w:rPr>
              <w:t>分）□   较差（0分）□</w:t>
            </w:r>
          </w:p>
        </w:tc>
      </w:tr>
      <w:tr w:rsidR="008227B3" w14:paraId="06CDDCE6" w14:textId="77777777" w:rsidTr="00091E0A">
        <w:tc>
          <w:tcPr>
            <w:tcW w:w="822" w:type="pct"/>
            <w:vMerge/>
            <w:vAlign w:val="center"/>
          </w:tcPr>
          <w:p w14:paraId="2F302A2A" w14:textId="77777777" w:rsidR="008227B3" w:rsidRDefault="008227B3">
            <w:pPr>
              <w:ind w:firstLine="403"/>
              <w:jc w:val="center"/>
              <w:textAlignment w:val="baseline"/>
              <w:rPr>
                <w:rFonts w:ascii="宋体" w:hAnsi="宋体"/>
                <w:kern w:val="0"/>
                <w:sz w:val="24"/>
                <w:szCs w:val="24"/>
              </w:rPr>
            </w:pPr>
          </w:p>
        </w:tc>
        <w:tc>
          <w:tcPr>
            <w:tcW w:w="4178" w:type="pct"/>
            <w:vAlign w:val="center"/>
          </w:tcPr>
          <w:p w14:paraId="614135F1" w14:textId="77777777" w:rsidR="008227B3" w:rsidRDefault="008227B3">
            <w:pPr>
              <w:textAlignment w:val="baseline"/>
              <w:rPr>
                <w:rFonts w:ascii="宋体" w:hAnsi="宋体"/>
                <w:kern w:val="0"/>
                <w:sz w:val="24"/>
                <w:szCs w:val="24"/>
              </w:rPr>
            </w:pPr>
          </w:p>
          <w:p w14:paraId="371D00DF" w14:textId="77777777" w:rsidR="008227B3" w:rsidRDefault="00C43973">
            <w:pPr>
              <w:textAlignment w:val="baseline"/>
              <w:rPr>
                <w:rFonts w:ascii="宋体" w:hAnsi="宋体"/>
                <w:kern w:val="0"/>
                <w:sz w:val="24"/>
                <w:szCs w:val="24"/>
              </w:rPr>
            </w:pPr>
            <w:r>
              <w:rPr>
                <w:rFonts w:ascii="宋体" w:hAnsi="宋体" w:hint="eastAsia"/>
                <w:kern w:val="0"/>
                <w:sz w:val="24"/>
                <w:szCs w:val="24"/>
              </w:rPr>
              <w:t>解决问题及时性得分：</w:t>
            </w:r>
          </w:p>
          <w:p w14:paraId="6EB73DE1" w14:textId="77777777" w:rsidR="008227B3" w:rsidRDefault="00C43973">
            <w:pPr>
              <w:textAlignment w:val="baseline"/>
              <w:rPr>
                <w:rFonts w:ascii="宋体" w:hAnsi="宋体"/>
                <w:b/>
                <w:kern w:val="0"/>
                <w:sz w:val="24"/>
                <w:szCs w:val="24"/>
              </w:rPr>
            </w:pPr>
            <w:r>
              <w:rPr>
                <w:rFonts w:ascii="宋体" w:hAnsi="宋体" w:hint="eastAsia"/>
                <w:kern w:val="0"/>
                <w:sz w:val="24"/>
                <w:szCs w:val="24"/>
              </w:rPr>
              <w:t>优质（25分）□    良好（2</w:t>
            </w:r>
            <w:r>
              <w:rPr>
                <w:rFonts w:ascii="宋体" w:hAnsi="宋体"/>
                <w:kern w:val="0"/>
                <w:sz w:val="24"/>
                <w:szCs w:val="24"/>
              </w:rPr>
              <w:t>0</w:t>
            </w:r>
            <w:r>
              <w:rPr>
                <w:rFonts w:ascii="宋体" w:hAnsi="宋体" w:hint="eastAsia"/>
                <w:kern w:val="0"/>
                <w:sz w:val="24"/>
                <w:szCs w:val="24"/>
              </w:rPr>
              <w:t>分）□    一般（</w:t>
            </w:r>
            <w:r>
              <w:rPr>
                <w:rFonts w:ascii="宋体" w:hAnsi="宋体"/>
                <w:kern w:val="0"/>
                <w:sz w:val="24"/>
                <w:szCs w:val="24"/>
              </w:rPr>
              <w:t>15</w:t>
            </w:r>
            <w:r>
              <w:rPr>
                <w:rFonts w:ascii="宋体" w:hAnsi="宋体" w:hint="eastAsia"/>
                <w:kern w:val="0"/>
                <w:sz w:val="24"/>
                <w:szCs w:val="24"/>
              </w:rPr>
              <w:t>分）□   较差（0分）□</w:t>
            </w:r>
          </w:p>
        </w:tc>
      </w:tr>
      <w:tr w:rsidR="008227B3" w14:paraId="3105CA69" w14:textId="77777777" w:rsidTr="00091E0A">
        <w:tc>
          <w:tcPr>
            <w:tcW w:w="822" w:type="pct"/>
            <w:vMerge/>
            <w:vAlign w:val="center"/>
          </w:tcPr>
          <w:p w14:paraId="22A01649" w14:textId="77777777" w:rsidR="008227B3" w:rsidRDefault="008227B3">
            <w:pPr>
              <w:ind w:firstLine="403"/>
              <w:jc w:val="center"/>
              <w:textAlignment w:val="baseline"/>
              <w:rPr>
                <w:rFonts w:ascii="宋体" w:hAnsi="宋体"/>
                <w:kern w:val="0"/>
                <w:sz w:val="24"/>
                <w:szCs w:val="24"/>
              </w:rPr>
            </w:pPr>
          </w:p>
        </w:tc>
        <w:tc>
          <w:tcPr>
            <w:tcW w:w="4178" w:type="pct"/>
            <w:vAlign w:val="center"/>
          </w:tcPr>
          <w:p w14:paraId="1DBF3851" w14:textId="77777777" w:rsidR="008227B3" w:rsidRDefault="008227B3">
            <w:pPr>
              <w:textAlignment w:val="baseline"/>
              <w:rPr>
                <w:rFonts w:ascii="宋体" w:hAnsi="宋体"/>
                <w:kern w:val="0"/>
                <w:sz w:val="24"/>
                <w:szCs w:val="24"/>
              </w:rPr>
            </w:pPr>
          </w:p>
          <w:p w14:paraId="3EBF6740" w14:textId="77777777" w:rsidR="008227B3" w:rsidRDefault="00C43973">
            <w:pPr>
              <w:textAlignment w:val="baseline"/>
              <w:rPr>
                <w:rFonts w:ascii="宋体" w:hAnsi="宋体"/>
                <w:kern w:val="0"/>
                <w:sz w:val="24"/>
                <w:szCs w:val="24"/>
              </w:rPr>
            </w:pPr>
            <w:r>
              <w:rPr>
                <w:rFonts w:ascii="宋体" w:hAnsi="宋体" w:hint="eastAsia"/>
                <w:kern w:val="0"/>
                <w:sz w:val="24"/>
                <w:szCs w:val="24"/>
              </w:rPr>
              <w:lastRenderedPageBreak/>
              <w:t>运维服务态度得分：</w:t>
            </w:r>
          </w:p>
          <w:p w14:paraId="4FE8CCCE" w14:textId="77777777" w:rsidR="008227B3" w:rsidRDefault="00C43973">
            <w:pPr>
              <w:textAlignment w:val="baseline"/>
              <w:rPr>
                <w:rFonts w:ascii="宋体" w:hAnsi="宋体"/>
                <w:b/>
                <w:kern w:val="0"/>
                <w:sz w:val="24"/>
                <w:szCs w:val="24"/>
              </w:rPr>
            </w:pPr>
            <w:r>
              <w:rPr>
                <w:rFonts w:ascii="宋体" w:hAnsi="宋体" w:hint="eastAsia"/>
                <w:kern w:val="0"/>
                <w:sz w:val="24"/>
                <w:szCs w:val="24"/>
              </w:rPr>
              <w:t>优质（25分）□    良好（2</w:t>
            </w:r>
            <w:r>
              <w:rPr>
                <w:rFonts w:ascii="宋体" w:hAnsi="宋体"/>
                <w:kern w:val="0"/>
                <w:sz w:val="24"/>
                <w:szCs w:val="24"/>
              </w:rPr>
              <w:t>0</w:t>
            </w:r>
            <w:r>
              <w:rPr>
                <w:rFonts w:ascii="宋体" w:hAnsi="宋体" w:hint="eastAsia"/>
                <w:kern w:val="0"/>
                <w:sz w:val="24"/>
                <w:szCs w:val="24"/>
              </w:rPr>
              <w:t>分）□    一般（</w:t>
            </w:r>
            <w:r>
              <w:rPr>
                <w:rFonts w:ascii="宋体" w:hAnsi="宋体"/>
                <w:kern w:val="0"/>
                <w:sz w:val="24"/>
                <w:szCs w:val="24"/>
              </w:rPr>
              <w:t>15</w:t>
            </w:r>
            <w:r>
              <w:rPr>
                <w:rFonts w:ascii="宋体" w:hAnsi="宋体" w:hint="eastAsia"/>
                <w:kern w:val="0"/>
                <w:sz w:val="24"/>
                <w:szCs w:val="24"/>
              </w:rPr>
              <w:t>分）□   较差（0分）□</w:t>
            </w:r>
          </w:p>
        </w:tc>
      </w:tr>
      <w:tr w:rsidR="008227B3" w14:paraId="43CD1722" w14:textId="77777777" w:rsidTr="00091E0A">
        <w:trPr>
          <w:trHeight w:val="499"/>
        </w:trPr>
        <w:tc>
          <w:tcPr>
            <w:tcW w:w="822" w:type="pct"/>
            <w:vMerge/>
            <w:vAlign w:val="center"/>
          </w:tcPr>
          <w:p w14:paraId="4632F43D" w14:textId="77777777" w:rsidR="008227B3" w:rsidRDefault="008227B3">
            <w:pPr>
              <w:ind w:firstLine="403"/>
              <w:jc w:val="center"/>
              <w:textAlignment w:val="baseline"/>
              <w:rPr>
                <w:rFonts w:ascii="宋体" w:hAnsi="宋体"/>
                <w:kern w:val="0"/>
                <w:sz w:val="24"/>
                <w:szCs w:val="24"/>
              </w:rPr>
            </w:pPr>
          </w:p>
        </w:tc>
        <w:tc>
          <w:tcPr>
            <w:tcW w:w="4178" w:type="pct"/>
          </w:tcPr>
          <w:p w14:paraId="4BE04621" w14:textId="77777777" w:rsidR="008227B3" w:rsidRDefault="008227B3">
            <w:pPr>
              <w:textAlignment w:val="baseline"/>
              <w:rPr>
                <w:rFonts w:ascii="宋体" w:hAnsi="宋体"/>
                <w:kern w:val="0"/>
                <w:sz w:val="24"/>
                <w:szCs w:val="24"/>
              </w:rPr>
            </w:pPr>
          </w:p>
          <w:p w14:paraId="7C319F32" w14:textId="77777777" w:rsidR="008227B3" w:rsidRDefault="00C43973">
            <w:pPr>
              <w:textAlignment w:val="baseline"/>
              <w:rPr>
                <w:rFonts w:ascii="宋体" w:hAnsi="宋体"/>
                <w:kern w:val="0"/>
                <w:sz w:val="24"/>
                <w:szCs w:val="24"/>
              </w:rPr>
            </w:pPr>
            <w:r>
              <w:rPr>
                <w:rFonts w:ascii="宋体" w:hAnsi="宋体" w:hint="eastAsia"/>
                <w:kern w:val="0"/>
                <w:sz w:val="24"/>
                <w:szCs w:val="24"/>
              </w:rPr>
              <w:t>运维巡检材料得分：</w:t>
            </w:r>
          </w:p>
          <w:p w14:paraId="16B54963" w14:textId="77777777" w:rsidR="008227B3" w:rsidRDefault="00C43973">
            <w:pPr>
              <w:textAlignment w:val="baseline"/>
              <w:rPr>
                <w:rFonts w:ascii="宋体" w:hAnsi="宋体"/>
                <w:kern w:val="0"/>
                <w:sz w:val="24"/>
                <w:szCs w:val="24"/>
              </w:rPr>
            </w:pPr>
            <w:r>
              <w:rPr>
                <w:rFonts w:ascii="宋体" w:hAnsi="宋体" w:hint="eastAsia"/>
                <w:kern w:val="0"/>
                <w:sz w:val="24"/>
                <w:szCs w:val="24"/>
              </w:rPr>
              <w:t>优质（25分）□    良好（2</w:t>
            </w:r>
            <w:r>
              <w:rPr>
                <w:rFonts w:ascii="宋体" w:hAnsi="宋体"/>
                <w:kern w:val="0"/>
                <w:sz w:val="24"/>
                <w:szCs w:val="24"/>
              </w:rPr>
              <w:t>0</w:t>
            </w:r>
            <w:r>
              <w:rPr>
                <w:rFonts w:ascii="宋体" w:hAnsi="宋体" w:hint="eastAsia"/>
                <w:kern w:val="0"/>
                <w:sz w:val="24"/>
                <w:szCs w:val="24"/>
              </w:rPr>
              <w:t>分）□    一般（</w:t>
            </w:r>
            <w:r>
              <w:rPr>
                <w:rFonts w:ascii="宋体" w:hAnsi="宋体"/>
                <w:kern w:val="0"/>
                <w:sz w:val="24"/>
                <w:szCs w:val="24"/>
              </w:rPr>
              <w:t>15</w:t>
            </w:r>
            <w:r>
              <w:rPr>
                <w:rFonts w:ascii="宋体" w:hAnsi="宋体" w:hint="eastAsia"/>
                <w:kern w:val="0"/>
                <w:sz w:val="24"/>
                <w:szCs w:val="24"/>
              </w:rPr>
              <w:t>分）□   较差（0分）□</w:t>
            </w:r>
          </w:p>
        </w:tc>
      </w:tr>
      <w:tr w:rsidR="008227B3" w14:paraId="5491520A" w14:textId="77777777" w:rsidTr="00091E0A">
        <w:trPr>
          <w:trHeight w:val="1540"/>
        </w:trPr>
        <w:tc>
          <w:tcPr>
            <w:tcW w:w="822" w:type="pct"/>
            <w:vMerge/>
            <w:vAlign w:val="center"/>
          </w:tcPr>
          <w:p w14:paraId="2DFD47B9" w14:textId="77777777" w:rsidR="008227B3" w:rsidRDefault="008227B3">
            <w:pPr>
              <w:ind w:firstLine="403"/>
              <w:jc w:val="center"/>
              <w:textAlignment w:val="baseline"/>
              <w:rPr>
                <w:rFonts w:ascii="宋体" w:hAnsi="宋体"/>
                <w:kern w:val="0"/>
                <w:sz w:val="24"/>
                <w:szCs w:val="24"/>
              </w:rPr>
            </w:pPr>
          </w:p>
        </w:tc>
        <w:tc>
          <w:tcPr>
            <w:tcW w:w="4178" w:type="pct"/>
          </w:tcPr>
          <w:p w14:paraId="76172559" w14:textId="77777777" w:rsidR="008227B3" w:rsidRDefault="008227B3">
            <w:pPr>
              <w:ind w:firstLine="403"/>
              <w:textAlignment w:val="baseline"/>
              <w:rPr>
                <w:rFonts w:ascii="宋体" w:hAnsi="宋体"/>
                <w:kern w:val="0"/>
                <w:sz w:val="24"/>
                <w:szCs w:val="24"/>
              </w:rPr>
            </w:pPr>
          </w:p>
          <w:p w14:paraId="68B54BE9" w14:textId="77777777" w:rsidR="008227B3" w:rsidRDefault="00C43973">
            <w:pPr>
              <w:textAlignment w:val="baseline"/>
              <w:rPr>
                <w:rFonts w:ascii="宋体" w:hAnsi="宋体"/>
                <w:kern w:val="0"/>
                <w:sz w:val="24"/>
                <w:szCs w:val="24"/>
              </w:rPr>
            </w:pPr>
            <w:r>
              <w:rPr>
                <w:rFonts w:ascii="宋体" w:hAnsi="宋体" w:hint="eastAsia"/>
                <w:kern w:val="0"/>
                <w:sz w:val="24"/>
                <w:szCs w:val="24"/>
              </w:rPr>
              <w:t>总分：</w:t>
            </w:r>
          </w:p>
          <w:p w14:paraId="0E2E2355" w14:textId="77777777" w:rsidR="008227B3" w:rsidRDefault="008227B3">
            <w:pPr>
              <w:ind w:firstLine="403"/>
              <w:textAlignment w:val="baseline"/>
              <w:rPr>
                <w:rFonts w:ascii="宋体" w:hAnsi="宋体"/>
                <w:kern w:val="0"/>
                <w:sz w:val="24"/>
                <w:szCs w:val="24"/>
              </w:rPr>
            </w:pPr>
          </w:p>
          <w:p w14:paraId="1B0E26C2" w14:textId="77777777" w:rsidR="008227B3" w:rsidRDefault="00C43973">
            <w:pPr>
              <w:ind w:firstLine="403"/>
              <w:textAlignment w:val="baseline"/>
              <w:rPr>
                <w:rFonts w:ascii="宋体" w:hAnsi="宋体"/>
                <w:kern w:val="0"/>
                <w:sz w:val="24"/>
                <w:szCs w:val="24"/>
              </w:rPr>
            </w:pPr>
            <w:r>
              <w:rPr>
                <w:rFonts w:ascii="宋体" w:hAnsi="宋体" w:hint="eastAsia"/>
                <w:kern w:val="0"/>
                <w:sz w:val="24"/>
                <w:szCs w:val="24"/>
              </w:rPr>
              <w:t>下一运维周期是否希望继续由原公司提供：</w:t>
            </w:r>
          </w:p>
          <w:p w14:paraId="08F1A0C5" w14:textId="77777777" w:rsidR="008227B3" w:rsidRDefault="008227B3">
            <w:pPr>
              <w:ind w:firstLine="403"/>
              <w:textAlignment w:val="baseline"/>
              <w:rPr>
                <w:rFonts w:ascii="宋体" w:hAnsi="宋体"/>
                <w:kern w:val="0"/>
                <w:sz w:val="24"/>
                <w:szCs w:val="24"/>
              </w:rPr>
            </w:pPr>
          </w:p>
          <w:p w14:paraId="38B15333" w14:textId="77777777" w:rsidR="008227B3" w:rsidRDefault="00C43973">
            <w:pPr>
              <w:ind w:firstLine="403"/>
              <w:textAlignment w:val="baseline"/>
              <w:rPr>
                <w:rFonts w:ascii="宋体" w:hAnsi="宋体"/>
                <w:b/>
                <w:kern w:val="0"/>
                <w:sz w:val="24"/>
                <w:szCs w:val="24"/>
              </w:rPr>
            </w:pPr>
            <w:r>
              <w:rPr>
                <w:rFonts w:ascii="宋体" w:hAnsi="宋体" w:hint="eastAsia"/>
                <w:kern w:val="0"/>
                <w:sz w:val="24"/>
                <w:szCs w:val="24"/>
              </w:rPr>
              <w:t xml:space="preserve">             同意 □         不同意 □</w:t>
            </w:r>
          </w:p>
          <w:p w14:paraId="05D196C2" w14:textId="77777777" w:rsidR="008227B3" w:rsidRDefault="008227B3">
            <w:pPr>
              <w:ind w:firstLine="403"/>
              <w:textAlignment w:val="baseline"/>
              <w:rPr>
                <w:rFonts w:ascii="宋体" w:hAnsi="宋体"/>
                <w:kern w:val="0"/>
                <w:sz w:val="24"/>
                <w:szCs w:val="24"/>
              </w:rPr>
            </w:pPr>
          </w:p>
        </w:tc>
      </w:tr>
      <w:tr w:rsidR="008227B3" w14:paraId="4B5609F7" w14:textId="77777777" w:rsidTr="00091E0A">
        <w:trPr>
          <w:trHeight w:val="835"/>
        </w:trPr>
        <w:tc>
          <w:tcPr>
            <w:tcW w:w="822" w:type="pct"/>
            <w:vAlign w:val="center"/>
          </w:tcPr>
          <w:p w14:paraId="660520FF" w14:textId="77777777" w:rsidR="008227B3" w:rsidRDefault="00C43973">
            <w:pPr>
              <w:jc w:val="center"/>
              <w:textAlignment w:val="baseline"/>
              <w:rPr>
                <w:rFonts w:ascii="宋体" w:hAnsi="宋体"/>
                <w:kern w:val="0"/>
                <w:sz w:val="24"/>
                <w:szCs w:val="24"/>
              </w:rPr>
            </w:pPr>
            <w:r>
              <w:rPr>
                <w:rFonts w:ascii="宋体" w:hAnsi="宋体" w:hint="eastAsia"/>
                <w:kern w:val="0"/>
                <w:sz w:val="24"/>
                <w:szCs w:val="24"/>
              </w:rPr>
              <w:t>其他说明</w:t>
            </w:r>
          </w:p>
          <w:p w14:paraId="6DCFCEE5" w14:textId="77777777" w:rsidR="008227B3" w:rsidRDefault="008227B3">
            <w:pPr>
              <w:ind w:firstLine="403"/>
              <w:jc w:val="center"/>
              <w:textAlignment w:val="baseline"/>
              <w:rPr>
                <w:rFonts w:ascii="宋体" w:hAnsi="宋体"/>
                <w:kern w:val="0"/>
                <w:sz w:val="24"/>
                <w:szCs w:val="24"/>
              </w:rPr>
            </w:pPr>
          </w:p>
          <w:p w14:paraId="5841157C" w14:textId="77777777" w:rsidR="008227B3" w:rsidRDefault="008227B3">
            <w:pPr>
              <w:ind w:firstLine="403"/>
              <w:jc w:val="center"/>
              <w:textAlignment w:val="baseline"/>
              <w:rPr>
                <w:rFonts w:ascii="宋体" w:hAnsi="宋体"/>
                <w:kern w:val="0"/>
                <w:sz w:val="24"/>
                <w:szCs w:val="24"/>
              </w:rPr>
            </w:pPr>
          </w:p>
          <w:p w14:paraId="53E21E45" w14:textId="77777777" w:rsidR="008227B3" w:rsidRDefault="008227B3">
            <w:pPr>
              <w:ind w:firstLine="403"/>
              <w:jc w:val="center"/>
              <w:textAlignment w:val="baseline"/>
              <w:rPr>
                <w:rFonts w:ascii="宋体" w:hAnsi="宋体"/>
                <w:kern w:val="0"/>
                <w:sz w:val="24"/>
                <w:szCs w:val="24"/>
              </w:rPr>
            </w:pPr>
          </w:p>
        </w:tc>
        <w:tc>
          <w:tcPr>
            <w:tcW w:w="4178" w:type="pct"/>
          </w:tcPr>
          <w:p w14:paraId="24B0304F" w14:textId="77777777" w:rsidR="008227B3" w:rsidRDefault="00C43973">
            <w:pPr>
              <w:ind w:firstLine="403"/>
              <w:textAlignment w:val="baseline"/>
              <w:rPr>
                <w:rFonts w:ascii="宋体" w:hAnsi="宋体"/>
                <w:kern w:val="0"/>
                <w:sz w:val="24"/>
                <w:szCs w:val="24"/>
              </w:rPr>
            </w:pPr>
            <w:r>
              <w:rPr>
                <w:rFonts w:ascii="宋体" w:hAnsi="宋体" w:hint="eastAsia"/>
                <w:kern w:val="0"/>
                <w:sz w:val="24"/>
                <w:szCs w:val="24"/>
              </w:rPr>
              <w:t>服务满意度评价每年</w:t>
            </w:r>
            <w:r>
              <w:rPr>
                <w:rFonts w:ascii="宋体" w:hAnsi="宋体"/>
                <w:kern w:val="0"/>
                <w:sz w:val="24"/>
                <w:szCs w:val="24"/>
              </w:rPr>
              <w:t>1</w:t>
            </w:r>
            <w:r>
              <w:rPr>
                <w:rFonts w:ascii="宋体" w:hAnsi="宋体" w:hint="eastAsia"/>
                <w:kern w:val="0"/>
                <w:sz w:val="24"/>
                <w:szCs w:val="24"/>
              </w:rPr>
              <w:t>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163A081D" w14:textId="77777777" w:rsidR="008227B3" w:rsidRDefault="00C43973">
            <w:pPr>
              <w:ind w:firstLine="403"/>
              <w:textAlignment w:val="baseline"/>
              <w:rPr>
                <w:rFonts w:ascii="宋体" w:hAnsi="宋体"/>
                <w:kern w:val="0"/>
                <w:sz w:val="24"/>
                <w:szCs w:val="24"/>
              </w:rPr>
            </w:pPr>
            <w:r>
              <w:rPr>
                <w:rFonts w:ascii="宋体" w:hAnsi="宋体" w:hint="eastAsia"/>
                <w:kern w:val="0"/>
                <w:sz w:val="24"/>
                <w:szCs w:val="24"/>
              </w:rPr>
              <w:t>当满意度低于80分，医院有权视情况扣除相应的服务费用（按照服务周期和合同价格扣除未支付比例），并具有进一步要求赔偿的权利（按照合同约定）。</w:t>
            </w:r>
          </w:p>
        </w:tc>
      </w:tr>
    </w:tbl>
    <w:p w14:paraId="454B8C32" w14:textId="77777777" w:rsidR="008227B3" w:rsidRDefault="008227B3">
      <w:pPr>
        <w:textAlignment w:val="baseline"/>
        <w:rPr>
          <w:rFonts w:ascii="宋体" w:hAnsi="宋体"/>
          <w:sz w:val="20"/>
        </w:rPr>
      </w:pPr>
    </w:p>
    <w:p w14:paraId="16A43944" w14:textId="77777777" w:rsidR="008227B3" w:rsidRDefault="00C43973">
      <w:pPr>
        <w:textAlignment w:val="baseline"/>
        <w:rPr>
          <w:rFonts w:ascii="宋体" w:eastAsia="宋体" w:hAnsi="宋体"/>
          <w:sz w:val="24"/>
          <w:szCs w:val="24"/>
        </w:rPr>
      </w:pPr>
      <w:r>
        <w:rPr>
          <w:rFonts w:ascii="宋体" w:eastAsia="宋体" w:hAnsi="宋体" w:hint="eastAsia"/>
          <w:sz w:val="24"/>
          <w:szCs w:val="24"/>
        </w:rPr>
        <w:t>用户方签字：                              运维方签字：</w:t>
      </w:r>
    </w:p>
    <w:p w14:paraId="3535A35F" w14:textId="77777777" w:rsidR="008227B3" w:rsidRDefault="008227B3">
      <w:pPr>
        <w:textAlignment w:val="baseline"/>
        <w:rPr>
          <w:rFonts w:ascii="宋体" w:eastAsia="宋体" w:hAnsi="宋体"/>
          <w:sz w:val="24"/>
          <w:szCs w:val="24"/>
        </w:rPr>
      </w:pPr>
    </w:p>
    <w:p w14:paraId="65C939CB" w14:textId="77777777" w:rsidR="008227B3" w:rsidRDefault="00C43973">
      <w:pPr>
        <w:textAlignment w:val="baseline"/>
        <w:rPr>
          <w:rFonts w:ascii="宋体" w:eastAsia="宋体" w:hAnsi="宋体"/>
          <w:sz w:val="24"/>
          <w:szCs w:val="24"/>
        </w:rPr>
      </w:pPr>
      <w:r>
        <w:rPr>
          <w:rFonts w:ascii="宋体" w:eastAsia="宋体" w:hAnsi="宋体" w:hint="eastAsia"/>
          <w:sz w:val="24"/>
          <w:szCs w:val="24"/>
        </w:rPr>
        <w:t>日期：                                    日期：</w:t>
      </w:r>
    </w:p>
    <w:p w14:paraId="323B3A36" w14:textId="77777777" w:rsidR="008227B3" w:rsidRDefault="008227B3">
      <w:pPr>
        <w:rPr>
          <w:rFonts w:ascii="宋体" w:eastAsia="宋体" w:hAnsi="宋体"/>
          <w:sz w:val="24"/>
          <w:szCs w:val="24"/>
        </w:rPr>
      </w:pPr>
    </w:p>
    <w:sectPr w:rsidR="00822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F0AD6" w14:textId="77777777" w:rsidR="006B1049" w:rsidRDefault="006B1049" w:rsidP="006B1049">
      <w:r>
        <w:separator/>
      </w:r>
    </w:p>
  </w:endnote>
  <w:endnote w:type="continuationSeparator" w:id="0">
    <w:p w14:paraId="2F6D0CBF" w14:textId="77777777" w:rsidR="006B1049" w:rsidRDefault="006B1049" w:rsidP="006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AE383" w14:textId="77777777" w:rsidR="006B1049" w:rsidRDefault="006B1049" w:rsidP="006B1049">
      <w:r>
        <w:separator/>
      </w:r>
    </w:p>
  </w:footnote>
  <w:footnote w:type="continuationSeparator" w:id="0">
    <w:p w14:paraId="27D8ED9B" w14:textId="77777777" w:rsidR="006B1049" w:rsidRDefault="006B1049" w:rsidP="006B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A0BD6"/>
    <w:multiLevelType w:val="multilevel"/>
    <w:tmpl w:val="20CA0BD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15025F"/>
    <w:multiLevelType w:val="multilevel"/>
    <w:tmpl w:val="4815025F"/>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8A5D75"/>
    <w:multiLevelType w:val="multilevel"/>
    <w:tmpl w:val="678A5D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091E0A"/>
    <w:rsid w:val="00127581"/>
    <w:rsid w:val="00190C52"/>
    <w:rsid w:val="00201968"/>
    <w:rsid w:val="00325245"/>
    <w:rsid w:val="00361CB8"/>
    <w:rsid w:val="003A24CC"/>
    <w:rsid w:val="003A36D3"/>
    <w:rsid w:val="003C6098"/>
    <w:rsid w:val="00405BCE"/>
    <w:rsid w:val="004C1AA2"/>
    <w:rsid w:val="004C63EF"/>
    <w:rsid w:val="0050375A"/>
    <w:rsid w:val="00583DBC"/>
    <w:rsid w:val="00617A23"/>
    <w:rsid w:val="00630F0D"/>
    <w:rsid w:val="00634342"/>
    <w:rsid w:val="006545ED"/>
    <w:rsid w:val="006B1049"/>
    <w:rsid w:val="006D0E0B"/>
    <w:rsid w:val="007635A9"/>
    <w:rsid w:val="0078595A"/>
    <w:rsid w:val="008227B3"/>
    <w:rsid w:val="008501F4"/>
    <w:rsid w:val="00861438"/>
    <w:rsid w:val="008A7D1C"/>
    <w:rsid w:val="008E654A"/>
    <w:rsid w:val="0092084B"/>
    <w:rsid w:val="00922BF4"/>
    <w:rsid w:val="00A20BD1"/>
    <w:rsid w:val="00A33C0C"/>
    <w:rsid w:val="00AA7FE4"/>
    <w:rsid w:val="00AB1D70"/>
    <w:rsid w:val="00AF1F52"/>
    <w:rsid w:val="00B215F7"/>
    <w:rsid w:val="00B70C7A"/>
    <w:rsid w:val="00BA3C8F"/>
    <w:rsid w:val="00BB15D8"/>
    <w:rsid w:val="00BC196A"/>
    <w:rsid w:val="00C1762F"/>
    <w:rsid w:val="00C429A5"/>
    <w:rsid w:val="00C43973"/>
    <w:rsid w:val="00C6744F"/>
    <w:rsid w:val="00CD08F0"/>
    <w:rsid w:val="00CF6ED7"/>
    <w:rsid w:val="00D00F33"/>
    <w:rsid w:val="00D5044E"/>
    <w:rsid w:val="00D5300F"/>
    <w:rsid w:val="00D871FC"/>
    <w:rsid w:val="00DD3F3D"/>
    <w:rsid w:val="00DE3E4E"/>
    <w:rsid w:val="00E23EA9"/>
    <w:rsid w:val="00E5504F"/>
    <w:rsid w:val="00ED7CA5"/>
    <w:rsid w:val="00EE3B88"/>
    <w:rsid w:val="00F943D0"/>
    <w:rsid w:val="00FC2553"/>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E843D2-FD70-4F53-8F68-7429D0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paragraph" w:styleId="ab">
    <w:name w:val="List Paragraph"/>
    <w:basedOn w:val="a"/>
    <w:link w:val="Char5"/>
    <w:uiPriority w:val="34"/>
    <w:qFormat/>
    <w:pPr>
      <w:ind w:firstLineChars="200" w:firstLine="420"/>
    </w:pPr>
  </w:style>
  <w:style w:type="character" w:customStyle="1" w:styleId="Char5">
    <w:name w:val="列出段落 Char"/>
    <w:link w:val="ab"/>
    <w:uiPriority w:val="34"/>
    <w:qFormat/>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c">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table" w:customStyle="1" w:styleId="11">
    <w:name w:val="网格型1"/>
    <w:basedOn w:val="a1"/>
    <w:next w:val="a9"/>
    <w:uiPriority w:val="59"/>
    <w:qFormat/>
    <w:rsid w:val="00F943D0"/>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1311</Words>
  <Characters>7476</Characters>
  <Application>Microsoft Office Word</Application>
  <DocSecurity>0</DocSecurity>
  <Lines>62</Lines>
  <Paragraphs>17</Paragraphs>
  <ScaleCrop>false</ScaleCrop>
  <Company>Organization</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23</cp:revision>
  <dcterms:created xsi:type="dcterms:W3CDTF">2024-06-25T06:36:00Z</dcterms:created>
  <dcterms:modified xsi:type="dcterms:W3CDTF">2024-10-15T08:03:00Z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FC94332696C54CBE93ABC0D3FFB49F0C_13</vt:lpwstr>
  </property>
</Properties>
</file>