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5772E" w14:textId="77777777" w:rsidR="00DA491E" w:rsidRDefault="009E56F5">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48B9D7FB" w14:textId="77777777" w:rsidR="00DA491E" w:rsidRDefault="009E56F5">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上海交通大学医学院附属新华医院拍卖报废资产服务类项目</w:t>
      </w:r>
    </w:p>
    <w:p w14:paraId="1C9FA1D6" w14:textId="77777777" w:rsidR="00DA491E" w:rsidRDefault="009E56F5">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33104691" w14:textId="77777777" w:rsidR="00DA491E" w:rsidRDefault="009E56F5">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（一）名称</w:t>
      </w:r>
    </w:p>
    <w:p w14:paraId="52F2C28D" w14:textId="77777777" w:rsidR="00DA491E" w:rsidRDefault="009E56F5">
      <w:pPr>
        <w:adjustRightInd w:val="0"/>
        <w:snapToGrid w:val="0"/>
        <w:spacing w:line="360" w:lineRule="auto"/>
        <w:rPr>
          <w:rFonts w:ascii="宋体" w:eastAsia="宋体" w:hAnsi="宋体"/>
          <w:sz w:val="24"/>
          <w:szCs w:val="24"/>
          <w:highlight w:val="cyan"/>
        </w:rPr>
      </w:pPr>
      <w:r>
        <w:rPr>
          <w:rFonts w:ascii="宋体" w:eastAsia="宋体" w:hAnsi="宋体" w:hint="eastAsia"/>
          <w:sz w:val="24"/>
          <w:szCs w:val="24"/>
        </w:rPr>
        <w:t>根据相关法律法规的规定，处置拍卖新华医院报废资产。</w:t>
      </w:r>
    </w:p>
    <w:p w14:paraId="6881652A" w14:textId="77777777" w:rsidR="00DA491E" w:rsidRPr="00F8454F" w:rsidRDefault="009E56F5">
      <w:pPr>
        <w:adjustRightInd w:val="0"/>
        <w:snapToGrid w:val="0"/>
        <w:spacing w:line="360" w:lineRule="auto"/>
        <w:rPr>
          <w:rFonts w:ascii="宋体" w:eastAsia="宋体" w:hAnsi="宋体"/>
          <w:b/>
          <w:sz w:val="24"/>
          <w:szCs w:val="24"/>
          <w:highlight w:val="cyan"/>
        </w:rPr>
      </w:pPr>
      <w:r w:rsidRPr="00F8454F">
        <w:rPr>
          <w:rFonts w:ascii="宋体" w:eastAsia="宋体" w:hAnsi="宋体" w:hint="eastAsia"/>
          <w:b/>
          <w:sz w:val="24"/>
          <w:szCs w:val="24"/>
          <w:highlight w:val="cyan"/>
        </w:rPr>
        <w:t>（二）最高限价</w:t>
      </w:r>
    </w:p>
    <w:p w14:paraId="461E7DFA" w14:textId="5524210D" w:rsidR="00DA491E" w:rsidRDefault="00B133FA">
      <w:pPr>
        <w:adjustRightInd w:val="0"/>
        <w:snapToGrid w:val="0"/>
        <w:spacing w:line="360" w:lineRule="auto"/>
        <w:rPr>
          <w:rFonts w:ascii="宋体" w:eastAsia="宋体" w:hAnsi="宋体"/>
          <w:b/>
          <w:sz w:val="24"/>
          <w:szCs w:val="24"/>
          <w:highlight w:val="cyan"/>
        </w:rPr>
      </w:pPr>
      <w:bookmarkStart w:id="0" w:name="_GoBack"/>
      <w:r>
        <w:rPr>
          <w:rFonts w:ascii="宋体" w:eastAsia="宋体" w:hAnsi="宋体" w:hint="eastAsia"/>
          <w:sz w:val="24"/>
          <w:szCs w:val="24"/>
        </w:rPr>
        <w:t>不超过</w:t>
      </w:r>
      <w:r w:rsidR="009E56F5">
        <w:rPr>
          <w:rFonts w:ascii="宋体" w:eastAsia="宋体" w:hAnsi="宋体"/>
          <w:sz w:val="24"/>
          <w:szCs w:val="24"/>
        </w:rPr>
        <w:t>拍卖成交总价的</w:t>
      </w:r>
      <w:r w:rsidR="009E56F5">
        <w:rPr>
          <w:rFonts w:ascii="宋体" w:eastAsia="宋体" w:hAnsi="宋体"/>
          <w:sz w:val="24"/>
          <w:szCs w:val="24"/>
          <w:u w:val="single"/>
        </w:rPr>
        <w:t xml:space="preserve">  </w:t>
      </w:r>
      <w:r w:rsidR="00F8454F">
        <w:rPr>
          <w:rFonts w:ascii="宋体" w:eastAsia="宋体" w:hAnsi="宋体"/>
          <w:sz w:val="24"/>
          <w:szCs w:val="24"/>
          <w:u w:val="single"/>
        </w:rPr>
        <w:t>3</w:t>
      </w:r>
      <w:r w:rsidR="009E56F5">
        <w:rPr>
          <w:rFonts w:ascii="宋体" w:eastAsia="宋体" w:hAnsi="宋体"/>
          <w:sz w:val="24"/>
          <w:szCs w:val="24"/>
          <w:u w:val="single"/>
        </w:rPr>
        <w:t xml:space="preserve">  </w:t>
      </w:r>
      <w:r w:rsidR="009E56F5">
        <w:rPr>
          <w:rFonts w:ascii="宋体" w:eastAsia="宋体" w:hAnsi="宋体"/>
          <w:sz w:val="24"/>
          <w:szCs w:val="24"/>
        </w:rPr>
        <w:t>%</w:t>
      </w:r>
    </w:p>
    <w:bookmarkEnd w:id="0"/>
    <w:p w14:paraId="3A38FCE8" w14:textId="77777777" w:rsidR="00DA491E" w:rsidRDefault="009E56F5">
      <w:pPr>
        <w:adjustRightInd w:val="0"/>
        <w:snapToGrid w:val="0"/>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374B306A" w14:textId="77777777" w:rsidR="00DA491E" w:rsidRDefault="009E56F5">
      <w:pPr>
        <w:adjustRightInd w:val="0"/>
        <w:snapToGrid w:val="0"/>
        <w:spacing w:line="360" w:lineRule="auto"/>
        <w:ind w:firstLineChars="200" w:firstLine="480"/>
        <w:rPr>
          <w:rFonts w:ascii="宋体" w:eastAsia="宋体" w:hAnsi="宋体"/>
          <w:sz w:val="24"/>
          <w:szCs w:val="24"/>
        </w:rPr>
      </w:pPr>
      <w:bookmarkStart w:id="1" w:name="_Hlk70410439"/>
      <w:r>
        <w:rPr>
          <w:rFonts w:ascii="宋体" w:eastAsia="宋体" w:hAnsi="宋体" w:hint="eastAsia"/>
          <w:sz w:val="24"/>
          <w:szCs w:val="24"/>
        </w:rPr>
        <w:t>（1）</w:t>
      </w:r>
      <w:bookmarkEnd w:id="1"/>
      <w:r>
        <w:rPr>
          <w:rFonts w:ascii="宋体" w:eastAsia="宋体" w:hAnsi="宋体" w:hint="eastAsia"/>
          <w:sz w:val="24"/>
          <w:szCs w:val="24"/>
        </w:rPr>
        <w:t>在中华人民共和国境内注册，具有独立承担民事责任能力的独立法人、其他组织；</w:t>
      </w:r>
    </w:p>
    <w:p w14:paraId="471978A8" w14:textId="77777777"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供应商须具有良好的商业信誉和健全的财务会计制度；</w:t>
      </w:r>
    </w:p>
    <w:p w14:paraId="3736AD42" w14:textId="77777777"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3）供应商须具有履行合同所必需的设备和专业技术能力；</w:t>
      </w:r>
    </w:p>
    <w:p w14:paraId="47A189DA" w14:textId="77777777"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4）供应商须有依法缴纳税收和社会保障资金的良好记录； </w:t>
      </w:r>
    </w:p>
    <w:p w14:paraId="5A8D2E12" w14:textId="77777777"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5）供应商参加采购活动前三年内，在经营活动中没有重大违法记录</w:t>
      </w:r>
    </w:p>
    <w:p w14:paraId="752D4107" w14:textId="77777777" w:rsidR="00DA491E" w:rsidRDefault="009E56F5">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）在近三年内未被国家财政部指定的“信用中国”网站（www.creditchina.gov.cn）、列入失信被执行人、重大税收违法案件当事人名单、政府采购严重违法失信名单。</w:t>
      </w:r>
    </w:p>
    <w:p w14:paraId="6424973C" w14:textId="77777777" w:rsidR="00DA491E" w:rsidRDefault="009E56F5">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）单位负责人为同一人或者存在直接控股、管理关系的不同投标人，不得参加同一合同项下的采购活动。</w:t>
      </w:r>
    </w:p>
    <w:p w14:paraId="07CE0917" w14:textId="77777777" w:rsidR="00DA491E" w:rsidRDefault="009E56F5">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sz w:val="24"/>
          <w:szCs w:val="24"/>
        </w:rPr>
        <w:t>供应商</w:t>
      </w:r>
      <w:r>
        <w:rPr>
          <w:rFonts w:ascii="宋体" w:eastAsia="宋体" w:hAnsi="宋体" w:cs="宋体" w:hint="eastAsia"/>
          <w:sz w:val="24"/>
          <w:szCs w:val="24"/>
        </w:rPr>
        <w:t>具备《拍卖经营批准证书》</w:t>
      </w:r>
    </w:p>
    <w:p w14:paraId="1D4D6266" w14:textId="77777777" w:rsidR="00DA491E" w:rsidRDefault="009E56F5">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w:t>
      </w:r>
      <w:r>
        <w:rPr>
          <w:rFonts w:ascii="宋体" w:eastAsia="宋体" w:hAnsi="宋体" w:cs="宋体" w:hint="eastAsia"/>
          <w:sz w:val="24"/>
          <w:szCs w:val="24"/>
        </w:rPr>
        <w:t>本项目不接受联合体投标。</w:t>
      </w:r>
    </w:p>
    <w:p w14:paraId="6BEB809F" w14:textId="77777777" w:rsidR="00DA491E" w:rsidRDefault="009E56F5">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）不得分包及转包。</w:t>
      </w:r>
    </w:p>
    <w:p w14:paraId="3CC4B03C" w14:textId="77777777" w:rsidR="00DA491E" w:rsidRDefault="009E56F5">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highlight w:val="cyan"/>
        </w:rPr>
        <w:t>（四）功能及技术参数：</w:t>
      </w:r>
    </w:p>
    <w:p w14:paraId="41DC4DE8" w14:textId="77777777" w:rsidR="00DA491E" w:rsidRDefault="009E56F5">
      <w:pPr>
        <w:pStyle w:val="a3"/>
        <w:spacing w:line="360" w:lineRule="auto"/>
        <w:ind w:firstLineChars="200" w:firstLine="482"/>
        <w:rPr>
          <w:rFonts w:ascii="宋体" w:eastAsia="宋体" w:hAnsi="宋体"/>
          <w:b/>
          <w:sz w:val="24"/>
          <w:szCs w:val="24"/>
        </w:rPr>
      </w:pPr>
      <w:r>
        <w:rPr>
          <w:rFonts w:ascii="宋体" w:eastAsia="宋体" w:hAnsi="宋体"/>
          <w:b/>
          <w:sz w:val="24"/>
          <w:szCs w:val="24"/>
        </w:rPr>
        <w:t>一、服务内容</w:t>
      </w:r>
    </w:p>
    <w:p w14:paraId="58E9E580"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t>根据相关法律法规的规定，处置拍卖新华医院报废资产。</w:t>
      </w:r>
    </w:p>
    <w:p w14:paraId="5E8E6EB2" w14:textId="77777777" w:rsidR="00DA491E" w:rsidRDefault="009E56F5">
      <w:pPr>
        <w:pStyle w:val="a3"/>
        <w:spacing w:line="360" w:lineRule="auto"/>
        <w:ind w:firstLineChars="200" w:firstLine="482"/>
        <w:rPr>
          <w:rFonts w:ascii="宋体" w:eastAsia="宋体" w:hAnsi="宋体"/>
          <w:b/>
          <w:sz w:val="24"/>
          <w:szCs w:val="24"/>
        </w:rPr>
      </w:pPr>
      <w:r>
        <w:rPr>
          <w:rFonts w:ascii="宋体" w:eastAsia="宋体" w:hAnsi="宋体"/>
          <w:b/>
          <w:sz w:val="24"/>
          <w:szCs w:val="24"/>
        </w:rPr>
        <w:t>二、服务详细技术要求</w:t>
      </w:r>
    </w:p>
    <w:p w14:paraId="28699B49" w14:textId="77777777" w:rsidR="00DA491E" w:rsidRDefault="009E56F5">
      <w:pPr>
        <w:pStyle w:val="a3"/>
        <w:spacing w:line="360" w:lineRule="auto"/>
        <w:ind w:firstLineChars="200" w:firstLine="482"/>
        <w:rPr>
          <w:rFonts w:ascii="宋体" w:eastAsia="宋体" w:hAnsi="宋体"/>
          <w:b/>
          <w:sz w:val="24"/>
          <w:szCs w:val="24"/>
        </w:rPr>
      </w:pPr>
      <w:r>
        <w:rPr>
          <w:rFonts w:ascii="宋体" w:eastAsia="宋体" w:hAnsi="宋体" w:hint="eastAsia"/>
          <w:b/>
          <w:sz w:val="24"/>
          <w:szCs w:val="24"/>
        </w:rPr>
        <w:t>（一）总体要求</w:t>
      </w:r>
    </w:p>
    <w:p w14:paraId="767706EC"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t>1. 供应商需熟悉医院国有资产处置拍卖的情况，并有相关服务经验。</w:t>
      </w:r>
    </w:p>
    <w:p w14:paraId="4F518FE8"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t>2.</w:t>
      </w:r>
      <w:r>
        <w:rPr>
          <w:rFonts w:hint="eastAsia"/>
        </w:rPr>
        <w:t xml:space="preserve"> </w:t>
      </w:r>
      <w:r>
        <w:rPr>
          <w:rFonts w:ascii="宋体" w:eastAsia="宋体" w:hAnsi="宋体" w:hint="eastAsia"/>
          <w:sz w:val="24"/>
          <w:szCs w:val="24"/>
        </w:rPr>
        <w:t>供应商</w:t>
      </w:r>
      <w:r>
        <w:rPr>
          <w:rFonts w:ascii="宋体" w:eastAsia="宋体" w:hAnsi="宋体"/>
          <w:sz w:val="24"/>
          <w:szCs w:val="24"/>
        </w:rPr>
        <w:t>具有健全的内部管理制度，机构设置完整。</w:t>
      </w:r>
    </w:p>
    <w:p w14:paraId="070AA102" w14:textId="77777777" w:rsidR="00DA491E" w:rsidRDefault="009E56F5">
      <w:pPr>
        <w:pStyle w:val="a3"/>
        <w:spacing w:line="360" w:lineRule="auto"/>
        <w:ind w:firstLineChars="200" w:firstLine="482"/>
        <w:rPr>
          <w:rFonts w:ascii="宋体" w:eastAsia="宋体" w:hAnsi="宋体"/>
          <w:b/>
          <w:sz w:val="24"/>
          <w:szCs w:val="24"/>
        </w:rPr>
      </w:pPr>
      <w:r>
        <w:rPr>
          <w:rFonts w:ascii="宋体" w:eastAsia="宋体" w:hAnsi="宋体" w:hint="eastAsia"/>
          <w:b/>
          <w:sz w:val="24"/>
          <w:szCs w:val="24"/>
        </w:rPr>
        <w:t>（二）具体服务要求</w:t>
      </w:r>
    </w:p>
    <w:p w14:paraId="3DCF8884"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lastRenderedPageBreak/>
        <w:t>1.</w:t>
      </w:r>
      <w:r>
        <w:rPr>
          <w:rFonts w:hint="eastAsia"/>
        </w:rPr>
        <w:t xml:space="preserve"> </w:t>
      </w:r>
      <w:r>
        <w:rPr>
          <w:rFonts w:ascii="宋体" w:eastAsia="宋体" w:hAnsi="宋体" w:hint="eastAsia"/>
          <w:sz w:val="24"/>
          <w:szCs w:val="24"/>
        </w:rPr>
        <w:t>供应商</w:t>
      </w:r>
      <w:r>
        <w:rPr>
          <w:rFonts w:ascii="宋体" w:eastAsia="宋体" w:hAnsi="宋体"/>
          <w:sz w:val="24"/>
          <w:szCs w:val="24"/>
        </w:rPr>
        <w:t>应在收到医院拍卖委托后当天做出响应，2个工作日内完成现场勘察。</w:t>
      </w:r>
    </w:p>
    <w:p w14:paraId="5DB51208"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供应商</w:t>
      </w:r>
      <w:r>
        <w:rPr>
          <w:rFonts w:ascii="宋体" w:eastAsia="宋体" w:hAnsi="宋体"/>
          <w:sz w:val="24"/>
          <w:szCs w:val="24"/>
        </w:rPr>
        <w:t>应在完成现场勘察后的2个工作日内发布《拍卖公告》，7个工作日内举办第一次拍卖会。</w:t>
      </w:r>
    </w:p>
    <w:p w14:paraId="0681B432"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供应商</w:t>
      </w:r>
      <w:r>
        <w:rPr>
          <w:rFonts w:ascii="宋体" w:eastAsia="宋体" w:hAnsi="宋体"/>
          <w:sz w:val="24"/>
          <w:szCs w:val="24"/>
        </w:rPr>
        <w:t xml:space="preserve">应在拍卖成功后的5个工作日内将扣除佣金的拍卖成交价款一次性解缴至甲方账户。 </w:t>
      </w:r>
    </w:p>
    <w:p w14:paraId="38EA9C3C"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供应商</w:t>
      </w:r>
      <w:r>
        <w:rPr>
          <w:rFonts w:ascii="宋体" w:eastAsia="宋体" w:hAnsi="宋体"/>
          <w:sz w:val="24"/>
          <w:szCs w:val="24"/>
        </w:rPr>
        <w:t>应在完成每批次处置项目交付后的5个工作日内，向甲方新华医院递交具备完整拍卖流程的《拍卖报告书（正本和副本）》（含拍卖总结、拍卖成交结果确认书盖章，签字、结算情况说明、成交价款汇款记录、拍卖佣金发票等文件）。</w:t>
      </w:r>
    </w:p>
    <w:p w14:paraId="1B787ADF"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供应商</w:t>
      </w:r>
      <w:r>
        <w:rPr>
          <w:rFonts w:ascii="宋体" w:eastAsia="宋体" w:hAnsi="宋体"/>
          <w:sz w:val="24"/>
          <w:szCs w:val="24"/>
        </w:rPr>
        <w:t>不得将承揽的业务拆分或全部转给其他机构实施。</w:t>
      </w:r>
    </w:p>
    <w:p w14:paraId="780E8504"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供应商</w:t>
      </w:r>
      <w:r>
        <w:rPr>
          <w:rFonts w:ascii="宋体" w:eastAsia="宋体" w:hAnsi="宋体"/>
          <w:sz w:val="24"/>
          <w:szCs w:val="24"/>
        </w:rPr>
        <w:t>应当就本项目组建固定的项目工作小组，提供工作小组成员名单，确定工作小组项目负责人，未经医院许可，投标人不得擅自更换工作小组成员。</w:t>
      </w:r>
    </w:p>
    <w:p w14:paraId="6011D9A5"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供应商</w:t>
      </w:r>
      <w:r>
        <w:rPr>
          <w:rFonts w:ascii="宋体" w:eastAsia="宋体" w:hAnsi="宋体"/>
          <w:sz w:val="24"/>
          <w:szCs w:val="24"/>
        </w:rPr>
        <w:t>必须提交服务方案，内容应当包含但不限于上述要求。</w:t>
      </w:r>
    </w:p>
    <w:p w14:paraId="49C9BB50" w14:textId="77777777" w:rsidR="00DA491E" w:rsidRDefault="009E56F5">
      <w:pPr>
        <w:pStyle w:val="a3"/>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Pr>
          <w:rFonts w:ascii="宋体" w:eastAsia="宋体" w:hAnsi="宋体" w:hint="eastAsia"/>
          <w:sz w:val="24"/>
          <w:szCs w:val="24"/>
        </w:rPr>
        <w:t>★供应商所属拍卖师须为供应商在职人员，具有国家注册拍卖师证书，证书拥有者至少三个月单位缴纳社保证明</w:t>
      </w:r>
    </w:p>
    <w:p w14:paraId="27D77E10" w14:textId="77777777" w:rsidR="00DA491E" w:rsidRDefault="009E56F5" w:rsidP="009E56F5">
      <w:pPr>
        <w:pStyle w:val="a3"/>
        <w:spacing w:line="360" w:lineRule="auto"/>
        <w:ind w:firstLineChars="200" w:firstLine="482"/>
        <w:rPr>
          <w:rFonts w:ascii="宋体" w:eastAsia="宋体" w:hAnsi="宋体"/>
          <w:b/>
          <w:sz w:val="24"/>
          <w:szCs w:val="24"/>
        </w:rPr>
      </w:pPr>
      <w:r>
        <w:rPr>
          <w:rFonts w:ascii="宋体" w:eastAsia="宋体" w:hAnsi="宋体" w:hint="eastAsia"/>
          <w:b/>
          <w:sz w:val="24"/>
          <w:szCs w:val="24"/>
        </w:rPr>
        <w:t>（三）服务费用</w:t>
      </w:r>
    </w:p>
    <w:p w14:paraId="5BA1217A" w14:textId="77777777" w:rsidR="009E56F5" w:rsidRDefault="009E56F5" w:rsidP="009E56F5">
      <w:pPr>
        <w:spacing w:line="360" w:lineRule="auto"/>
        <w:ind w:firstLineChars="200" w:firstLine="480"/>
        <w:rPr>
          <w:rFonts w:ascii="宋体" w:eastAsia="宋体" w:hAnsi="宋体"/>
          <w:color w:val="FF0000"/>
          <w:sz w:val="24"/>
          <w:szCs w:val="24"/>
        </w:rPr>
      </w:pPr>
      <w:r w:rsidRPr="000E6EBC">
        <w:rPr>
          <w:rFonts w:ascii="宋体" w:eastAsia="宋体" w:hAnsi="宋体" w:hint="eastAsia"/>
          <w:color w:val="FF0000"/>
          <w:sz w:val="24"/>
          <w:szCs w:val="24"/>
        </w:rPr>
        <w:t>成交佣金费：以每批次拍卖成交总价为基准价，乘以费率</w:t>
      </w:r>
      <w:r>
        <w:rPr>
          <w:rFonts w:ascii="宋体" w:eastAsia="宋体" w:hAnsi="宋体" w:hint="eastAsia"/>
          <w:color w:val="FF0000"/>
          <w:sz w:val="24"/>
          <w:szCs w:val="24"/>
        </w:rPr>
        <w:t>进行计算。</w:t>
      </w:r>
      <w:r w:rsidRPr="000E6EBC">
        <w:rPr>
          <w:rFonts w:ascii="宋体" w:eastAsia="宋体" w:hAnsi="宋体" w:hint="eastAsia"/>
          <w:color w:val="FF0000"/>
          <w:sz w:val="24"/>
          <w:szCs w:val="24"/>
        </w:rPr>
        <w:t>（费率为</w:t>
      </w:r>
      <w:r w:rsidRPr="000E6EBC">
        <w:rPr>
          <w:rFonts w:ascii="宋体" w:eastAsia="宋体" w:hAnsi="宋体"/>
          <w:color w:val="FF0000"/>
          <w:sz w:val="24"/>
          <w:szCs w:val="24"/>
        </w:rPr>
        <w:t>3家入围供应商投标报价的平均价</w:t>
      </w:r>
      <w:r w:rsidRPr="000E6EBC">
        <w:rPr>
          <w:rFonts w:ascii="宋体" w:eastAsia="宋体" w:hAnsi="宋体" w:hint="eastAsia"/>
          <w:color w:val="FF0000"/>
          <w:sz w:val="24"/>
          <w:szCs w:val="24"/>
        </w:rPr>
        <w:t>）</w:t>
      </w:r>
    </w:p>
    <w:p w14:paraId="0547C6AA" w14:textId="4F8E2E98" w:rsidR="00DA491E" w:rsidRDefault="009E56F5" w:rsidP="009E56F5">
      <w:pPr>
        <w:spacing w:line="360" w:lineRule="auto"/>
        <w:ind w:firstLineChars="200" w:firstLine="482"/>
        <w:rPr>
          <w:rFonts w:ascii="宋体" w:eastAsia="宋体" w:hAnsi="宋体"/>
          <w:b/>
          <w:sz w:val="24"/>
          <w:szCs w:val="24"/>
        </w:rPr>
      </w:pPr>
      <w:r>
        <w:rPr>
          <w:rFonts w:ascii="宋体" w:eastAsia="宋体" w:hAnsi="宋体"/>
          <w:b/>
          <w:sz w:val="24"/>
          <w:szCs w:val="24"/>
        </w:rPr>
        <w:t>三、</w:t>
      </w:r>
      <w:r>
        <w:rPr>
          <w:rFonts w:ascii="宋体" w:eastAsia="宋体" w:hAnsi="宋体" w:hint="eastAsia"/>
          <w:b/>
          <w:sz w:val="24"/>
          <w:szCs w:val="24"/>
        </w:rPr>
        <w:t>其他要求</w:t>
      </w:r>
    </w:p>
    <w:p w14:paraId="495553F9" w14:textId="77777777" w:rsidR="00DA491E" w:rsidRDefault="009E56F5" w:rsidP="009E56F5">
      <w:pPr>
        <w:pStyle w:val="a3"/>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.投标人可为甲方新华医院代办处置物品的仓储、运输服务，并实行先垫付后结算的一站式服务。</w:t>
      </w:r>
    </w:p>
    <w:p w14:paraId="07BE0832" w14:textId="06ABAABC" w:rsidR="00DA491E" w:rsidRDefault="009E56F5">
      <w:pPr>
        <w:pStyle w:val="a3"/>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总报价为完成合同内容所包含的全部费用在内的最终价格</w:t>
      </w:r>
      <w:r>
        <w:rPr>
          <w:rFonts w:ascii="宋体" w:eastAsia="宋体" w:hAnsi="宋体"/>
          <w:sz w:val="24"/>
          <w:szCs w:val="24"/>
        </w:rPr>
        <w:t>(包括公告信息费、拍卖场地租赁费、各类文本资料编制费、人力资源及企业管理费、税金等与拍卖活动有关的全部费用)。供应商漏报或不报，采购人将视为该漏报或不报部分的费用已包括在已填报的分项报价中而不予另行支付</w:t>
      </w:r>
      <w:r w:rsidR="00D60DAD">
        <w:rPr>
          <w:rFonts w:ascii="宋体" w:eastAsia="宋体" w:hAnsi="宋体"/>
          <w:sz w:val="24"/>
          <w:szCs w:val="24"/>
        </w:rPr>
        <w:t>。</w:t>
      </w:r>
    </w:p>
    <w:p w14:paraId="6A5F22D3" w14:textId="77777777" w:rsidR="00DA491E" w:rsidRDefault="009E56F5">
      <w:pPr>
        <w:pStyle w:val="a3"/>
        <w:spacing w:line="360" w:lineRule="auto"/>
        <w:ind w:firstLineChars="200" w:firstLine="482"/>
        <w:rPr>
          <w:rFonts w:ascii="宋体" w:eastAsia="宋体" w:hAnsi="宋体"/>
          <w:b/>
          <w:sz w:val="24"/>
          <w:szCs w:val="24"/>
        </w:rPr>
      </w:pPr>
      <w:r>
        <w:rPr>
          <w:rFonts w:ascii="宋体" w:eastAsia="宋体" w:hAnsi="宋体" w:hint="eastAsia"/>
          <w:b/>
          <w:sz w:val="24"/>
          <w:szCs w:val="24"/>
          <w:highlight w:val="cyan"/>
        </w:rPr>
        <w:t>（五）商务要求</w:t>
      </w:r>
    </w:p>
    <w:p w14:paraId="3200A664" w14:textId="4F20E885"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1、服务时间：</w:t>
      </w:r>
      <w:r>
        <w:rPr>
          <w:rFonts w:ascii="宋体" w:eastAsia="宋体" w:hAnsi="宋体"/>
          <w:sz w:val="24"/>
          <w:szCs w:val="24"/>
        </w:rPr>
        <w:tab/>
        <w:t>合同服务期三年</w:t>
      </w:r>
      <w:r>
        <w:rPr>
          <w:rFonts w:ascii="宋体" w:eastAsia="宋体" w:hAnsi="宋体" w:hint="eastAsia"/>
          <w:sz w:val="24"/>
          <w:szCs w:val="24"/>
        </w:rPr>
        <w:t>（2</w:t>
      </w:r>
      <w:r>
        <w:rPr>
          <w:rFonts w:ascii="宋体" w:eastAsia="宋体" w:hAnsi="宋体"/>
          <w:sz w:val="24"/>
          <w:szCs w:val="24"/>
        </w:rPr>
        <w:t>02</w:t>
      </w:r>
      <w:r>
        <w:rPr>
          <w:rFonts w:ascii="宋体" w:eastAsia="宋体" w:hAnsi="宋体" w:hint="eastAsia"/>
          <w:sz w:val="24"/>
          <w:szCs w:val="24"/>
        </w:rPr>
        <w:t>5</w:t>
      </w:r>
      <w:r w:rsidR="00D60DAD">
        <w:rPr>
          <w:rFonts w:ascii="宋体" w:eastAsia="宋体" w:hAnsi="宋体"/>
          <w:sz w:val="24"/>
          <w:szCs w:val="24"/>
        </w:rPr>
        <w:t xml:space="preserve"> </w:t>
      </w:r>
      <w:r>
        <w:rPr>
          <w:rFonts w:ascii="宋体" w:eastAsia="宋体" w:hAnsi="宋体"/>
          <w:sz w:val="24"/>
          <w:szCs w:val="24"/>
        </w:rPr>
        <w:t>-202</w:t>
      </w:r>
      <w:r>
        <w:rPr>
          <w:rFonts w:ascii="宋体" w:eastAsia="宋体" w:hAnsi="宋体" w:hint="eastAsia"/>
          <w:sz w:val="24"/>
          <w:szCs w:val="24"/>
        </w:rPr>
        <w:t>8</w:t>
      </w:r>
      <w:r w:rsidR="00D60DAD">
        <w:rPr>
          <w:rFonts w:ascii="宋体" w:eastAsia="宋体" w:hAnsi="宋体" w:hint="eastAsia"/>
          <w:sz w:val="24"/>
          <w:szCs w:val="24"/>
        </w:rPr>
        <w:t>年度</w:t>
      </w:r>
      <w:r>
        <w:rPr>
          <w:rFonts w:ascii="宋体" w:eastAsia="宋体" w:hAnsi="宋体" w:hint="eastAsia"/>
          <w:sz w:val="24"/>
          <w:szCs w:val="24"/>
        </w:rPr>
        <w:t>）</w:t>
      </w:r>
    </w:p>
    <w:p w14:paraId="5DFC116F" w14:textId="77777777"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2、服务地点：</w:t>
      </w:r>
      <w:r>
        <w:rPr>
          <w:rFonts w:ascii="宋体" w:eastAsia="宋体" w:hAnsi="宋体"/>
          <w:sz w:val="24"/>
          <w:szCs w:val="24"/>
        </w:rPr>
        <w:tab/>
        <w:t>上海交通大学医学院附属新华医院各院区</w:t>
      </w:r>
    </w:p>
    <w:p w14:paraId="455C6203" w14:textId="77777777"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3、付款方式：</w:t>
      </w:r>
    </w:p>
    <w:p w14:paraId="2A35B7A0" w14:textId="77777777"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.1收费标准</w:t>
      </w:r>
    </w:p>
    <w:p w14:paraId="41D1C19A" w14:textId="2E7F692C" w:rsidR="00DA491E" w:rsidRPr="000E6EBC" w:rsidRDefault="000E6EBC">
      <w:pPr>
        <w:adjustRightInd w:val="0"/>
        <w:snapToGrid w:val="0"/>
        <w:spacing w:line="360" w:lineRule="auto"/>
        <w:ind w:firstLineChars="200" w:firstLine="480"/>
        <w:rPr>
          <w:rFonts w:ascii="宋体" w:eastAsia="宋体" w:hAnsi="宋体"/>
          <w:color w:val="FF0000"/>
          <w:sz w:val="24"/>
          <w:szCs w:val="24"/>
        </w:rPr>
      </w:pPr>
      <w:r w:rsidRPr="000E6EBC">
        <w:rPr>
          <w:rFonts w:ascii="宋体" w:eastAsia="宋体" w:hAnsi="宋体" w:hint="eastAsia"/>
          <w:color w:val="FF0000"/>
          <w:sz w:val="24"/>
          <w:szCs w:val="24"/>
        </w:rPr>
        <w:t>成交佣金费：</w:t>
      </w:r>
      <w:r w:rsidR="009E56F5" w:rsidRPr="000E6EBC">
        <w:rPr>
          <w:rFonts w:ascii="宋体" w:eastAsia="宋体" w:hAnsi="宋体" w:hint="eastAsia"/>
          <w:color w:val="FF0000"/>
          <w:sz w:val="24"/>
          <w:szCs w:val="24"/>
        </w:rPr>
        <w:t>以每批次拍卖成交总价为基准价，乘以费率</w:t>
      </w:r>
      <w:r w:rsidR="009E56F5">
        <w:rPr>
          <w:rFonts w:ascii="宋体" w:eastAsia="宋体" w:hAnsi="宋体" w:hint="eastAsia"/>
          <w:color w:val="FF0000"/>
          <w:sz w:val="24"/>
          <w:szCs w:val="24"/>
        </w:rPr>
        <w:t>进行计算。</w:t>
      </w:r>
      <w:r w:rsidR="009E56F5" w:rsidRPr="000E6EBC">
        <w:rPr>
          <w:rFonts w:ascii="宋体" w:eastAsia="宋体" w:hAnsi="宋体" w:hint="eastAsia"/>
          <w:color w:val="FF0000"/>
          <w:sz w:val="24"/>
          <w:szCs w:val="24"/>
        </w:rPr>
        <w:t>（费率为</w:t>
      </w:r>
      <w:r w:rsidR="009E56F5" w:rsidRPr="000E6EBC">
        <w:rPr>
          <w:rFonts w:ascii="宋体" w:eastAsia="宋体" w:hAnsi="宋体"/>
          <w:color w:val="FF0000"/>
          <w:sz w:val="24"/>
          <w:szCs w:val="24"/>
        </w:rPr>
        <w:t>3家入围供应商投标报价的平均价</w:t>
      </w:r>
      <w:r w:rsidR="009E56F5" w:rsidRPr="000E6EBC">
        <w:rPr>
          <w:rFonts w:ascii="宋体" w:eastAsia="宋体" w:hAnsi="宋体" w:hint="eastAsia"/>
          <w:color w:val="FF0000"/>
          <w:sz w:val="24"/>
          <w:szCs w:val="24"/>
        </w:rPr>
        <w:t>）</w:t>
      </w:r>
    </w:p>
    <w:p w14:paraId="31F61402" w14:textId="77777777"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付款方式：</w:t>
      </w:r>
    </w:p>
    <w:p w14:paraId="3F33E78A" w14:textId="14F256B4" w:rsidR="00DA491E" w:rsidRPr="000E6EBC" w:rsidRDefault="00EE0841">
      <w:pPr>
        <w:adjustRightInd w:val="0"/>
        <w:snapToGrid w:val="0"/>
        <w:spacing w:line="360" w:lineRule="auto"/>
        <w:ind w:firstLineChars="200" w:firstLine="480"/>
        <w:rPr>
          <w:rFonts w:ascii="宋体" w:eastAsia="宋体" w:hAnsi="宋体"/>
          <w:color w:val="FF0000"/>
          <w:sz w:val="24"/>
          <w:szCs w:val="24"/>
        </w:rPr>
      </w:pPr>
      <w:r>
        <w:rPr>
          <w:rFonts w:ascii="宋体" w:eastAsia="宋体" w:hAnsi="宋体" w:hint="eastAsia"/>
          <w:color w:val="FF0000"/>
          <w:sz w:val="24"/>
          <w:szCs w:val="24"/>
        </w:rPr>
        <w:t>乙方向甲方支付扣除成交佣金费后的拍卖所得费</w:t>
      </w:r>
    </w:p>
    <w:p w14:paraId="23725BA1" w14:textId="23885C5C" w:rsidR="00DA491E" w:rsidRDefault="009E56F5">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4、其他：上海交通大学医学院附属新华医院拟就202</w:t>
      </w:r>
      <w:r>
        <w:rPr>
          <w:rFonts w:ascii="宋体" w:eastAsia="宋体" w:hAnsi="宋体" w:hint="eastAsia"/>
          <w:sz w:val="24"/>
          <w:szCs w:val="24"/>
        </w:rPr>
        <w:t>5</w:t>
      </w:r>
      <w:r>
        <w:rPr>
          <w:rFonts w:ascii="宋体" w:eastAsia="宋体" w:hAnsi="宋体"/>
          <w:sz w:val="24"/>
          <w:szCs w:val="24"/>
        </w:rPr>
        <w:t>-202</w:t>
      </w:r>
      <w:r>
        <w:rPr>
          <w:rFonts w:ascii="宋体" w:eastAsia="宋体" w:hAnsi="宋体" w:hint="eastAsia"/>
          <w:sz w:val="24"/>
          <w:szCs w:val="24"/>
        </w:rPr>
        <w:t>8</w:t>
      </w:r>
      <w:r>
        <w:rPr>
          <w:rFonts w:ascii="宋体" w:eastAsia="宋体" w:hAnsi="宋体"/>
          <w:sz w:val="24"/>
          <w:szCs w:val="24"/>
        </w:rPr>
        <w:t>年度拍卖报废资产服务项目入围</w:t>
      </w:r>
      <w:r w:rsidR="00F8454F">
        <w:rPr>
          <w:rFonts w:ascii="宋体" w:eastAsia="宋体" w:hAnsi="宋体"/>
          <w:sz w:val="24"/>
          <w:szCs w:val="24"/>
        </w:rPr>
        <w:t>三</w:t>
      </w:r>
      <w:r>
        <w:rPr>
          <w:rFonts w:ascii="宋体" w:eastAsia="宋体" w:hAnsi="宋体"/>
          <w:sz w:val="24"/>
          <w:szCs w:val="24"/>
        </w:rPr>
        <w:t>家投标人，要求为招标人提供配套服务。</w:t>
      </w:r>
    </w:p>
    <w:p w14:paraId="7B1F08D1" w14:textId="7F8B387A" w:rsidR="00DA491E" w:rsidRPr="00F8454F" w:rsidRDefault="00F8454F">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分配方案：</w:t>
      </w:r>
      <w:r w:rsidR="009E56F5" w:rsidRPr="00F8454F">
        <w:rPr>
          <w:rFonts w:ascii="宋体" w:eastAsia="宋体" w:hAnsi="宋体" w:hint="eastAsia"/>
          <w:sz w:val="24"/>
          <w:szCs w:val="24"/>
        </w:rPr>
        <w:t>根据入围供应商评审综合得分由高到低依次确定项目分配顺序。</w:t>
      </w:r>
    </w:p>
    <w:p w14:paraId="5363CA7B" w14:textId="77777777" w:rsidR="00DA491E" w:rsidRPr="00F8454F" w:rsidRDefault="009E56F5">
      <w:pPr>
        <w:adjustRightInd w:val="0"/>
        <w:snapToGrid w:val="0"/>
        <w:spacing w:line="360" w:lineRule="auto"/>
        <w:ind w:firstLineChars="200" w:firstLine="480"/>
        <w:rPr>
          <w:rFonts w:ascii="宋体" w:eastAsia="宋体" w:hAnsi="宋体"/>
          <w:sz w:val="24"/>
          <w:szCs w:val="24"/>
        </w:rPr>
      </w:pPr>
      <w:r w:rsidRPr="00F8454F">
        <w:rPr>
          <w:rFonts w:ascii="宋体" w:eastAsia="宋体" w:hAnsi="宋体" w:hint="eastAsia"/>
          <w:sz w:val="24"/>
          <w:szCs w:val="24"/>
        </w:rPr>
        <w:t>第一名至最后一名入围供应商组成一轮分配周期。如入围供应商无法承担计划分配项目，则依次顺延至下一个入围供应商；如入围供应商因自身原因申请无法承担采购人分派的项目，需书面报采购人同意后方可，且本轮分配周期内不再分配项目至该入围供应商；如入围供应商因未达到采购人的服务要求或服务质量未达标的，采购人可暂停该入围供应商一轮分配周期，待整改完成后再行分配。</w:t>
      </w:r>
    </w:p>
    <w:p w14:paraId="77D5683F" w14:textId="77777777" w:rsidR="00DA491E" w:rsidRDefault="009E56F5">
      <w:pPr>
        <w:widowControl/>
        <w:jc w:val="left"/>
        <w:rPr>
          <w:rFonts w:ascii="宋体" w:eastAsia="宋体" w:hAnsi="宋体"/>
          <w:sz w:val="24"/>
          <w:szCs w:val="24"/>
        </w:rPr>
      </w:pPr>
      <w:r>
        <w:rPr>
          <w:rFonts w:ascii="宋体" w:eastAsia="宋体" w:hAnsi="宋体"/>
          <w:sz w:val="24"/>
          <w:szCs w:val="24"/>
        </w:rPr>
        <w:br w:type="page"/>
      </w:r>
    </w:p>
    <w:tbl>
      <w:tblPr>
        <w:tblW w:w="6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900"/>
        <w:gridCol w:w="850"/>
        <w:gridCol w:w="709"/>
        <w:gridCol w:w="8081"/>
      </w:tblGrid>
      <w:tr w:rsidR="00DA491E" w14:paraId="4F7D842B" w14:textId="77777777">
        <w:trPr>
          <w:trHeight w:hRule="exact" w:val="842"/>
          <w:jc w:val="center"/>
        </w:trPr>
        <w:tc>
          <w:tcPr>
            <w:tcW w:w="655" w:type="dxa"/>
            <w:vAlign w:val="center"/>
          </w:tcPr>
          <w:p w14:paraId="02F062ED" w14:textId="77777777" w:rsidR="00DA491E" w:rsidRDefault="009E56F5">
            <w:pPr>
              <w:jc w:val="center"/>
              <w:rPr>
                <w:rFonts w:ascii="宋体" w:eastAsia="宋体" w:hAnsi="宋体"/>
              </w:rPr>
            </w:pPr>
            <w:r>
              <w:rPr>
                <w:rFonts w:ascii="宋体" w:eastAsia="宋体" w:hAnsi="宋体" w:hint="eastAsia"/>
                <w:b/>
                <w:bCs/>
              </w:rPr>
              <w:lastRenderedPageBreak/>
              <w:t>序号</w:t>
            </w:r>
          </w:p>
        </w:tc>
        <w:tc>
          <w:tcPr>
            <w:tcW w:w="1750" w:type="dxa"/>
            <w:gridSpan w:val="2"/>
            <w:vAlign w:val="center"/>
          </w:tcPr>
          <w:p w14:paraId="5B0FC01D" w14:textId="77777777" w:rsidR="00DA491E" w:rsidRDefault="009E56F5">
            <w:pPr>
              <w:autoSpaceDE w:val="0"/>
              <w:autoSpaceDN w:val="0"/>
              <w:spacing w:line="360" w:lineRule="exact"/>
              <w:jc w:val="center"/>
              <w:rPr>
                <w:rFonts w:ascii="宋体" w:eastAsia="宋体" w:hAnsi="宋体"/>
              </w:rPr>
            </w:pPr>
            <w:r>
              <w:rPr>
                <w:rFonts w:ascii="宋体" w:eastAsia="宋体" w:hAnsi="宋体" w:hint="eastAsia"/>
                <w:b/>
                <w:bCs/>
              </w:rPr>
              <w:t>评审因素</w:t>
            </w:r>
          </w:p>
        </w:tc>
        <w:tc>
          <w:tcPr>
            <w:tcW w:w="709" w:type="dxa"/>
            <w:vAlign w:val="center"/>
          </w:tcPr>
          <w:p w14:paraId="064A0437" w14:textId="77777777" w:rsidR="00DA491E" w:rsidRDefault="009E56F5">
            <w:pPr>
              <w:jc w:val="center"/>
              <w:rPr>
                <w:rFonts w:ascii="宋体" w:eastAsia="宋体" w:hAnsi="宋体"/>
                <w:b/>
                <w:bCs/>
              </w:rPr>
            </w:pPr>
            <w:r>
              <w:rPr>
                <w:rFonts w:ascii="宋体" w:eastAsia="宋体" w:hAnsi="宋体" w:hint="eastAsia"/>
                <w:b/>
                <w:bCs/>
              </w:rPr>
              <w:t>分值</w:t>
            </w:r>
          </w:p>
          <w:p w14:paraId="609056C5" w14:textId="77777777" w:rsidR="00DA491E" w:rsidRDefault="009E56F5">
            <w:pPr>
              <w:jc w:val="center"/>
              <w:rPr>
                <w:rFonts w:ascii="宋体" w:eastAsia="宋体" w:hAnsi="宋体"/>
              </w:rPr>
            </w:pPr>
            <w:r>
              <w:rPr>
                <w:rFonts w:ascii="宋体" w:eastAsia="宋体" w:hAnsi="宋体" w:hint="eastAsia"/>
                <w:b/>
                <w:bCs/>
              </w:rPr>
              <w:t>满分</w:t>
            </w:r>
          </w:p>
        </w:tc>
        <w:tc>
          <w:tcPr>
            <w:tcW w:w="8081" w:type="dxa"/>
            <w:vAlign w:val="center"/>
          </w:tcPr>
          <w:p w14:paraId="1C5DA487" w14:textId="77777777" w:rsidR="00DA491E" w:rsidRDefault="009E56F5">
            <w:pPr>
              <w:jc w:val="center"/>
              <w:rPr>
                <w:rFonts w:ascii="宋体" w:eastAsia="宋体" w:hAnsi="宋体"/>
              </w:rPr>
            </w:pPr>
            <w:r>
              <w:rPr>
                <w:rFonts w:ascii="宋体" w:eastAsia="宋体" w:hAnsi="宋体" w:hint="eastAsia"/>
                <w:b/>
                <w:bCs/>
              </w:rPr>
              <w:t>评分要点及标准说明</w:t>
            </w:r>
          </w:p>
        </w:tc>
      </w:tr>
      <w:tr w:rsidR="00DA491E" w14:paraId="48025AA2" w14:textId="77777777">
        <w:trPr>
          <w:trHeight w:hRule="exact" w:val="1404"/>
          <w:jc w:val="center"/>
        </w:trPr>
        <w:tc>
          <w:tcPr>
            <w:tcW w:w="655" w:type="dxa"/>
            <w:vAlign w:val="center"/>
          </w:tcPr>
          <w:p w14:paraId="1D443725" w14:textId="77777777" w:rsidR="00DA491E" w:rsidRDefault="009E56F5">
            <w:pPr>
              <w:spacing w:line="360" w:lineRule="auto"/>
              <w:jc w:val="center"/>
              <w:rPr>
                <w:rFonts w:ascii="宋体" w:eastAsia="宋体" w:hAnsi="宋体"/>
              </w:rPr>
            </w:pPr>
            <w:r>
              <w:rPr>
                <w:rFonts w:ascii="宋体" w:eastAsia="宋体" w:hAnsi="宋体" w:hint="eastAsia"/>
              </w:rPr>
              <w:t>1</w:t>
            </w:r>
          </w:p>
        </w:tc>
        <w:tc>
          <w:tcPr>
            <w:tcW w:w="900" w:type="dxa"/>
            <w:vAlign w:val="center"/>
          </w:tcPr>
          <w:p w14:paraId="5D0451E5" w14:textId="77777777" w:rsidR="00DA491E" w:rsidRDefault="009E56F5">
            <w:pPr>
              <w:spacing w:line="360" w:lineRule="auto"/>
              <w:jc w:val="center"/>
              <w:rPr>
                <w:rFonts w:ascii="宋体" w:eastAsia="宋体" w:hAnsi="宋体"/>
              </w:rPr>
            </w:pPr>
            <w:r>
              <w:rPr>
                <w:rFonts w:ascii="宋体" w:eastAsia="宋体" w:hAnsi="宋体" w:hint="eastAsia"/>
              </w:rPr>
              <w:t>价格</w:t>
            </w:r>
          </w:p>
        </w:tc>
        <w:tc>
          <w:tcPr>
            <w:tcW w:w="850" w:type="dxa"/>
            <w:vAlign w:val="center"/>
          </w:tcPr>
          <w:p w14:paraId="09C694AA" w14:textId="77777777" w:rsidR="00DA491E" w:rsidRDefault="009E56F5">
            <w:pPr>
              <w:spacing w:line="360" w:lineRule="auto"/>
              <w:jc w:val="center"/>
              <w:rPr>
                <w:rFonts w:ascii="宋体" w:eastAsia="宋体" w:hAnsi="宋体"/>
                <w:bCs/>
              </w:rPr>
            </w:pPr>
            <w:r>
              <w:rPr>
                <w:rFonts w:ascii="宋体" w:eastAsia="宋体" w:hAnsi="宋体" w:hint="eastAsia"/>
                <w:bCs/>
              </w:rPr>
              <w:t>价格</w:t>
            </w:r>
          </w:p>
        </w:tc>
        <w:tc>
          <w:tcPr>
            <w:tcW w:w="709" w:type="dxa"/>
            <w:vAlign w:val="center"/>
          </w:tcPr>
          <w:p w14:paraId="2241E266" w14:textId="77777777" w:rsidR="00DA491E" w:rsidRDefault="009E56F5">
            <w:pPr>
              <w:spacing w:line="360" w:lineRule="auto"/>
              <w:jc w:val="center"/>
              <w:rPr>
                <w:rFonts w:ascii="宋体" w:eastAsia="宋体" w:hAnsi="宋体"/>
                <w:b/>
                <w:bCs/>
              </w:rPr>
            </w:pPr>
            <w:r>
              <w:rPr>
                <w:rFonts w:ascii="宋体" w:eastAsia="宋体" w:hAnsi="宋体"/>
              </w:rPr>
              <w:t>30</w:t>
            </w:r>
            <w:r>
              <w:rPr>
                <w:rFonts w:ascii="宋体" w:eastAsia="宋体" w:hAnsi="宋体" w:hint="eastAsia"/>
              </w:rPr>
              <w:t>分</w:t>
            </w:r>
          </w:p>
        </w:tc>
        <w:tc>
          <w:tcPr>
            <w:tcW w:w="8081" w:type="dxa"/>
            <w:vAlign w:val="center"/>
          </w:tcPr>
          <w:p w14:paraId="54973613" w14:textId="77777777" w:rsidR="00DA491E" w:rsidRDefault="009E56F5">
            <w:pPr>
              <w:spacing w:line="360" w:lineRule="auto"/>
              <w:rPr>
                <w:rFonts w:ascii="宋体" w:eastAsia="宋体" w:hAnsi="宋体"/>
                <w:bCs/>
              </w:rPr>
            </w:pPr>
            <w:r>
              <w:rPr>
                <w:rFonts w:ascii="宋体" w:eastAsia="宋体" w:hAnsi="宋体" w:cs="宋体" w:hint="eastAsia"/>
              </w:rPr>
              <w:t>经评委确认满足招标文件要求的有效最低价为满分</w:t>
            </w:r>
            <w:r>
              <w:rPr>
                <w:rFonts w:ascii="宋体" w:eastAsia="宋体" w:hAnsi="宋体" w:cs="宋体"/>
              </w:rPr>
              <w:t>30</w:t>
            </w:r>
            <w:r>
              <w:rPr>
                <w:rFonts w:ascii="宋体" w:eastAsia="宋体" w:hAnsi="宋体" w:cs="宋体" w:hint="eastAsia"/>
              </w:rPr>
              <w:t>分。满足招标文件要求且报价最低的为评标基准价，价格得分=（评标基准价/投标价格）×价格分值。</w:t>
            </w:r>
          </w:p>
        </w:tc>
      </w:tr>
      <w:tr w:rsidR="00DA491E" w14:paraId="67105F30" w14:textId="77777777">
        <w:trPr>
          <w:trHeight w:val="1956"/>
          <w:jc w:val="center"/>
        </w:trPr>
        <w:tc>
          <w:tcPr>
            <w:tcW w:w="655" w:type="dxa"/>
            <w:vMerge w:val="restart"/>
            <w:vAlign w:val="center"/>
          </w:tcPr>
          <w:p w14:paraId="1D5BC9A0" w14:textId="77777777" w:rsidR="00DA491E" w:rsidRDefault="009E56F5">
            <w:pPr>
              <w:spacing w:line="360" w:lineRule="auto"/>
              <w:jc w:val="center"/>
              <w:rPr>
                <w:rFonts w:ascii="宋体" w:eastAsia="宋体" w:hAnsi="宋体"/>
              </w:rPr>
            </w:pPr>
            <w:r>
              <w:rPr>
                <w:rFonts w:ascii="宋体" w:eastAsia="宋体" w:hAnsi="宋体" w:hint="eastAsia"/>
              </w:rPr>
              <w:t>2</w:t>
            </w:r>
          </w:p>
        </w:tc>
        <w:tc>
          <w:tcPr>
            <w:tcW w:w="900" w:type="dxa"/>
            <w:vMerge w:val="restart"/>
            <w:vAlign w:val="center"/>
          </w:tcPr>
          <w:p w14:paraId="6552D19E" w14:textId="77777777" w:rsidR="00DA491E" w:rsidRDefault="009E56F5">
            <w:pPr>
              <w:spacing w:line="360" w:lineRule="auto"/>
              <w:jc w:val="center"/>
              <w:rPr>
                <w:rFonts w:ascii="宋体" w:eastAsia="宋体" w:hAnsi="宋体"/>
              </w:rPr>
            </w:pPr>
            <w:r>
              <w:rPr>
                <w:rFonts w:ascii="宋体" w:eastAsia="宋体" w:hAnsi="宋体" w:hint="eastAsia"/>
              </w:rPr>
              <w:t>履约及服务能力</w:t>
            </w:r>
          </w:p>
        </w:tc>
        <w:tc>
          <w:tcPr>
            <w:tcW w:w="850" w:type="dxa"/>
            <w:vAlign w:val="center"/>
          </w:tcPr>
          <w:p w14:paraId="35409A14" w14:textId="77777777" w:rsidR="00DA491E" w:rsidRDefault="009E56F5">
            <w:pPr>
              <w:spacing w:line="360" w:lineRule="auto"/>
              <w:jc w:val="center"/>
              <w:rPr>
                <w:rFonts w:ascii="宋体" w:eastAsia="宋体" w:hAnsi="宋体"/>
              </w:rPr>
            </w:pPr>
            <w:r>
              <w:rPr>
                <w:rFonts w:ascii="宋体" w:eastAsia="宋体" w:hAnsi="宋体" w:hint="eastAsia"/>
              </w:rPr>
              <w:t>业绩</w:t>
            </w:r>
          </w:p>
        </w:tc>
        <w:tc>
          <w:tcPr>
            <w:tcW w:w="709" w:type="dxa"/>
            <w:vAlign w:val="center"/>
          </w:tcPr>
          <w:p w14:paraId="0A63B887" w14:textId="77777777" w:rsidR="00DA491E" w:rsidRDefault="009E56F5">
            <w:pPr>
              <w:spacing w:line="360" w:lineRule="auto"/>
              <w:jc w:val="center"/>
              <w:rPr>
                <w:rFonts w:ascii="宋体" w:eastAsia="宋体" w:hAnsi="宋体"/>
              </w:rPr>
            </w:pPr>
            <w:r>
              <w:rPr>
                <w:rFonts w:ascii="宋体" w:eastAsia="宋体" w:hAnsi="宋体"/>
              </w:rPr>
              <w:t>10</w:t>
            </w:r>
            <w:r>
              <w:rPr>
                <w:rFonts w:ascii="宋体" w:eastAsia="宋体" w:hAnsi="宋体" w:hint="eastAsia"/>
              </w:rPr>
              <w:t>分</w:t>
            </w:r>
          </w:p>
        </w:tc>
        <w:tc>
          <w:tcPr>
            <w:tcW w:w="8081" w:type="dxa"/>
            <w:vAlign w:val="center"/>
          </w:tcPr>
          <w:p w14:paraId="2EAABC8E" w14:textId="77777777" w:rsidR="00DA491E" w:rsidRDefault="009E56F5">
            <w:pPr>
              <w:spacing w:line="360" w:lineRule="auto"/>
              <w:rPr>
                <w:rFonts w:ascii="宋体" w:eastAsia="宋体" w:hAnsi="宋体"/>
              </w:rPr>
            </w:pPr>
            <w:r>
              <w:rPr>
                <w:rFonts w:ascii="宋体" w:eastAsia="宋体" w:hAnsi="宋体" w:hint="eastAsia"/>
              </w:rPr>
              <w:t>投标人提交投标文件截止时间前三年内取得类似项目的业绩，每提供一个业绩的得</w:t>
            </w:r>
            <w:r>
              <w:rPr>
                <w:rFonts w:ascii="宋体" w:eastAsia="宋体" w:hAnsi="宋体"/>
              </w:rPr>
              <w:t>2分，满分10分。业绩时间（2021年09月至今）以合同签订时间为准，须提供相应的合同复印件</w:t>
            </w:r>
            <w:r>
              <w:rPr>
                <w:rFonts w:ascii="宋体" w:eastAsia="宋体" w:hAnsi="宋体" w:hint="eastAsia"/>
              </w:rPr>
              <w:t>、</w:t>
            </w:r>
            <w:r>
              <w:rPr>
                <w:rFonts w:ascii="宋体" w:eastAsia="宋体" w:hAnsi="宋体"/>
              </w:rPr>
              <w:t>成交记录（至少包括合同的签约主体、项目名称及内容、合同金额、交付日期及合同双方盖章的尾页等合同要素的相关内容，否则将不予认可）</w:t>
            </w:r>
          </w:p>
        </w:tc>
      </w:tr>
      <w:tr w:rsidR="00DA491E" w14:paraId="74DCFABE" w14:textId="77777777">
        <w:trPr>
          <w:trHeight w:val="1043"/>
          <w:jc w:val="center"/>
        </w:trPr>
        <w:tc>
          <w:tcPr>
            <w:tcW w:w="655" w:type="dxa"/>
            <w:vMerge/>
            <w:vAlign w:val="center"/>
          </w:tcPr>
          <w:p w14:paraId="7A2098D7" w14:textId="77777777" w:rsidR="00DA491E" w:rsidRDefault="00DA491E">
            <w:pPr>
              <w:spacing w:line="360" w:lineRule="auto"/>
              <w:jc w:val="center"/>
              <w:rPr>
                <w:rFonts w:ascii="宋体" w:eastAsia="宋体" w:hAnsi="宋体"/>
              </w:rPr>
            </w:pPr>
          </w:p>
        </w:tc>
        <w:tc>
          <w:tcPr>
            <w:tcW w:w="900" w:type="dxa"/>
            <w:vMerge/>
            <w:vAlign w:val="center"/>
          </w:tcPr>
          <w:p w14:paraId="4F94593B" w14:textId="77777777" w:rsidR="00DA491E" w:rsidRDefault="00DA491E">
            <w:pPr>
              <w:autoSpaceDE w:val="0"/>
              <w:autoSpaceDN w:val="0"/>
              <w:spacing w:line="360" w:lineRule="auto"/>
              <w:jc w:val="center"/>
              <w:rPr>
                <w:rFonts w:ascii="宋体" w:eastAsia="宋体" w:hAnsi="宋体"/>
              </w:rPr>
            </w:pPr>
          </w:p>
        </w:tc>
        <w:tc>
          <w:tcPr>
            <w:tcW w:w="850" w:type="dxa"/>
            <w:vMerge w:val="restart"/>
            <w:vAlign w:val="center"/>
          </w:tcPr>
          <w:p w14:paraId="09300048" w14:textId="77777777" w:rsidR="00DA491E" w:rsidRDefault="009E56F5">
            <w:pPr>
              <w:autoSpaceDE w:val="0"/>
              <w:autoSpaceDN w:val="0"/>
              <w:spacing w:line="360" w:lineRule="auto"/>
              <w:jc w:val="center"/>
              <w:rPr>
                <w:rFonts w:ascii="宋体" w:eastAsia="宋体" w:hAnsi="宋体"/>
              </w:rPr>
            </w:pPr>
            <w:r>
              <w:rPr>
                <w:rFonts w:ascii="宋体" w:eastAsia="宋体" w:hAnsi="宋体" w:hint="eastAsia"/>
              </w:rPr>
              <w:t>公司综合实力</w:t>
            </w:r>
          </w:p>
        </w:tc>
        <w:tc>
          <w:tcPr>
            <w:tcW w:w="709" w:type="dxa"/>
            <w:vMerge w:val="restart"/>
            <w:vAlign w:val="center"/>
          </w:tcPr>
          <w:p w14:paraId="11878773" w14:textId="77777777" w:rsidR="00DA491E" w:rsidRDefault="009E56F5">
            <w:pPr>
              <w:spacing w:line="360" w:lineRule="auto"/>
              <w:jc w:val="center"/>
              <w:rPr>
                <w:rFonts w:ascii="宋体" w:eastAsia="宋体" w:hAnsi="宋体"/>
              </w:rPr>
            </w:pPr>
            <w:r>
              <w:rPr>
                <w:rFonts w:ascii="宋体" w:eastAsia="宋体" w:hAnsi="宋体"/>
              </w:rPr>
              <w:t>10</w:t>
            </w:r>
            <w:r>
              <w:rPr>
                <w:rFonts w:ascii="宋体" w:eastAsia="宋体" w:hAnsi="宋体" w:hint="eastAsia"/>
              </w:rPr>
              <w:t>分</w:t>
            </w:r>
          </w:p>
        </w:tc>
        <w:tc>
          <w:tcPr>
            <w:tcW w:w="8081" w:type="dxa"/>
            <w:vAlign w:val="center"/>
          </w:tcPr>
          <w:p w14:paraId="17641096" w14:textId="77777777" w:rsidR="00DA491E" w:rsidRDefault="009E56F5">
            <w:pPr>
              <w:spacing w:line="360" w:lineRule="auto"/>
              <w:rPr>
                <w:rFonts w:ascii="宋体" w:eastAsia="宋体" w:hAnsi="宋体"/>
              </w:rPr>
            </w:pPr>
            <w:r>
              <w:rPr>
                <w:rFonts w:ascii="宋体" w:eastAsia="宋体" w:hAnsi="宋体" w:hint="eastAsia"/>
              </w:rPr>
              <w:t>提供客户履约满意度评价情况（优秀、满意等），以加盖单位公章或部门公章的证明资料为准。每提供</w:t>
            </w:r>
            <w:r>
              <w:rPr>
                <w:rFonts w:ascii="宋体" w:eastAsia="宋体" w:hAnsi="宋体"/>
              </w:rPr>
              <w:t>1个得2分，最多得4分。</w:t>
            </w:r>
          </w:p>
        </w:tc>
      </w:tr>
      <w:tr w:rsidR="00DA491E" w14:paraId="2656E718" w14:textId="77777777">
        <w:trPr>
          <w:trHeight w:val="2771"/>
          <w:jc w:val="center"/>
        </w:trPr>
        <w:tc>
          <w:tcPr>
            <w:tcW w:w="655" w:type="dxa"/>
            <w:vMerge/>
            <w:vAlign w:val="center"/>
          </w:tcPr>
          <w:p w14:paraId="5C8C4A53" w14:textId="77777777" w:rsidR="00DA491E" w:rsidRDefault="00DA491E">
            <w:pPr>
              <w:spacing w:line="360" w:lineRule="auto"/>
              <w:jc w:val="center"/>
              <w:rPr>
                <w:rFonts w:ascii="宋体" w:eastAsia="宋体" w:hAnsi="宋体"/>
              </w:rPr>
            </w:pPr>
          </w:p>
        </w:tc>
        <w:tc>
          <w:tcPr>
            <w:tcW w:w="900" w:type="dxa"/>
            <w:vMerge/>
            <w:vAlign w:val="center"/>
          </w:tcPr>
          <w:p w14:paraId="0D0C435F" w14:textId="77777777" w:rsidR="00DA491E" w:rsidRDefault="00DA491E">
            <w:pPr>
              <w:autoSpaceDE w:val="0"/>
              <w:autoSpaceDN w:val="0"/>
              <w:spacing w:line="360" w:lineRule="auto"/>
              <w:jc w:val="center"/>
              <w:rPr>
                <w:rFonts w:ascii="宋体" w:eastAsia="宋体" w:hAnsi="宋体"/>
              </w:rPr>
            </w:pPr>
          </w:p>
        </w:tc>
        <w:tc>
          <w:tcPr>
            <w:tcW w:w="850" w:type="dxa"/>
            <w:vMerge/>
            <w:vAlign w:val="center"/>
          </w:tcPr>
          <w:p w14:paraId="2A815899" w14:textId="77777777" w:rsidR="00DA491E" w:rsidRDefault="00DA491E">
            <w:pPr>
              <w:autoSpaceDE w:val="0"/>
              <w:autoSpaceDN w:val="0"/>
              <w:spacing w:line="360" w:lineRule="auto"/>
              <w:jc w:val="center"/>
              <w:rPr>
                <w:rFonts w:ascii="宋体" w:eastAsia="宋体" w:hAnsi="宋体"/>
              </w:rPr>
            </w:pPr>
          </w:p>
        </w:tc>
        <w:tc>
          <w:tcPr>
            <w:tcW w:w="709" w:type="dxa"/>
            <w:vMerge/>
            <w:vAlign w:val="center"/>
          </w:tcPr>
          <w:p w14:paraId="3F30AB31" w14:textId="77777777" w:rsidR="00DA491E" w:rsidRDefault="00DA491E">
            <w:pPr>
              <w:spacing w:line="360" w:lineRule="auto"/>
              <w:jc w:val="center"/>
              <w:rPr>
                <w:rFonts w:ascii="宋体" w:eastAsia="宋体" w:hAnsi="宋体"/>
              </w:rPr>
            </w:pPr>
          </w:p>
        </w:tc>
        <w:tc>
          <w:tcPr>
            <w:tcW w:w="8081" w:type="dxa"/>
            <w:vAlign w:val="center"/>
          </w:tcPr>
          <w:p w14:paraId="492446D3" w14:textId="77777777" w:rsidR="00DA491E" w:rsidRDefault="009E56F5">
            <w:pPr>
              <w:pStyle w:val="af0"/>
              <w:spacing w:line="360" w:lineRule="auto"/>
              <w:jc w:val="left"/>
              <w:rPr>
                <w:rFonts w:ascii="宋体" w:hAnsi="宋体" w:cstheme="minorBidi"/>
              </w:rPr>
            </w:pPr>
            <w:r>
              <w:rPr>
                <w:rFonts w:ascii="宋体" w:hAnsi="宋体" w:cstheme="minorBidi" w:hint="eastAsia"/>
              </w:rPr>
              <w:t>评审内容：自拟的用于证明投标人承担本项目优势的证明资料。（如：相关证书等）（0-</w:t>
            </w:r>
            <w:r>
              <w:rPr>
                <w:rFonts w:ascii="宋体" w:hAnsi="宋体" w:cstheme="minorBidi"/>
              </w:rPr>
              <w:t>6</w:t>
            </w:r>
            <w:r>
              <w:rPr>
                <w:rFonts w:ascii="宋体" w:hAnsi="宋体" w:cstheme="minorBidi" w:hint="eastAsia"/>
              </w:rPr>
              <w:t>分）</w:t>
            </w:r>
          </w:p>
          <w:p w14:paraId="0FBDE632" w14:textId="77777777" w:rsidR="00DA491E" w:rsidRDefault="009E56F5">
            <w:pPr>
              <w:pStyle w:val="af0"/>
              <w:spacing w:line="360" w:lineRule="auto"/>
              <w:rPr>
                <w:rFonts w:ascii="宋体" w:hAnsi="宋体" w:cstheme="minorBidi"/>
              </w:rPr>
            </w:pPr>
            <w:r>
              <w:rPr>
                <w:rFonts w:ascii="宋体" w:hAnsi="宋体" w:cstheme="minorBidi" w:hint="eastAsia"/>
              </w:rPr>
              <w:t>评审标准：自拟优势及证明资料齐全，且具有说服力的得</w:t>
            </w:r>
            <w:r>
              <w:rPr>
                <w:rFonts w:ascii="宋体" w:hAnsi="宋体" w:cstheme="minorBidi"/>
              </w:rPr>
              <w:t>5-6分；</w:t>
            </w:r>
          </w:p>
          <w:p w14:paraId="0334C1F7" w14:textId="77777777" w:rsidR="00DA491E" w:rsidRDefault="009E56F5">
            <w:pPr>
              <w:pStyle w:val="af0"/>
              <w:spacing w:line="360" w:lineRule="auto"/>
              <w:rPr>
                <w:rFonts w:ascii="宋体" w:hAnsi="宋体" w:cstheme="minorBidi"/>
              </w:rPr>
            </w:pPr>
            <w:r>
              <w:rPr>
                <w:rFonts w:ascii="宋体" w:hAnsi="宋体" w:cstheme="minorBidi" w:hint="eastAsia"/>
              </w:rPr>
              <w:t>自拟优势及证明资料较齐全，比较有说服力的得</w:t>
            </w:r>
            <w:r>
              <w:rPr>
                <w:rFonts w:ascii="宋体" w:hAnsi="宋体" w:cstheme="minorBidi"/>
              </w:rPr>
              <w:t>3-4分；</w:t>
            </w:r>
          </w:p>
          <w:p w14:paraId="1A01E43E" w14:textId="77777777" w:rsidR="00DA491E" w:rsidRDefault="009E56F5">
            <w:pPr>
              <w:pStyle w:val="af0"/>
              <w:spacing w:line="360" w:lineRule="auto"/>
              <w:rPr>
                <w:rFonts w:ascii="宋体" w:hAnsi="宋体" w:cstheme="minorBidi"/>
              </w:rPr>
            </w:pPr>
            <w:r>
              <w:rPr>
                <w:rFonts w:ascii="宋体" w:hAnsi="宋体" w:cstheme="minorBidi" w:hint="eastAsia"/>
              </w:rPr>
              <w:t>自拟优势及证明资料有缺漏，说服力较差的得</w:t>
            </w:r>
            <w:r>
              <w:rPr>
                <w:rFonts w:ascii="宋体" w:hAnsi="宋体" w:cstheme="minorBidi"/>
              </w:rPr>
              <w:t>1-2分；</w:t>
            </w:r>
          </w:p>
          <w:p w14:paraId="559DEB40" w14:textId="77777777" w:rsidR="00DA491E" w:rsidRDefault="009E56F5">
            <w:pPr>
              <w:spacing w:line="360" w:lineRule="auto"/>
              <w:rPr>
                <w:rFonts w:ascii="宋体" w:eastAsia="宋体" w:hAnsi="宋体"/>
              </w:rPr>
            </w:pPr>
            <w:r>
              <w:rPr>
                <w:rFonts w:ascii="宋体" w:eastAsia="宋体" w:hAnsi="宋体" w:hint="eastAsia"/>
              </w:rPr>
              <w:t>未提供的得</w:t>
            </w:r>
            <w:r>
              <w:rPr>
                <w:rFonts w:ascii="宋体" w:eastAsia="宋体" w:hAnsi="宋体"/>
              </w:rPr>
              <w:t>0分。</w:t>
            </w:r>
          </w:p>
        </w:tc>
      </w:tr>
      <w:tr w:rsidR="00DA491E" w14:paraId="7DE1973E" w14:textId="77777777">
        <w:trPr>
          <w:trHeight w:val="4527"/>
          <w:jc w:val="center"/>
        </w:trPr>
        <w:tc>
          <w:tcPr>
            <w:tcW w:w="655" w:type="dxa"/>
            <w:vMerge w:val="restart"/>
            <w:vAlign w:val="center"/>
          </w:tcPr>
          <w:p w14:paraId="6EEC4C52" w14:textId="77777777" w:rsidR="00DA491E" w:rsidRDefault="009E56F5">
            <w:pPr>
              <w:spacing w:line="360" w:lineRule="auto"/>
              <w:jc w:val="center"/>
              <w:rPr>
                <w:rFonts w:ascii="宋体" w:eastAsia="宋体" w:hAnsi="宋体"/>
              </w:rPr>
            </w:pPr>
            <w:r>
              <w:rPr>
                <w:rFonts w:ascii="宋体" w:eastAsia="宋体" w:hAnsi="宋体" w:hint="eastAsia"/>
              </w:rPr>
              <w:t>3</w:t>
            </w:r>
          </w:p>
        </w:tc>
        <w:tc>
          <w:tcPr>
            <w:tcW w:w="900" w:type="dxa"/>
            <w:vMerge w:val="restart"/>
            <w:vAlign w:val="center"/>
          </w:tcPr>
          <w:p w14:paraId="7A38E65D" w14:textId="77777777" w:rsidR="00DA491E" w:rsidRDefault="009E56F5">
            <w:pPr>
              <w:spacing w:line="360" w:lineRule="auto"/>
              <w:jc w:val="center"/>
              <w:rPr>
                <w:rFonts w:ascii="宋体" w:eastAsia="宋体" w:hAnsi="宋体"/>
              </w:rPr>
            </w:pPr>
            <w:r>
              <w:rPr>
                <w:rFonts w:ascii="宋体" w:eastAsia="宋体" w:hAnsi="宋体" w:hint="eastAsia"/>
              </w:rPr>
              <w:t>实施方案</w:t>
            </w:r>
          </w:p>
        </w:tc>
        <w:tc>
          <w:tcPr>
            <w:tcW w:w="850" w:type="dxa"/>
            <w:vAlign w:val="center"/>
          </w:tcPr>
          <w:p w14:paraId="73EA724C" w14:textId="77777777" w:rsidR="00DA491E" w:rsidRDefault="009E56F5">
            <w:pPr>
              <w:spacing w:line="360" w:lineRule="auto"/>
              <w:jc w:val="center"/>
              <w:rPr>
                <w:rFonts w:ascii="宋体" w:eastAsia="宋体" w:hAnsi="宋体"/>
              </w:rPr>
            </w:pPr>
            <w:r>
              <w:rPr>
                <w:rFonts w:ascii="宋体" w:eastAsia="宋体" w:hAnsi="宋体" w:hint="eastAsia"/>
              </w:rPr>
              <w:t>人员配置</w:t>
            </w:r>
          </w:p>
        </w:tc>
        <w:tc>
          <w:tcPr>
            <w:tcW w:w="709" w:type="dxa"/>
            <w:vAlign w:val="center"/>
          </w:tcPr>
          <w:p w14:paraId="042FB8D6" w14:textId="77777777" w:rsidR="00DA491E" w:rsidRDefault="009E56F5">
            <w:pPr>
              <w:spacing w:line="360" w:lineRule="auto"/>
              <w:jc w:val="center"/>
              <w:rPr>
                <w:rFonts w:ascii="宋体" w:eastAsia="宋体" w:hAnsi="宋体"/>
              </w:rPr>
            </w:pPr>
            <w:r>
              <w:rPr>
                <w:rFonts w:ascii="宋体" w:eastAsia="宋体" w:hAnsi="宋体"/>
              </w:rPr>
              <w:t>10</w:t>
            </w:r>
            <w:r>
              <w:rPr>
                <w:rFonts w:ascii="宋体" w:eastAsia="宋体" w:hAnsi="宋体" w:hint="eastAsia"/>
              </w:rPr>
              <w:t>分</w:t>
            </w:r>
          </w:p>
        </w:tc>
        <w:tc>
          <w:tcPr>
            <w:tcW w:w="8081" w:type="dxa"/>
            <w:vAlign w:val="center"/>
          </w:tcPr>
          <w:p w14:paraId="35D29A85" w14:textId="77777777" w:rsidR="00DA491E" w:rsidRDefault="009E56F5">
            <w:pPr>
              <w:spacing w:line="360" w:lineRule="auto"/>
              <w:rPr>
                <w:rFonts w:ascii="宋体" w:eastAsia="宋体" w:hAnsi="宋体" w:cs="宋体"/>
                <w:bCs/>
              </w:rPr>
            </w:pPr>
            <w:r>
              <w:rPr>
                <w:rFonts w:ascii="宋体" w:eastAsia="宋体" w:hAnsi="宋体" w:cs="宋体"/>
                <w:b/>
                <w:bCs/>
              </w:rPr>
              <w:t>评审内容：</w:t>
            </w:r>
            <w:r>
              <w:rPr>
                <w:rFonts w:ascii="宋体" w:eastAsia="宋体" w:hAnsi="宋体" w:cs="宋体" w:hint="eastAsia"/>
                <w:bCs/>
              </w:rPr>
              <w:t>投标人提供针对本项目的团队人员情况，包括项目组人员职责分工、姓名、年龄、学历、职称、从业经验和业绩说明。须提供相关人员在本单位得社保缴纳证明（0</w:t>
            </w:r>
            <w:r>
              <w:rPr>
                <w:rFonts w:ascii="宋体" w:eastAsia="宋体" w:hAnsi="宋体" w:cs="宋体"/>
                <w:bCs/>
              </w:rPr>
              <w:t>-10</w:t>
            </w:r>
            <w:r>
              <w:rPr>
                <w:rFonts w:ascii="宋体" w:eastAsia="宋体" w:hAnsi="宋体" w:cs="宋体" w:hint="eastAsia"/>
                <w:bCs/>
              </w:rPr>
              <w:t>分）</w:t>
            </w:r>
          </w:p>
          <w:p w14:paraId="6B7EC3AB" w14:textId="77777777" w:rsidR="00DA491E" w:rsidRDefault="009E56F5">
            <w:pPr>
              <w:spacing w:line="360" w:lineRule="auto"/>
              <w:rPr>
                <w:rFonts w:ascii="宋体" w:eastAsia="宋体" w:hAnsi="宋体" w:cs="宋体"/>
                <w:b/>
              </w:rPr>
            </w:pPr>
            <w:r>
              <w:rPr>
                <w:rFonts w:ascii="宋体" w:eastAsia="宋体" w:hAnsi="宋体" w:cs="宋体" w:hint="eastAsia"/>
                <w:b/>
              </w:rPr>
              <w:t>评审标准：</w:t>
            </w:r>
          </w:p>
          <w:p w14:paraId="792571C7" w14:textId="77777777" w:rsidR="00DA491E" w:rsidRDefault="009E56F5">
            <w:pPr>
              <w:spacing w:line="360" w:lineRule="auto"/>
              <w:rPr>
                <w:rFonts w:ascii="宋体" w:eastAsia="宋体" w:hAnsi="宋体" w:cs="宋体"/>
              </w:rPr>
            </w:pPr>
            <w:r>
              <w:rPr>
                <w:rFonts w:ascii="宋体" w:eastAsia="宋体" w:hAnsi="宋体" w:cs="宋体" w:hint="eastAsia"/>
              </w:rPr>
              <w:t>人员配置满足项目要求、具有与项目完全吻合的职业资格、专业职称及工作经验，完全满足拍卖标的物处置得节点要求的得</w:t>
            </w:r>
            <w:r>
              <w:rPr>
                <w:rFonts w:ascii="宋体" w:eastAsia="宋体" w:hAnsi="宋体" w:cs="宋体"/>
              </w:rPr>
              <w:t>7-10分；</w:t>
            </w:r>
          </w:p>
          <w:p w14:paraId="2C8AC679" w14:textId="77777777" w:rsidR="00DA491E" w:rsidRDefault="009E56F5">
            <w:pPr>
              <w:spacing w:line="360" w:lineRule="auto"/>
              <w:rPr>
                <w:rFonts w:ascii="宋体" w:eastAsia="宋体" w:hAnsi="宋体" w:cs="宋体"/>
              </w:rPr>
            </w:pPr>
            <w:r>
              <w:rPr>
                <w:rFonts w:ascii="宋体" w:eastAsia="宋体" w:hAnsi="宋体" w:cs="宋体" w:hint="eastAsia"/>
              </w:rPr>
              <w:t>人员配置满足项目要求，项目组人员具有与本项目相关职业资格、专业职称的，基本满足拍卖标的物处置得节点要求的得</w:t>
            </w:r>
            <w:r>
              <w:rPr>
                <w:rFonts w:ascii="宋体" w:eastAsia="宋体" w:hAnsi="宋体" w:cs="宋体"/>
              </w:rPr>
              <w:t>4-6分；</w:t>
            </w:r>
          </w:p>
          <w:p w14:paraId="62ECC814" w14:textId="77777777" w:rsidR="00DA491E" w:rsidRDefault="009E56F5">
            <w:pPr>
              <w:spacing w:line="360" w:lineRule="auto"/>
              <w:rPr>
                <w:rFonts w:ascii="宋体" w:eastAsia="宋体" w:hAnsi="宋体" w:cs="宋体"/>
              </w:rPr>
            </w:pPr>
            <w:r>
              <w:rPr>
                <w:rFonts w:ascii="宋体" w:eastAsia="宋体" w:hAnsi="宋体" w:cs="宋体" w:hint="eastAsia"/>
              </w:rPr>
              <w:t>人员配置满足项目要求，项目组人员资格或职称或学历等证书缺失或与本项目关联度不大的，不能满足拍卖标的物处置得节点要求的得</w:t>
            </w:r>
            <w:r>
              <w:rPr>
                <w:rFonts w:ascii="宋体" w:eastAsia="宋体" w:hAnsi="宋体" w:cs="宋体"/>
              </w:rPr>
              <w:t>2-3分；</w:t>
            </w:r>
          </w:p>
          <w:p w14:paraId="30C482FB" w14:textId="77777777" w:rsidR="00DA491E" w:rsidRDefault="009E56F5">
            <w:pPr>
              <w:spacing w:line="360" w:lineRule="auto"/>
              <w:rPr>
                <w:rFonts w:ascii="宋体" w:eastAsia="宋体" w:hAnsi="宋体"/>
              </w:rPr>
            </w:pPr>
            <w:r>
              <w:rPr>
                <w:rFonts w:ascii="宋体" w:eastAsia="宋体" w:hAnsi="宋体" w:cs="宋体" w:hint="eastAsia"/>
              </w:rPr>
              <w:t>未提供的得</w:t>
            </w:r>
            <w:r>
              <w:rPr>
                <w:rFonts w:ascii="宋体" w:eastAsia="宋体" w:hAnsi="宋体" w:cs="宋体"/>
              </w:rPr>
              <w:t>0分。</w:t>
            </w:r>
          </w:p>
        </w:tc>
      </w:tr>
      <w:tr w:rsidR="00DA491E" w14:paraId="15D79C51" w14:textId="77777777">
        <w:trPr>
          <w:trHeight w:val="504"/>
          <w:jc w:val="center"/>
        </w:trPr>
        <w:tc>
          <w:tcPr>
            <w:tcW w:w="655" w:type="dxa"/>
            <w:vMerge/>
            <w:vAlign w:val="center"/>
          </w:tcPr>
          <w:p w14:paraId="52743157" w14:textId="77777777" w:rsidR="00DA491E" w:rsidRDefault="00DA491E">
            <w:pPr>
              <w:jc w:val="center"/>
              <w:rPr>
                <w:rFonts w:ascii="宋体" w:eastAsia="宋体" w:hAnsi="宋体"/>
              </w:rPr>
            </w:pPr>
          </w:p>
        </w:tc>
        <w:tc>
          <w:tcPr>
            <w:tcW w:w="900" w:type="dxa"/>
            <w:vMerge/>
          </w:tcPr>
          <w:p w14:paraId="4E95AE59" w14:textId="77777777" w:rsidR="00DA491E" w:rsidRDefault="00DA491E">
            <w:pPr>
              <w:spacing w:line="360" w:lineRule="auto"/>
              <w:jc w:val="center"/>
              <w:rPr>
                <w:rFonts w:ascii="宋体" w:eastAsia="宋体" w:hAnsi="宋体"/>
              </w:rPr>
            </w:pPr>
          </w:p>
        </w:tc>
        <w:tc>
          <w:tcPr>
            <w:tcW w:w="850" w:type="dxa"/>
            <w:vMerge w:val="restart"/>
            <w:vAlign w:val="center"/>
          </w:tcPr>
          <w:p w14:paraId="5F4E5AB5" w14:textId="77777777" w:rsidR="00DA491E" w:rsidRDefault="009E56F5">
            <w:pPr>
              <w:spacing w:line="360" w:lineRule="auto"/>
              <w:jc w:val="center"/>
              <w:rPr>
                <w:rFonts w:ascii="宋体" w:eastAsia="宋体" w:hAnsi="宋体"/>
              </w:rPr>
            </w:pPr>
            <w:r>
              <w:rPr>
                <w:rFonts w:ascii="宋体" w:eastAsia="宋体" w:hAnsi="宋体" w:hint="eastAsia"/>
              </w:rPr>
              <w:t>服务</w:t>
            </w:r>
            <w:r>
              <w:rPr>
                <w:rFonts w:ascii="宋体" w:eastAsia="宋体" w:hAnsi="宋体"/>
              </w:rPr>
              <w:t>方</w:t>
            </w:r>
            <w:r>
              <w:rPr>
                <w:rFonts w:ascii="宋体" w:eastAsia="宋体" w:hAnsi="宋体"/>
              </w:rPr>
              <w:lastRenderedPageBreak/>
              <w:t>案</w:t>
            </w:r>
          </w:p>
        </w:tc>
        <w:tc>
          <w:tcPr>
            <w:tcW w:w="709" w:type="dxa"/>
            <w:vMerge w:val="restart"/>
            <w:vAlign w:val="center"/>
          </w:tcPr>
          <w:p w14:paraId="5BFAAB71" w14:textId="77777777" w:rsidR="00DA491E" w:rsidRDefault="009E56F5">
            <w:pPr>
              <w:spacing w:line="360" w:lineRule="auto"/>
              <w:jc w:val="center"/>
              <w:rPr>
                <w:rFonts w:ascii="宋体" w:eastAsia="宋体" w:hAnsi="宋体"/>
              </w:rPr>
            </w:pPr>
            <w:r>
              <w:rPr>
                <w:rFonts w:ascii="宋体" w:eastAsia="宋体" w:hAnsi="宋体"/>
              </w:rPr>
              <w:lastRenderedPageBreak/>
              <w:t>30</w:t>
            </w:r>
            <w:r>
              <w:rPr>
                <w:rFonts w:ascii="宋体" w:eastAsia="宋体" w:hAnsi="宋体" w:hint="eastAsia"/>
              </w:rPr>
              <w:t>分</w:t>
            </w:r>
          </w:p>
        </w:tc>
        <w:tc>
          <w:tcPr>
            <w:tcW w:w="8081" w:type="dxa"/>
            <w:vAlign w:val="center"/>
          </w:tcPr>
          <w:p w14:paraId="3A8FF826" w14:textId="77777777" w:rsidR="00DA491E" w:rsidRDefault="009E56F5">
            <w:pPr>
              <w:spacing w:line="360" w:lineRule="auto"/>
              <w:rPr>
                <w:rFonts w:ascii="宋体" w:eastAsia="宋体" w:hAnsi="宋体"/>
                <w:bCs/>
              </w:rPr>
            </w:pPr>
            <w:r>
              <w:rPr>
                <w:rFonts w:ascii="宋体" w:eastAsia="宋体" w:hAnsi="宋体" w:hint="eastAsia"/>
                <w:b/>
              </w:rPr>
              <w:t>评审内容：</w:t>
            </w:r>
            <w:r>
              <w:rPr>
                <w:rFonts w:ascii="宋体" w:eastAsia="宋体" w:hAnsi="宋体" w:hint="eastAsia"/>
                <w:bCs/>
              </w:rPr>
              <w:t>针对本项目服务的背景、内容分别提出针对性的特点、重点、难点分析与解</w:t>
            </w:r>
            <w:r>
              <w:rPr>
                <w:rFonts w:ascii="宋体" w:eastAsia="宋体" w:hAnsi="宋体" w:hint="eastAsia"/>
                <w:bCs/>
              </w:rPr>
              <w:lastRenderedPageBreak/>
              <w:t>决方案。（0</w:t>
            </w:r>
            <w:r>
              <w:rPr>
                <w:rFonts w:ascii="宋体" w:eastAsia="宋体" w:hAnsi="宋体"/>
                <w:bCs/>
              </w:rPr>
              <w:t>-5</w:t>
            </w:r>
            <w:r>
              <w:rPr>
                <w:rFonts w:ascii="宋体" w:eastAsia="宋体" w:hAnsi="宋体" w:hint="eastAsia"/>
                <w:bCs/>
              </w:rPr>
              <w:t>分）</w:t>
            </w:r>
          </w:p>
          <w:p w14:paraId="402FAB70" w14:textId="77777777" w:rsidR="00DA491E" w:rsidRDefault="009E56F5">
            <w:pPr>
              <w:autoSpaceDE w:val="0"/>
              <w:autoSpaceDN w:val="0"/>
              <w:adjustRightInd w:val="0"/>
              <w:spacing w:line="360" w:lineRule="auto"/>
              <w:jc w:val="left"/>
              <w:rPr>
                <w:rFonts w:ascii="宋体" w:eastAsia="宋体" w:hAnsi="宋体" w:cs="宋体"/>
              </w:rPr>
            </w:pPr>
            <w:r>
              <w:rPr>
                <w:rFonts w:ascii="宋体" w:eastAsia="宋体" w:hAnsi="宋体" w:hint="eastAsia"/>
                <w:b/>
              </w:rPr>
              <w:t>评分标准:</w:t>
            </w:r>
            <w:r>
              <w:rPr>
                <w:rFonts w:ascii="宋体" w:eastAsia="宋体" w:cs="宋体" w:hint="eastAsia"/>
                <w:kern w:val="0"/>
                <w:szCs w:val="21"/>
              </w:rPr>
              <w:t xml:space="preserve"> </w:t>
            </w:r>
            <w:r>
              <w:rPr>
                <w:rFonts w:ascii="宋体" w:eastAsia="宋体" w:hAnsi="宋体" w:cs="宋体" w:hint="eastAsia"/>
              </w:rPr>
              <w:t>（</w:t>
            </w:r>
            <w:r>
              <w:rPr>
                <w:rFonts w:ascii="宋体" w:eastAsia="宋体" w:hAnsi="宋体" w:cs="宋体"/>
              </w:rPr>
              <w:t>1</w:t>
            </w:r>
            <w:r>
              <w:rPr>
                <w:rFonts w:ascii="宋体" w:eastAsia="宋体" w:hAnsi="宋体" w:cs="宋体" w:hint="eastAsia"/>
              </w:rPr>
              <w:t>）对采购项目现状阐述客观合理，分析全面细致，对采购项目的特点、重点、难点有针对性的切实可行的解决方法，能够结合拍卖服务的技术要素从各阶段、各流程的问题分析预测制定出全面详实、科学合理的质量保障方案，保障工作失误在可控的范围内、工作时效性满足采购人的要求，</w:t>
            </w:r>
            <w:r>
              <w:rPr>
                <w:rFonts w:ascii="宋体" w:eastAsia="宋体" w:hAnsi="宋体" w:cs="宋体"/>
              </w:rPr>
              <w:t xml:space="preserve"> </w:t>
            </w:r>
            <w:r>
              <w:rPr>
                <w:rFonts w:ascii="宋体" w:eastAsia="宋体" w:hAnsi="宋体" w:cs="宋体" w:hint="eastAsia"/>
              </w:rPr>
              <w:t>且针对各风险点有可行的操作建议和解决方法，措施科学全面，具有现代先进技术应用的得</w:t>
            </w:r>
            <w:r>
              <w:rPr>
                <w:rFonts w:ascii="宋体" w:eastAsia="宋体" w:hAnsi="宋体" w:cs="宋体"/>
              </w:rPr>
              <w:t>5</w:t>
            </w:r>
            <w:r>
              <w:rPr>
                <w:rFonts w:ascii="宋体" w:eastAsia="宋体" w:hAnsi="宋体" w:cs="宋体" w:hint="eastAsia"/>
              </w:rPr>
              <w:t>分；</w:t>
            </w:r>
          </w:p>
          <w:p w14:paraId="7FD0B529" w14:textId="77777777" w:rsidR="00DA491E" w:rsidRDefault="009E56F5">
            <w:pPr>
              <w:autoSpaceDE w:val="0"/>
              <w:autoSpaceDN w:val="0"/>
              <w:adjustRightInd w:val="0"/>
              <w:spacing w:line="360" w:lineRule="auto"/>
              <w:jc w:val="left"/>
              <w:rPr>
                <w:rFonts w:ascii="宋体" w:eastAsia="宋体" w:hAnsi="宋体" w:cs="宋体"/>
              </w:rPr>
            </w:pPr>
            <w:r>
              <w:rPr>
                <w:rFonts w:ascii="宋体" w:eastAsia="宋体" w:hAnsi="宋体" w:cs="宋体" w:hint="eastAsia"/>
              </w:rPr>
              <w:t>（</w:t>
            </w:r>
            <w:r>
              <w:rPr>
                <w:rFonts w:ascii="宋体" w:eastAsia="宋体" w:hAnsi="宋体" w:cs="宋体"/>
              </w:rPr>
              <w:t>2</w:t>
            </w:r>
            <w:r>
              <w:rPr>
                <w:rFonts w:ascii="宋体" w:eastAsia="宋体" w:hAnsi="宋体" w:cs="宋体" w:hint="eastAsia"/>
              </w:rPr>
              <w:t>）对采购项目现状阐述较为客观，分析较为全面细致但有缺漏，</w:t>
            </w:r>
          </w:p>
          <w:p w14:paraId="04C2DF0F" w14:textId="77777777" w:rsidR="00DA491E" w:rsidRDefault="009E56F5">
            <w:pPr>
              <w:autoSpaceDE w:val="0"/>
              <w:autoSpaceDN w:val="0"/>
              <w:adjustRightInd w:val="0"/>
              <w:spacing w:line="360" w:lineRule="auto"/>
              <w:jc w:val="left"/>
              <w:rPr>
                <w:rFonts w:ascii="宋体" w:eastAsia="宋体" w:hAnsi="宋体" w:cs="宋体"/>
              </w:rPr>
            </w:pPr>
            <w:r>
              <w:rPr>
                <w:rFonts w:ascii="宋体" w:eastAsia="宋体" w:hAnsi="宋体" w:cs="宋体" w:hint="eastAsia"/>
              </w:rPr>
              <w:t>对采购项目的特点、重点、难点的解决办法有一定的针对性，措施</w:t>
            </w:r>
          </w:p>
          <w:p w14:paraId="42F3EAFC" w14:textId="77777777" w:rsidR="00DA491E" w:rsidRDefault="009E56F5">
            <w:pPr>
              <w:autoSpaceDE w:val="0"/>
              <w:autoSpaceDN w:val="0"/>
              <w:adjustRightInd w:val="0"/>
              <w:spacing w:line="360" w:lineRule="auto"/>
              <w:jc w:val="left"/>
              <w:rPr>
                <w:rFonts w:ascii="宋体" w:eastAsia="宋体" w:hAnsi="宋体" w:cs="宋体"/>
              </w:rPr>
            </w:pPr>
            <w:r>
              <w:rPr>
                <w:rFonts w:ascii="宋体" w:eastAsia="宋体" w:hAnsi="宋体" w:cs="宋体" w:hint="eastAsia"/>
              </w:rPr>
              <w:t>基本合理，</w:t>
            </w:r>
            <w:r>
              <w:rPr>
                <w:rFonts w:ascii="宋体" w:eastAsia="宋体" w:hAnsi="宋体" w:cs="宋体"/>
              </w:rPr>
              <w:t xml:space="preserve"> </w:t>
            </w:r>
            <w:r>
              <w:rPr>
                <w:rFonts w:ascii="宋体" w:eastAsia="宋体" w:hAnsi="宋体" w:cs="宋体" w:hint="eastAsia"/>
              </w:rPr>
              <w:t>技术应用落后的得</w:t>
            </w:r>
            <w:r>
              <w:rPr>
                <w:rFonts w:ascii="宋体" w:eastAsia="宋体" w:hAnsi="宋体" w:cs="宋体"/>
              </w:rPr>
              <w:t xml:space="preserve">3-4 </w:t>
            </w:r>
            <w:r>
              <w:rPr>
                <w:rFonts w:ascii="宋体" w:eastAsia="宋体" w:hAnsi="宋体" w:cs="宋体" w:hint="eastAsia"/>
              </w:rPr>
              <w:t>分；</w:t>
            </w:r>
          </w:p>
          <w:p w14:paraId="228AA9A7" w14:textId="77777777" w:rsidR="00DA491E" w:rsidRDefault="009E56F5">
            <w:pPr>
              <w:autoSpaceDE w:val="0"/>
              <w:autoSpaceDN w:val="0"/>
              <w:adjustRightInd w:val="0"/>
              <w:spacing w:line="360" w:lineRule="auto"/>
              <w:jc w:val="left"/>
              <w:rPr>
                <w:rFonts w:ascii="宋体" w:eastAsia="宋体" w:hAnsi="宋体" w:cs="宋体"/>
              </w:rPr>
            </w:pPr>
            <w:r>
              <w:rPr>
                <w:rFonts w:ascii="宋体" w:eastAsia="宋体" w:hAnsi="宋体" w:cs="宋体" w:hint="eastAsia"/>
              </w:rPr>
              <w:t>（</w:t>
            </w:r>
            <w:r>
              <w:rPr>
                <w:rFonts w:ascii="宋体" w:eastAsia="宋体" w:hAnsi="宋体" w:cs="宋体"/>
              </w:rPr>
              <w:t>3</w:t>
            </w:r>
            <w:r>
              <w:rPr>
                <w:rFonts w:ascii="宋体" w:eastAsia="宋体" w:hAnsi="宋体" w:cs="宋体" w:hint="eastAsia"/>
              </w:rPr>
              <w:t>）对采购项目现状阐述客观性较弱，分析较片面或针对性不强，</w:t>
            </w:r>
          </w:p>
          <w:p w14:paraId="3C9B38EB" w14:textId="77777777" w:rsidR="00DA491E" w:rsidRDefault="009E56F5">
            <w:pPr>
              <w:autoSpaceDE w:val="0"/>
              <w:autoSpaceDN w:val="0"/>
              <w:adjustRightInd w:val="0"/>
              <w:spacing w:line="360" w:lineRule="auto"/>
              <w:jc w:val="left"/>
              <w:rPr>
                <w:rFonts w:ascii="宋体" w:eastAsia="宋体" w:hAnsi="宋体" w:cs="宋体"/>
              </w:rPr>
            </w:pPr>
            <w:r>
              <w:rPr>
                <w:rFonts w:ascii="宋体" w:eastAsia="宋体" w:hAnsi="宋体" w:cs="宋体" w:hint="eastAsia"/>
              </w:rPr>
              <w:t>对需求的特点、重点、难点的解决方法无针对性，措施不具体，错误较多，技术应用较差的得</w:t>
            </w:r>
            <w:r>
              <w:rPr>
                <w:rFonts w:ascii="宋体" w:eastAsia="宋体" w:hAnsi="宋体" w:cs="宋体"/>
              </w:rPr>
              <w:t xml:space="preserve">1-2 </w:t>
            </w:r>
            <w:r>
              <w:rPr>
                <w:rFonts w:ascii="宋体" w:eastAsia="宋体" w:hAnsi="宋体" w:cs="宋体" w:hint="eastAsia"/>
              </w:rPr>
              <w:t>分。</w:t>
            </w:r>
          </w:p>
          <w:p w14:paraId="29E373A0" w14:textId="77777777" w:rsidR="00DA491E" w:rsidRDefault="009E56F5">
            <w:pPr>
              <w:spacing w:line="360" w:lineRule="auto"/>
              <w:rPr>
                <w:rFonts w:ascii="宋体" w:eastAsia="宋体" w:hAnsi="宋体"/>
                <w:b/>
              </w:rPr>
            </w:pPr>
            <w:r>
              <w:rPr>
                <w:rFonts w:ascii="宋体" w:eastAsia="宋体" w:hAnsi="宋体" w:cs="宋体" w:hint="eastAsia"/>
              </w:rPr>
              <w:t>（</w:t>
            </w:r>
            <w:r>
              <w:rPr>
                <w:rFonts w:ascii="宋体" w:eastAsia="宋体" w:hAnsi="宋体" w:cs="宋体"/>
              </w:rPr>
              <w:t>4</w:t>
            </w:r>
            <w:r>
              <w:rPr>
                <w:rFonts w:ascii="宋体" w:eastAsia="宋体" w:hAnsi="宋体" w:cs="宋体" w:hint="eastAsia"/>
              </w:rPr>
              <w:t>）未提供相应内容的不得分。</w:t>
            </w:r>
          </w:p>
        </w:tc>
      </w:tr>
      <w:tr w:rsidR="00DA491E" w14:paraId="54A6600E" w14:textId="77777777">
        <w:trPr>
          <w:trHeight w:val="4288"/>
          <w:jc w:val="center"/>
        </w:trPr>
        <w:tc>
          <w:tcPr>
            <w:tcW w:w="655" w:type="dxa"/>
            <w:vMerge/>
            <w:vAlign w:val="center"/>
          </w:tcPr>
          <w:p w14:paraId="0B948514" w14:textId="77777777" w:rsidR="00DA491E" w:rsidRDefault="00DA491E">
            <w:pPr>
              <w:jc w:val="center"/>
              <w:rPr>
                <w:rFonts w:ascii="宋体" w:eastAsia="宋体" w:hAnsi="宋体"/>
              </w:rPr>
            </w:pPr>
          </w:p>
        </w:tc>
        <w:tc>
          <w:tcPr>
            <w:tcW w:w="900" w:type="dxa"/>
            <w:vMerge/>
          </w:tcPr>
          <w:p w14:paraId="5BC205D7" w14:textId="77777777" w:rsidR="00DA491E" w:rsidRDefault="00DA491E">
            <w:pPr>
              <w:spacing w:line="360" w:lineRule="auto"/>
              <w:jc w:val="center"/>
              <w:rPr>
                <w:rFonts w:ascii="宋体" w:eastAsia="宋体" w:hAnsi="宋体"/>
              </w:rPr>
            </w:pPr>
          </w:p>
        </w:tc>
        <w:tc>
          <w:tcPr>
            <w:tcW w:w="850" w:type="dxa"/>
            <w:vMerge/>
            <w:vAlign w:val="center"/>
          </w:tcPr>
          <w:p w14:paraId="3D66DE13" w14:textId="77777777" w:rsidR="00DA491E" w:rsidRDefault="00DA491E">
            <w:pPr>
              <w:spacing w:line="360" w:lineRule="auto"/>
              <w:jc w:val="center"/>
              <w:rPr>
                <w:rFonts w:ascii="宋体" w:eastAsia="宋体" w:hAnsi="宋体"/>
              </w:rPr>
            </w:pPr>
          </w:p>
        </w:tc>
        <w:tc>
          <w:tcPr>
            <w:tcW w:w="709" w:type="dxa"/>
            <w:vMerge/>
            <w:vAlign w:val="center"/>
          </w:tcPr>
          <w:p w14:paraId="2E6257FE" w14:textId="77777777" w:rsidR="00DA491E" w:rsidRDefault="00DA491E">
            <w:pPr>
              <w:spacing w:line="360" w:lineRule="auto"/>
              <w:jc w:val="center"/>
              <w:rPr>
                <w:rFonts w:ascii="宋体" w:eastAsia="宋体" w:hAnsi="宋体"/>
              </w:rPr>
            </w:pPr>
          </w:p>
        </w:tc>
        <w:tc>
          <w:tcPr>
            <w:tcW w:w="8081" w:type="dxa"/>
            <w:vAlign w:val="center"/>
          </w:tcPr>
          <w:p w14:paraId="0DD683FE" w14:textId="77777777" w:rsidR="00DA491E" w:rsidRDefault="009E56F5">
            <w:pPr>
              <w:autoSpaceDE w:val="0"/>
              <w:autoSpaceDN w:val="0"/>
              <w:adjustRightInd w:val="0"/>
              <w:spacing w:line="360" w:lineRule="auto"/>
              <w:jc w:val="left"/>
              <w:rPr>
                <w:rFonts w:ascii="宋体" w:eastAsia="宋体" w:hAnsi="宋体"/>
                <w:b/>
              </w:rPr>
            </w:pPr>
            <w:r>
              <w:rPr>
                <w:rFonts w:ascii="宋体" w:eastAsia="宋体" w:hAnsi="宋体" w:hint="eastAsia"/>
                <w:b/>
              </w:rPr>
              <w:t>评审内容：</w:t>
            </w:r>
            <w:r>
              <w:rPr>
                <w:rFonts w:ascii="宋体" w:eastAsia="宋体" w:hAnsi="宋体" w:cs="宋体" w:hint="eastAsia"/>
              </w:rPr>
              <w:t>服务方案（包括服务定位、目标、构想等总体思路；拍卖方式选定、拍卖文件编制、标的物展示、信息公告发布、拍卖会议组织、拍卖标的物的移交及合同签订、相关资料存档及移交等）（0</w:t>
            </w:r>
            <w:r>
              <w:rPr>
                <w:rFonts w:ascii="宋体" w:eastAsia="宋体" w:hAnsi="宋体" w:cs="宋体"/>
              </w:rPr>
              <w:t>-10</w:t>
            </w:r>
            <w:r>
              <w:rPr>
                <w:rFonts w:ascii="宋体" w:eastAsia="宋体" w:hAnsi="宋体" w:cs="宋体" w:hint="eastAsia"/>
              </w:rPr>
              <w:t>分）</w:t>
            </w:r>
          </w:p>
          <w:p w14:paraId="79925D25" w14:textId="77777777" w:rsidR="00DA491E" w:rsidRDefault="009E56F5">
            <w:pPr>
              <w:spacing w:line="360" w:lineRule="auto"/>
              <w:rPr>
                <w:rFonts w:ascii="宋体" w:eastAsia="宋体" w:hAnsi="宋体"/>
                <w:b/>
              </w:rPr>
            </w:pPr>
            <w:r>
              <w:rPr>
                <w:rFonts w:ascii="宋体" w:eastAsia="宋体" w:hAnsi="宋体" w:hint="eastAsia"/>
                <w:b/>
              </w:rPr>
              <w:t>评审标准：</w:t>
            </w:r>
          </w:p>
          <w:p w14:paraId="7F0C4548" w14:textId="77777777" w:rsidR="00DA491E" w:rsidRDefault="009E56F5">
            <w:pPr>
              <w:autoSpaceDE w:val="0"/>
              <w:autoSpaceDN w:val="0"/>
              <w:adjustRightInd w:val="0"/>
              <w:spacing w:line="360" w:lineRule="auto"/>
              <w:jc w:val="left"/>
              <w:rPr>
                <w:rFonts w:ascii="宋体" w:eastAsia="宋体" w:hAnsi="宋体" w:cs="宋体"/>
              </w:rPr>
            </w:pPr>
            <w:r>
              <w:rPr>
                <w:rFonts w:ascii="宋体" w:eastAsia="宋体" w:hAnsi="宋体" w:hint="eastAsia"/>
              </w:rPr>
              <w:t>方案论述具有针对性且内容详实合理，能够完全满足采购需求的，得</w:t>
            </w:r>
            <w:r>
              <w:rPr>
                <w:rFonts w:ascii="宋体" w:eastAsia="宋体" w:hAnsi="宋体"/>
              </w:rPr>
              <w:t>7-10</w:t>
            </w:r>
            <w:r>
              <w:rPr>
                <w:rFonts w:ascii="宋体" w:eastAsia="宋体" w:hAnsi="宋体" w:hint="eastAsia"/>
              </w:rPr>
              <w:t>分；</w:t>
            </w:r>
          </w:p>
          <w:p w14:paraId="14CACA47" w14:textId="77777777" w:rsidR="00DA491E" w:rsidRDefault="009E56F5">
            <w:pPr>
              <w:autoSpaceDE w:val="0"/>
              <w:autoSpaceDN w:val="0"/>
              <w:adjustRightInd w:val="0"/>
              <w:spacing w:line="360" w:lineRule="auto"/>
              <w:jc w:val="left"/>
              <w:rPr>
                <w:rFonts w:ascii="宋体" w:eastAsia="宋体" w:hAnsi="宋体"/>
              </w:rPr>
            </w:pPr>
            <w:r>
              <w:rPr>
                <w:rFonts w:ascii="宋体" w:eastAsia="宋体" w:hAnsi="宋体" w:cs="宋体" w:hint="eastAsia"/>
              </w:rPr>
              <w:t>方案论述内容较详实合理，能够基本</w:t>
            </w:r>
            <w:r>
              <w:rPr>
                <w:rFonts w:ascii="宋体" w:eastAsia="宋体" w:hAnsi="宋体" w:hint="eastAsia"/>
              </w:rPr>
              <w:t>满足采购需求的，得</w:t>
            </w:r>
            <w:r>
              <w:rPr>
                <w:rFonts w:ascii="宋体" w:eastAsia="宋体" w:hAnsi="宋体"/>
              </w:rPr>
              <w:t>4-6</w:t>
            </w:r>
            <w:r>
              <w:rPr>
                <w:rFonts w:ascii="宋体" w:eastAsia="宋体" w:hAnsi="宋体" w:hint="eastAsia"/>
              </w:rPr>
              <w:t>分；</w:t>
            </w:r>
          </w:p>
          <w:p w14:paraId="42BEC7A8" w14:textId="77777777" w:rsidR="00DA491E" w:rsidRDefault="009E56F5">
            <w:pPr>
              <w:spacing w:line="360" w:lineRule="auto"/>
              <w:rPr>
                <w:rFonts w:ascii="宋体" w:eastAsia="宋体" w:hAnsi="宋体"/>
              </w:rPr>
            </w:pPr>
            <w:r>
              <w:rPr>
                <w:rFonts w:ascii="宋体" w:eastAsia="宋体" w:hAnsi="宋体" w:hint="eastAsia"/>
              </w:rPr>
              <w:t>方案论述缺乏针对性、或者内容有缺失、或者经评审存在不合理，仅能基本满足采购需求的，得</w:t>
            </w:r>
            <w:r>
              <w:rPr>
                <w:rFonts w:ascii="宋体" w:eastAsia="宋体" w:hAnsi="宋体"/>
              </w:rPr>
              <w:t>1-3</w:t>
            </w:r>
            <w:r>
              <w:rPr>
                <w:rFonts w:ascii="宋体" w:eastAsia="宋体" w:hAnsi="宋体" w:hint="eastAsia"/>
              </w:rPr>
              <w:t>分；</w:t>
            </w:r>
          </w:p>
          <w:p w14:paraId="2BFE44E9" w14:textId="77777777" w:rsidR="00DA491E" w:rsidRDefault="009E56F5">
            <w:pPr>
              <w:spacing w:line="360" w:lineRule="auto"/>
              <w:rPr>
                <w:rFonts w:ascii="宋体" w:eastAsia="宋体" w:hAnsi="宋体"/>
                <w:b/>
              </w:rPr>
            </w:pPr>
            <w:r>
              <w:rPr>
                <w:rFonts w:ascii="宋体" w:eastAsia="宋体" w:hAnsi="宋体" w:hint="eastAsia"/>
              </w:rPr>
              <w:t>方案经评审明显无法满足采购需求或未提供方案的得0分。</w:t>
            </w:r>
          </w:p>
        </w:tc>
      </w:tr>
      <w:tr w:rsidR="00DA491E" w14:paraId="16196400" w14:textId="77777777">
        <w:trPr>
          <w:trHeight w:val="3534"/>
          <w:jc w:val="center"/>
        </w:trPr>
        <w:tc>
          <w:tcPr>
            <w:tcW w:w="655" w:type="dxa"/>
            <w:vMerge/>
            <w:vAlign w:val="center"/>
          </w:tcPr>
          <w:p w14:paraId="0DBFE8E2" w14:textId="77777777" w:rsidR="00DA491E" w:rsidRDefault="00DA491E">
            <w:pPr>
              <w:jc w:val="center"/>
              <w:rPr>
                <w:rFonts w:ascii="宋体" w:eastAsia="宋体" w:hAnsi="宋体"/>
              </w:rPr>
            </w:pPr>
          </w:p>
        </w:tc>
        <w:tc>
          <w:tcPr>
            <w:tcW w:w="900" w:type="dxa"/>
            <w:vMerge/>
          </w:tcPr>
          <w:p w14:paraId="1655D9E1" w14:textId="77777777" w:rsidR="00DA491E" w:rsidRDefault="00DA491E">
            <w:pPr>
              <w:spacing w:line="360" w:lineRule="auto"/>
              <w:jc w:val="center"/>
              <w:rPr>
                <w:rFonts w:ascii="宋体" w:eastAsia="宋体" w:hAnsi="宋体"/>
              </w:rPr>
            </w:pPr>
          </w:p>
        </w:tc>
        <w:tc>
          <w:tcPr>
            <w:tcW w:w="850" w:type="dxa"/>
            <w:vMerge/>
            <w:vAlign w:val="center"/>
          </w:tcPr>
          <w:p w14:paraId="769453EB" w14:textId="77777777" w:rsidR="00DA491E" w:rsidRDefault="00DA491E">
            <w:pPr>
              <w:spacing w:line="360" w:lineRule="auto"/>
              <w:jc w:val="center"/>
              <w:rPr>
                <w:rFonts w:ascii="宋体" w:eastAsia="宋体" w:hAnsi="宋体"/>
              </w:rPr>
            </w:pPr>
          </w:p>
        </w:tc>
        <w:tc>
          <w:tcPr>
            <w:tcW w:w="709" w:type="dxa"/>
            <w:vMerge/>
            <w:vAlign w:val="center"/>
          </w:tcPr>
          <w:p w14:paraId="33644DA4" w14:textId="77777777" w:rsidR="00DA491E" w:rsidRDefault="00DA491E">
            <w:pPr>
              <w:spacing w:line="360" w:lineRule="auto"/>
              <w:jc w:val="center"/>
              <w:rPr>
                <w:rFonts w:ascii="宋体" w:eastAsia="宋体" w:hAnsi="宋体"/>
              </w:rPr>
            </w:pPr>
          </w:p>
        </w:tc>
        <w:tc>
          <w:tcPr>
            <w:tcW w:w="8081" w:type="dxa"/>
            <w:vAlign w:val="center"/>
          </w:tcPr>
          <w:p w14:paraId="2A035C61" w14:textId="77777777" w:rsidR="00DA491E" w:rsidRDefault="009E56F5">
            <w:pPr>
              <w:spacing w:line="360" w:lineRule="auto"/>
              <w:rPr>
                <w:rFonts w:ascii="宋体" w:eastAsia="宋体" w:hAnsi="宋体"/>
              </w:rPr>
            </w:pPr>
            <w:r>
              <w:rPr>
                <w:rFonts w:ascii="宋体" w:eastAsia="宋体" w:hAnsi="宋体" w:hint="eastAsia"/>
                <w:b/>
              </w:rPr>
              <w:t>评审内容：</w:t>
            </w:r>
            <w:r>
              <w:rPr>
                <w:rFonts w:ascii="宋体" w:eastAsia="宋体" w:hAnsi="宋体" w:hint="eastAsia"/>
              </w:rPr>
              <w:t>科学完备的管理保障措施和切实有效的技术支持以及保密制度等（0</w:t>
            </w:r>
            <w:r>
              <w:rPr>
                <w:rFonts w:ascii="宋体" w:eastAsia="宋体" w:hAnsi="宋体"/>
              </w:rPr>
              <w:t>-5</w:t>
            </w:r>
            <w:r>
              <w:rPr>
                <w:rFonts w:ascii="宋体" w:eastAsia="宋体" w:hAnsi="宋体" w:hint="eastAsia"/>
              </w:rPr>
              <w:t>分）</w:t>
            </w:r>
          </w:p>
          <w:p w14:paraId="5DFBB9DF" w14:textId="77777777" w:rsidR="00DA491E" w:rsidRDefault="009E56F5">
            <w:pPr>
              <w:spacing w:line="360" w:lineRule="auto"/>
              <w:rPr>
                <w:rFonts w:ascii="宋体" w:eastAsia="宋体" w:hAnsi="宋体" w:cs="宋体"/>
                <w:b/>
                <w:bCs/>
              </w:rPr>
            </w:pPr>
            <w:r>
              <w:rPr>
                <w:rFonts w:ascii="宋体" w:eastAsia="宋体" w:hAnsi="宋体" w:cs="宋体" w:hint="eastAsia"/>
                <w:b/>
                <w:bCs/>
              </w:rPr>
              <w:t>评审标准：</w:t>
            </w:r>
          </w:p>
          <w:p w14:paraId="1D16888A" w14:textId="77777777" w:rsidR="00DA491E" w:rsidRDefault="009E56F5">
            <w:pPr>
              <w:spacing w:line="360" w:lineRule="auto"/>
              <w:rPr>
                <w:rFonts w:ascii="宋体" w:eastAsia="宋体" w:hAnsi="宋体" w:cs="宋体"/>
                <w:bCs/>
              </w:rPr>
            </w:pPr>
            <w:r>
              <w:rPr>
                <w:rFonts w:ascii="宋体" w:eastAsia="宋体" w:hAnsi="宋体" w:cs="宋体" w:hint="eastAsia"/>
                <w:bCs/>
              </w:rPr>
              <w:t>方案编制科学合理可行，详细，具有针对性、关键路径合理，统筹安排，对项目实施具有指导意义的得</w:t>
            </w:r>
            <w:r>
              <w:rPr>
                <w:rFonts w:ascii="宋体" w:eastAsia="宋体" w:hAnsi="宋体" w:cs="宋体"/>
                <w:bCs/>
              </w:rPr>
              <w:t>5</w:t>
            </w:r>
            <w:r>
              <w:rPr>
                <w:rFonts w:ascii="宋体" w:eastAsia="宋体" w:hAnsi="宋体" w:cs="宋体" w:hint="eastAsia"/>
                <w:bCs/>
              </w:rPr>
              <w:t>分；</w:t>
            </w:r>
          </w:p>
          <w:p w14:paraId="0480D886" w14:textId="77777777" w:rsidR="00DA491E" w:rsidRDefault="009E56F5">
            <w:pPr>
              <w:spacing w:line="360" w:lineRule="auto"/>
              <w:rPr>
                <w:rFonts w:ascii="宋体" w:eastAsia="宋体" w:hAnsi="宋体" w:cs="宋体"/>
                <w:bCs/>
              </w:rPr>
            </w:pPr>
            <w:r>
              <w:rPr>
                <w:rFonts w:ascii="宋体" w:eastAsia="宋体" w:hAnsi="宋体" w:cs="宋体" w:hint="eastAsia"/>
                <w:bCs/>
              </w:rPr>
              <w:t>方案编制基本可行，具有针对性，但存在部分缺陷的得</w:t>
            </w:r>
            <w:r>
              <w:rPr>
                <w:rFonts w:ascii="宋体" w:eastAsia="宋体" w:hAnsi="宋体" w:cs="宋体"/>
                <w:bCs/>
              </w:rPr>
              <w:t>3-4</w:t>
            </w:r>
            <w:r>
              <w:rPr>
                <w:rFonts w:ascii="宋体" w:eastAsia="宋体" w:hAnsi="宋体" w:cs="宋体" w:hint="eastAsia"/>
                <w:bCs/>
              </w:rPr>
              <w:t>分；</w:t>
            </w:r>
          </w:p>
          <w:p w14:paraId="5DFF3D9B" w14:textId="77777777" w:rsidR="00DA491E" w:rsidRDefault="009E56F5">
            <w:pPr>
              <w:spacing w:line="360" w:lineRule="auto"/>
              <w:rPr>
                <w:rFonts w:ascii="宋体" w:eastAsia="宋体" w:hAnsi="宋体" w:cs="宋体"/>
                <w:bCs/>
              </w:rPr>
            </w:pPr>
            <w:r>
              <w:rPr>
                <w:rFonts w:ascii="宋体" w:eastAsia="宋体" w:hAnsi="宋体" w:cs="宋体" w:hint="eastAsia"/>
                <w:bCs/>
              </w:rPr>
              <w:t>方案编制基本可行，但不具有针对性，存在缺陷的得</w:t>
            </w:r>
            <w:r>
              <w:rPr>
                <w:rFonts w:ascii="宋体" w:eastAsia="宋体" w:hAnsi="宋体" w:cs="宋体"/>
                <w:bCs/>
              </w:rPr>
              <w:t>1-2</w:t>
            </w:r>
            <w:r>
              <w:rPr>
                <w:rFonts w:ascii="宋体" w:eastAsia="宋体" w:hAnsi="宋体" w:cs="宋体" w:hint="eastAsia"/>
                <w:bCs/>
              </w:rPr>
              <w:t>分；</w:t>
            </w:r>
          </w:p>
          <w:p w14:paraId="23EB549A" w14:textId="77777777" w:rsidR="00DA491E" w:rsidRDefault="009E56F5">
            <w:pPr>
              <w:spacing w:line="360" w:lineRule="auto"/>
              <w:rPr>
                <w:rFonts w:ascii="宋体" w:eastAsia="宋体" w:hAnsi="宋体"/>
                <w:b/>
              </w:rPr>
            </w:pPr>
            <w:r>
              <w:rPr>
                <w:rFonts w:ascii="宋体" w:eastAsia="宋体" w:hAnsi="宋体"/>
              </w:rPr>
              <w:t>未提供的得0分。</w:t>
            </w:r>
          </w:p>
        </w:tc>
      </w:tr>
      <w:tr w:rsidR="00DA491E" w14:paraId="6D13EE2D" w14:textId="77777777">
        <w:trPr>
          <w:trHeight w:val="3960"/>
          <w:jc w:val="center"/>
        </w:trPr>
        <w:tc>
          <w:tcPr>
            <w:tcW w:w="655" w:type="dxa"/>
            <w:vMerge/>
            <w:vAlign w:val="center"/>
          </w:tcPr>
          <w:p w14:paraId="671E157C" w14:textId="77777777" w:rsidR="00DA491E" w:rsidRDefault="00DA491E">
            <w:pPr>
              <w:jc w:val="center"/>
              <w:rPr>
                <w:rFonts w:ascii="宋体" w:eastAsia="宋体" w:hAnsi="宋体"/>
              </w:rPr>
            </w:pPr>
          </w:p>
        </w:tc>
        <w:tc>
          <w:tcPr>
            <w:tcW w:w="900" w:type="dxa"/>
            <w:vMerge/>
          </w:tcPr>
          <w:p w14:paraId="082B2CD0" w14:textId="77777777" w:rsidR="00DA491E" w:rsidRDefault="00DA491E">
            <w:pPr>
              <w:spacing w:line="360" w:lineRule="auto"/>
              <w:jc w:val="center"/>
              <w:rPr>
                <w:rFonts w:ascii="宋体" w:eastAsia="宋体" w:hAnsi="宋体"/>
              </w:rPr>
            </w:pPr>
          </w:p>
        </w:tc>
        <w:tc>
          <w:tcPr>
            <w:tcW w:w="850" w:type="dxa"/>
            <w:vMerge/>
            <w:vAlign w:val="center"/>
          </w:tcPr>
          <w:p w14:paraId="7B62D737" w14:textId="77777777" w:rsidR="00DA491E" w:rsidRDefault="00DA491E">
            <w:pPr>
              <w:spacing w:line="360" w:lineRule="auto"/>
              <w:jc w:val="center"/>
              <w:rPr>
                <w:rFonts w:ascii="宋体" w:eastAsia="宋体" w:hAnsi="宋体"/>
              </w:rPr>
            </w:pPr>
          </w:p>
        </w:tc>
        <w:tc>
          <w:tcPr>
            <w:tcW w:w="709" w:type="dxa"/>
            <w:vMerge/>
            <w:vAlign w:val="center"/>
          </w:tcPr>
          <w:p w14:paraId="19E746E7" w14:textId="77777777" w:rsidR="00DA491E" w:rsidRDefault="00DA491E">
            <w:pPr>
              <w:spacing w:line="360" w:lineRule="auto"/>
              <w:jc w:val="center"/>
              <w:rPr>
                <w:rFonts w:ascii="宋体" w:eastAsia="宋体" w:hAnsi="宋体"/>
              </w:rPr>
            </w:pPr>
          </w:p>
        </w:tc>
        <w:tc>
          <w:tcPr>
            <w:tcW w:w="8081" w:type="dxa"/>
            <w:vAlign w:val="center"/>
          </w:tcPr>
          <w:p w14:paraId="5897D160" w14:textId="77777777" w:rsidR="00DA491E" w:rsidRDefault="009E56F5">
            <w:pPr>
              <w:spacing w:line="360" w:lineRule="auto"/>
              <w:rPr>
                <w:rFonts w:ascii="宋体" w:eastAsia="宋体" w:hAnsi="宋体"/>
              </w:rPr>
            </w:pPr>
            <w:r>
              <w:rPr>
                <w:rFonts w:ascii="宋体" w:eastAsia="宋体" w:hAnsi="宋体" w:hint="eastAsia"/>
                <w:b/>
              </w:rPr>
              <w:t>评审内容：</w:t>
            </w:r>
            <w:r>
              <w:rPr>
                <w:rFonts w:ascii="宋体" w:eastAsia="宋体" w:hAnsi="宋体" w:hint="eastAsia"/>
              </w:rPr>
              <w:t>用于支撑服务开展的管理制度（0</w:t>
            </w:r>
            <w:r>
              <w:rPr>
                <w:rFonts w:ascii="宋体" w:eastAsia="宋体" w:hAnsi="宋体"/>
              </w:rPr>
              <w:t>-5</w:t>
            </w:r>
            <w:r>
              <w:rPr>
                <w:rFonts w:ascii="宋体" w:eastAsia="宋体" w:hAnsi="宋体" w:hint="eastAsia"/>
              </w:rPr>
              <w:t>分）</w:t>
            </w:r>
          </w:p>
          <w:p w14:paraId="53483853" w14:textId="77777777" w:rsidR="00DA491E" w:rsidRDefault="009E56F5">
            <w:pPr>
              <w:spacing w:line="360" w:lineRule="auto"/>
              <w:rPr>
                <w:rFonts w:ascii="宋体" w:eastAsia="宋体" w:hAnsi="宋体"/>
                <w:b/>
              </w:rPr>
            </w:pPr>
            <w:r>
              <w:rPr>
                <w:rFonts w:ascii="宋体" w:eastAsia="宋体" w:hAnsi="宋体" w:hint="eastAsia"/>
                <w:b/>
              </w:rPr>
              <w:t>评审标准：</w:t>
            </w:r>
          </w:p>
          <w:p w14:paraId="14A5A9F0" w14:textId="77777777" w:rsidR="00DA491E" w:rsidRDefault="009E56F5">
            <w:pPr>
              <w:spacing w:line="360" w:lineRule="auto"/>
              <w:rPr>
                <w:rFonts w:ascii="宋体" w:eastAsia="宋体" w:hAnsi="宋体"/>
              </w:rPr>
            </w:pPr>
            <w:r>
              <w:rPr>
                <w:rFonts w:ascii="宋体" w:eastAsia="宋体" w:hAnsi="宋体" w:hint="eastAsia"/>
              </w:rPr>
              <w:t>制度完善具有针对性且内容详实合理，能够完全满足采购需求的，得5分；</w:t>
            </w:r>
          </w:p>
          <w:p w14:paraId="3275113D" w14:textId="77777777" w:rsidR="00DA491E" w:rsidRDefault="009E56F5">
            <w:pPr>
              <w:spacing w:line="360" w:lineRule="auto"/>
              <w:rPr>
                <w:rFonts w:ascii="宋体" w:eastAsia="宋体" w:hAnsi="宋体"/>
              </w:rPr>
            </w:pPr>
            <w:r>
              <w:rPr>
                <w:rFonts w:ascii="宋体" w:eastAsia="宋体" w:hAnsi="宋体" w:hint="eastAsia"/>
              </w:rPr>
              <w:t>制度内容较为详实合理，能够基本满足采购需求的，得</w:t>
            </w:r>
            <w:r>
              <w:rPr>
                <w:rFonts w:ascii="宋体" w:eastAsia="宋体" w:hAnsi="宋体"/>
              </w:rPr>
              <w:t>3-4</w:t>
            </w:r>
            <w:r>
              <w:rPr>
                <w:rFonts w:ascii="宋体" w:eastAsia="宋体" w:hAnsi="宋体" w:hint="eastAsia"/>
              </w:rPr>
              <w:t>分；</w:t>
            </w:r>
          </w:p>
          <w:p w14:paraId="50231BB7" w14:textId="77777777" w:rsidR="00DA491E" w:rsidRDefault="009E56F5">
            <w:pPr>
              <w:spacing w:line="360" w:lineRule="auto"/>
              <w:rPr>
                <w:rFonts w:ascii="宋体" w:eastAsia="宋体" w:hAnsi="宋体"/>
              </w:rPr>
            </w:pPr>
            <w:r>
              <w:rPr>
                <w:rFonts w:ascii="宋体" w:eastAsia="宋体" w:hAnsi="宋体"/>
              </w:rPr>
              <w:t>制度</w:t>
            </w:r>
            <w:r>
              <w:rPr>
                <w:rFonts w:ascii="宋体" w:eastAsia="宋体" w:hAnsi="宋体" w:hint="eastAsia"/>
              </w:rPr>
              <w:t>内容缺乏针对性、或者内容有缺失、或者经评审存在不合理，仅能基本满足采购需求的，得</w:t>
            </w:r>
            <w:r>
              <w:rPr>
                <w:rFonts w:ascii="宋体" w:eastAsia="宋体" w:hAnsi="宋体"/>
              </w:rPr>
              <w:t>1-2</w:t>
            </w:r>
            <w:r>
              <w:rPr>
                <w:rFonts w:ascii="宋体" w:eastAsia="宋体" w:hAnsi="宋体" w:hint="eastAsia"/>
              </w:rPr>
              <w:t>分；</w:t>
            </w:r>
          </w:p>
          <w:p w14:paraId="6DEB0B0D" w14:textId="77777777" w:rsidR="00DA491E" w:rsidRDefault="009E56F5">
            <w:pPr>
              <w:spacing w:line="360" w:lineRule="auto"/>
              <w:rPr>
                <w:rFonts w:ascii="宋体" w:eastAsia="宋体" w:hAnsi="宋体"/>
                <w:b/>
              </w:rPr>
            </w:pPr>
            <w:r>
              <w:rPr>
                <w:rFonts w:ascii="宋体" w:eastAsia="宋体" w:hAnsi="宋体" w:hint="eastAsia"/>
              </w:rPr>
              <w:t>制度经评审明显无法满足采购需求或未提供制度的得0分。</w:t>
            </w:r>
          </w:p>
        </w:tc>
      </w:tr>
      <w:tr w:rsidR="00DA491E" w14:paraId="4461443F" w14:textId="77777777">
        <w:trPr>
          <w:trHeight w:val="3377"/>
          <w:jc w:val="center"/>
        </w:trPr>
        <w:tc>
          <w:tcPr>
            <w:tcW w:w="655" w:type="dxa"/>
            <w:vMerge/>
            <w:vAlign w:val="center"/>
          </w:tcPr>
          <w:p w14:paraId="30A52950" w14:textId="77777777" w:rsidR="00DA491E" w:rsidRDefault="00DA491E">
            <w:pPr>
              <w:jc w:val="center"/>
              <w:rPr>
                <w:rFonts w:ascii="宋体" w:eastAsia="宋体" w:hAnsi="宋体"/>
              </w:rPr>
            </w:pPr>
          </w:p>
        </w:tc>
        <w:tc>
          <w:tcPr>
            <w:tcW w:w="900" w:type="dxa"/>
            <w:vMerge/>
          </w:tcPr>
          <w:p w14:paraId="4B2EAA5E" w14:textId="77777777" w:rsidR="00DA491E" w:rsidRDefault="00DA491E">
            <w:pPr>
              <w:spacing w:line="360" w:lineRule="auto"/>
              <w:jc w:val="center"/>
              <w:rPr>
                <w:rFonts w:ascii="宋体" w:eastAsia="宋体" w:hAnsi="宋体"/>
              </w:rPr>
            </w:pPr>
          </w:p>
        </w:tc>
        <w:tc>
          <w:tcPr>
            <w:tcW w:w="850" w:type="dxa"/>
            <w:vMerge/>
            <w:vAlign w:val="center"/>
          </w:tcPr>
          <w:p w14:paraId="584ABCDA" w14:textId="77777777" w:rsidR="00DA491E" w:rsidRDefault="00DA491E">
            <w:pPr>
              <w:spacing w:line="360" w:lineRule="auto"/>
              <w:jc w:val="center"/>
              <w:rPr>
                <w:rFonts w:ascii="宋体" w:eastAsia="宋体" w:hAnsi="宋体"/>
              </w:rPr>
            </w:pPr>
          </w:p>
        </w:tc>
        <w:tc>
          <w:tcPr>
            <w:tcW w:w="709" w:type="dxa"/>
            <w:vMerge/>
            <w:vAlign w:val="center"/>
          </w:tcPr>
          <w:p w14:paraId="463BD5D4" w14:textId="77777777" w:rsidR="00DA491E" w:rsidRDefault="00DA491E">
            <w:pPr>
              <w:spacing w:line="360" w:lineRule="auto"/>
              <w:jc w:val="center"/>
              <w:rPr>
                <w:rFonts w:ascii="宋体" w:eastAsia="宋体" w:hAnsi="宋体"/>
              </w:rPr>
            </w:pPr>
          </w:p>
        </w:tc>
        <w:tc>
          <w:tcPr>
            <w:tcW w:w="8081" w:type="dxa"/>
            <w:vAlign w:val="center"/>
          </w:tcPr>
          <w:p w14:paraId="00870FAB" w14:textId="77777777" w:rsidR="00DA491E" w:rsidRDefault="009E56F5">
            <w:pPr>
              <w:autoSpaceDE w:val="0"/>
              <w:autoSpaceDN w:val="0"/>
              <w:adjustRightInd w:val="0"/>
              <w:spacing w:line="360" w:lineRule="auto"/>
              <w:rPr>
                <w:rFonts w:ascii="宋体" w:eastAsia="宋体" w:hAnsi="宋体" w:cs="华文仿宋"/>
              </w:rPr>
            </w:pPr>
            <w:r>
              <w:rPr>
                <w:rFonts w:ascii="宋体" w:eastAsia="宋体" w:hAnsi="宋体" w:cs="华文仿宋" w:hint="eastAsia"/>
                <w:b/>
              </w:rPr>
              <w:t>评审内容</w:t>
            </w:r>
            <w:r>
              <w:rPr>
                <w:rFonts w:ascii="宋体" w:eastAsia="宋体" w:hAnsi="宋体" w:cs="华文仿宋" w:hint="eastAsia"/>
              </w:rPr>
              <w:t>：针对此项目的考核及奖惩办法，对服务团队人员的培训方案等（0</w:t>
            </w:r>
            <w:r>
              <w:rPr>
                <w:rFonts w:ascii="宋体" w:eastAsia="宋体" w:hAnsi="宋体" w:cs="华文仿宋"/>
              </w:rPr>
              <w:t>-5</w:t>
            </w:r>
            <w:r>
              <w:rPr>
                <w:rFonts w:ascii="宋体" w:eastAsia="宋体" w:hAnsi="宋体" w:cs="华文仿宋" w:hint="eastAsia"/>
              </w:rPr>
              <w:t>分）</w:t>
            </w:r>
          </w:p>
          <w:p w14:paraId="5870CAF1" w14:textId="77777777" w:rsidR="00DA491E" w:rsidRDefault="009E56F5">
            <w:pPr>
              <w:autoSpaceDE w:val="0"/>
              <w:autoSpaceDN w:val="0"/>
              <w:adjustRightInd w:val="0"/>
              <w:spacing w:line="360" w:lineRule="auto"/>
              <w:rPr>
                <w:rFonts w:ascii="宋体" w:eastAsia="宋体" w:hAnsi="宋体" w:cs="华文仿宋"/>
                <w:b/>
              </w:rPr>
            </w:pPr>
            <w:r>
              <w:rPr>
                <w:rFonts w:ascii="宋体" w:eastAsia="宋体" w:hAnsi="宋体" w:cs="华文仿宋" w:hint="eastAsia"/>
                <w:b/>
              </w:rPr>
              <w:t>评审标准：</w:t>
            </w:r>
          </w:p>
          <w:p w14:paraId="7A2665C0" w14:textId="77777777" w:rsidR="00DA491E" w:rsidRDefault="009E56F5">
            <w:pPr>
              <w:autoSpaceDE w:val="0"/>
              <w:autoSpaceDN w:val="0"/>
              <w:adjustRightInd w:val="0"/>
              <w:spacing w:line="360" w:lineRule="auto"/>
              <w:rPr>
                <w:rFonts w:ascii="宋体" w:eastAsia="宋体" w:hAnsi="宋体" w:cs="华文仿宋"/>
              </w:rPr>
            </w:pPr>
            <w:r>
              <w:rPr>
                <w:rFonts w:ascii="宋体" w:eastAsia="宋体" w:hAnsi="宋体" w:cs="华文仿宋" w:hint="eastAsia"/>
              </w:rPr>
              <w:t>方案编制详细、具体，内容齐全，能满足本项目提出的所有需求，有合理可行的保证取得相应证书的得</w:t>
            </w:r>
            <w:r>
              <w:rPr>
                <w:rFonts w:ascii="宋体" w:eastAsia="宋体" w:hAnsi="宋体" w:cs="华文仿宋"/>
              </w:rPr>
              <w:t>5</w:t>
            </w:r>
            <w:r>
              <w:rPr>
                <w:rFonts w:ascii="宋体" w:eastAsia="宋体" w:hAnsi="宋体" w:cs="华文仿宋" w:hint="eastAsia"/>
              </w:rPr>
              <w:t>分；</w:t>
            </w:r>
          </w:p>
          <w:p w14:paraId="2E1A7920" w14:textId="77777777" w:rsidR="00DA491E" w:rsidRDefault="009E56F5">
            <w:pPr>
              <w:autoSpaceDE w:val="0"/>
              <w:autoSpaceDN w:val="0"/>
              <w:adjustRightInd w:val="0"/>
              <w:spacing w:line="360" w:lineRule="auto"/>
              <w:rPr>
                <w:rFonts w:ascii="宋体" w:eastAsia="宋体" w:hAnsi="宋体" w:cs="华文仿宋"/>
              </w:rPr>
            </w:pPr>
            <w:r>
              <w:rPr>
                <w:rFonts w:ascii="宋体" w:eastAsia="宋体" w:hAnsi="宋体" w:cs="华文仿宋" w:hint="eastAsia"/>
              </w:rPr>
              <w:t>方案编制基本可行，内容较齐全，有比较可行的保证措施的得</w:t>
            </w:r>
            <w:r>
              <w:rPr>
                <w:rFonts w:ascii="宋体" w:eastAsia="宋体" w:hAnsi="宋体" w:cs="华文仿宋"/>
              </w:rPr>
              <w:t>3-4</w:t>
            </w:r>
            <w:r>
              <w:rPr>
                <w:rFonts w:ascii="宋体" w:eastAsia="宋体" w:hAnsi="宋体" w:cs="华文仿宋" w:hint="eastAsia"/>
              </w:rPr>
              <w:t>分；</w:t>
            </w:r>
          </w:p>
          <w:p w14:paraId="48A59C90" w14:textId="77777777" w:rsidR="00DA491E" w:rsidRDefault="009E56F5">
            <w:pPr>
              <w:autoSpaceDE w:val="0"/>
              <w:autoSpaceDN w:val="0"/>
              <w:adjustRightInd w:val="0"/>
              <w:spacing w:line="360" w:lineRule="auto"/>
              <w:rPr>
                <w:rFonts w:ascii="宋体" w:eastAsia="宋体" w:hAnsi="宋体" w:cs="华文仿宋"/>
              </w:rPr>
            </w:pPr>
            <w:r>
              <w:rPr>
                <w:rFonts w:ascii="宋体" w:eastAsia="宋体" w:hAnsi="宋体" w:cs="华文仿宋" w:hint="eastAsia"/>
              </w:rPr>
              <w:t>方案编制基本满足项目需求，但不具有针对性，存在缺陷的得</w:t>
            </w:r>
            <w:r>
              <w:rPr>
                <w:rFonts w:ascii="宋体" w:eastAsia="宋体" w:hAnsi="宋体" w:cs="华文仿宋"/>
              </w:rPr>
              <w:t>1-2</w:t>
            </w:r>
            <w:r>
              <w:rPr>
                <w:rFonts w:ascii="宋体" w:eastAsia="宋体" w:hAnsi="宋体" w:cs="华文仿宋" w:hint="eastAsia"/>
              </w:rPr>
              <w:t>分</w:t>
            </w:r>
          </w:p>
          <w:p w14:paraId="14741549" w14:textId="77777777" w:rsidR="00DA491E" w:rsidRDefault="009E56F5">
            <w:pPr>
              <w:spacing w:line="360" w:lineRule="auto"/>
              <w:rPr>
                <w:rFonts w:ascii="宋体" w:eastAsia="宋体" w:hAnsi="宋体"/>
                <w:b/>
              </w:rPr>
            </w:pPr>
            <w:r>
              <w:rPr>
                <w:rFonts w:ascii="宋体" w:eastAsia="宋体" w:hAnsi="宋体" w:hint="eastAsia"/>
              </w:rPr>
              <w:t>不提供得0分。</w:t>
            </w:r>
          </w:p>
        </w:tc>
      </w:tr>
      <w:tr w:rsidR="00DA491E" w14:paraId="0E2435B3" w14:textId="77777777">
        <w:trPr>
          <w:trHeight w:val="416"/>
          <w:jc w:val="center"/>
        </w:trPr>
        <w:tc>
          <w:tcPr>
            <w:tcW w:w="655" w:type="dxa"/>
            <w:vMerge/>
            <w:vAlign w:val="center"/>
          </w:tcPr>
          <w:p w14:paraId="6283FD9A" w14:textId="77777777" w:rsidR="00DA491E" w:rsidRDefault="00DA491E">
            <w:pPr>
              <w:spacing w:line="360" w:lineRule="auto"/>
              <w:jc w:val="center"/>
              <w:rPr>
                <w:rFonts w:ascii="宋体" w:eastAsia="宋体" w:hAnsi="宋体"/>
              </w:rPr>
            </w:pPr>
          </w:p>
        </w:tc>
        <w:tc>
          <w:tcPr>
            <w:tcW w:w="900" w:type="dxa"/>
            <w:vMerge/>
          </w:tcPr>
          <w:p w14:paraId="7CA4D92E" w14:textId="77777777" w:rsidR="00DA491E" w:rsidRDefault="00DA491E">
            <w:pPr>
              <w:spacing w:line="360" w:lineRule="auto"/>
              <w:jc w:val="center"/>
              <w:rPr>
                <w:rFonts w:ascii="宋体" w:eastAsia="宋体" w:hAnsi="宋体"/>
              </w:rPr>
            </w:pPr>
          </w:p>
        </w:tc>
        <w:tc>
          <w:tcPr>
            <w:tcW w:w="850" w:type="dxa"/>
            <w:vMerge w:val="restart"/>
            <w:vAlign w:val="center"/>
          </w:tcPr>
          <w:p w14:paraId="5B2CAA8D" w14:textId="77777777" w:rsidR="00DA491E" w:rsidRDefault="009E56F5">
            <w:pPr>
              <w:spacing w:line="360" w:lineRule="auto"/>
              <w:jc w:val="center"/>
              <w:rPr>
                <w:rFonts w:ascii="宋体" w:eastAsia="宋体" w:hAnsi="宋体"/>
              </w:rPr>
            </w:pPr>
            <w:r>
              <w:rPr>
                <w:rFonts w:ascii="宋体" w:eastAsia="宋体" w:hAnsi="宋体" w:hint="eastAsia"/>
              </w:rPr>
              <w:t>售后服务</w:t>
            </w:r>
          </w:p>
        </w:tc>
        <w:tc>
          <w:tcPr>
            <w:tcW w:w="709" w:type="dxa"/>
            <w:vMerge w:val="restart"/>
            <w:vAlign w:val="center"/>
          </w:tcPr>
          <w:p w14:paraId="5B97D257" w14:textId="77777777" w:rsidR="00DA491E" w:rsidRDefault="009E56F5">
            <w:pPr>
              <w:spacing w:line="360" w:lineRule="auto"/>
              <w:jc w:val="center"/>
              <w:rPr>
                <w:rFonts w:ascii="宋体" w:eastAsia="宋体" w:hAnsi="宋体"/>
              </w:rPr>
            </w:pPr>
            <w:r>
              <w:rPr>
                <w:rFonts w:ascii="宋体" w:eastAsia="宋体" w:hAnsi="宋体"/>
              </w:rPr>
              <w:t>10</w:t>
            </w:r>
            <w:r>
              <w:rPr>
                <w:rFonts w:ascii="宋体" w:eastAsia="宋体" w:hAnsi="宋体" w:hint="eastAsia"/>
              </w:rPr>
              <w:t>分</w:t>
            </w:r>
          </w:p>
        </w:tc>
        <w:tc>
          <w:tcPr>
            <w:tcW w:w="8081" w:type="dxa"/>
            <w:vAlign w:val="center"/>
          </w:tcPr>
          <w:p w14:paraId="6A6D3BC1" w14:textId="77777777" w:rsidR="00DA491E" w:rsidRDefault="009E56F5">
            <w:pPr>
              <w:spacing w:line="360" w:lineRule="auto"/>
              <w:rPr>
                <w:rFonts w:ascii="宋体" w:eastAsia="宋体" w:hAnsi="宋体"/>
              </w:rPr>
            </w:pPr>
            <w:r>
              <w:rPr>
                <w:rFonts w:ascii="宋体" w:eastAsia="宋体" w:hAnsi="宋体" w:hint="eastAsia"/>
                <w:b/>
              </w:rPr>
              <w:t>评审内容：</w:t>
            </w:r>
            <w:r>
              <w:rPr>
                <w:rFonts w:ascii="宋体" w:eastAsia="宋体" w:hAnsi="宋体" w:hint="eastAsia"/>
              </w:rPr>
              <w:t>突然情况的应急处理方案及相应保证措施等内容评审。</w:t>
            </w:r>
            <w:r>
              <w:rPr>
                <w:rFonts w:ascii="宋体" w:eastAsia="宋体" w:hAnsi="宋体" w:hint="eastAsia"/>
                <w:b/>
              </w:rPr>
              <w:t>（</w:t>
            </w:r>
            <w:r>
              <w:rPr>
                <w:rFonts w:ascii="宋体" w:eastAsia="宋体" w:hAnsi="宋体" w:hint="eastAsia"/>
              </w:rPr>
              <w:t>0-</w:t>
            </w:r>
            <w:r>
              <w:rPr>
                <w:rFonts w:ascii="宋体" w:eastAsia="宋体" w:hAnsi="宋体"/>
              </w:rPr>
              <w:t>5</w:t>
            </w:r>
            <w:r>
              <w:rPr>
                <w:rFonts w:ascii="宋体" w:eastAsia="宋体" w:hAnsi="宋体" w:hint="eastAsia"/>
              </w:rPr>
              <w:t>分）</w:t>
            </w:r>
          </w:p>
          <w:p w14:paraId="7B9A4762" w14:textId="77777777" w:rsidR="00DA491E" w:rsidRDefault="009E56F5">
            <w:pPr>
              <w:spacing w:line="360" w:lineRule="auto"/>
              <w:rPr>
                <w:rFonts w:ascii="宋体" w:eastAsia="宋体" w:hAnsi="宋体"/>
              </w:rPr>
            </w:pPr>
            <w:r>
              <w:rPr>
                <w:rFonts w:ascii="宋体" w:eastAsia="宋体" w:hAnsi="宋体" w:hint="eastAsia"/>
                <w:b/>
              </w:rPr>
              <w:t>评审标准：</w:t>
            </w:r>
            <w:r>
              <w:rPr>
                <w:rFonts w:ascii="宋体" w:eastAsia="宋体" w:hAnsi="宋体"/>
              </w:rPr>
              <w:t xml:space="preserve"> </w:t>
            </w:r>
          </w:p>
          <w:p w14:paraId="68B1667F" w14:textId="77777777" w:rsidR="00DA491E" w:rsidRDefault="009E56F5">
            <w:pPr>
              <w:autoSpaceDE w:val="0"/>
              <w:autoSpaceDN w:val="0"/>
              <w:adjustRightInd w:val="0"/>
              <w:spacing w:line="360" w:lineRule="auto"/>
              <w:rPr>
                <w:rFonts w:ascii="宋体" w:eastAsia="宋体" w:hAnsi="宋体" w:cs="华文仿宋"/>
              </w:rPr>
            </w:pPr>
            <w:r>
              <w:rPr>
                <w:rFonts w:ascii="宋体" w:eastAsia="宋体" w:hAnsi="宋体" w:cs="华文仿宋" w:hint="eastAsia"/>
              </w:rPr>
              <w:t>方案编制详细、具体，内容齐全、科学，能完全满足本项目采购需求的得</w:t>
            </w:r>
            <w:r>
              <w:rPr>
                <w:rFonts w:ascii="宋体" w:eastAsia="宋体" w:hAnsi="宋体" w:cs="华文仿宋"/>
              </w:rPr>
              <w:t>4-5</w:t>
            </w:r>
            <w:r>
              <w:rPr>
                <w:rFonts w:ascii="宋体" w:eastAsia="宋体" w:hAnsi="宋体" w:cs="华文仿宋" w:hint="eastAsia"/>
              </w:rPr>
              <w:t>分；</w:t>
            </w:r>
          </w:p>
          <w:p w14:paraId="78B6058D" w14:textId="77777777" w:rsidR="00DA491E" w:rsidRDefault="009E56F5">
            <w:pPr>
              <w:autoSpaceDE w:val="0"/>
              <w:autoSpaceDN w:val="0"/>
              <w:adjustRightInd w:val="0"/>
              <w:spacing w:line="360" w:lineRule="auto"/>
              <w:rPr>
                <w:rFonts w:ascii="宋体" w:eastAsia="宋体" w:hAnsi="宋体" w:cs="华文仿宋"/>
              </w:rPr>
            </w:pPr>
            <w:r>
              <w:rPr>
                <w:rFonts w:ascii="宋体" w:eastAsia="宋体" w:hAnsi="宋体" w:cs="华文仿宋" w:hint="eastAsia"/>
              </w:rPr>
              <w:t>方案编制基本可行，内容较齐全，有比较可行的保证磋商基本满足采购需求的得</w:t>
            </w:r>
            <w:r>
              <w:rPr>
                <w:rFonts w:ascii="宋体" w:eastAsia="宋体" w:hAnsi="宋体" w:cs="华文仿宋"/>
              </w:rPr>
              <w:t>2-3</w:t>
            </w:r>
            <w:r>
              <w:rPr>
                <w:rFonts w:ascii="宋体" w:eastAsia="宋体" w:hAnsi="宋体" w:cs="华文仿宋" w:hint="eastAsia"/>
              </w:rPr>
              <w:t>分；</w:t>
            </w:r>
          </w:p>
          <w:p w14:paraId="79FFF63E" w14:textId="77777777" w:rsidR="00DA491E" w:rsidRDefault="009E56F5">
            <w:pPr>
              <w:autoSpaceDE w:val="0"/>
              <w:autoSpaceDN w:val="0"/>
              <w:adjustRightInd w:val="0"/>
              <w:spacing w:line="360" w:lineRule="auto"/>
              <w:rPr>
                <w:rFonts w:ascii="宋体" w:eastAsia="宋体" w:hAnsi="宋体" w:cs="华文仿宋"/>
              </w:rPr>
            </w:pPr>
            <w:r>
              <w:rPr>
                <w:rFonts w:ascii="宋体" w:eastAsia="宋体" w:hAnsi="宋体" w:cs="华文仿宋" w:hint="eastAsia"/>
              </w:rPr>
              <w:t>方案编制基本满足项目需求，但不具有针对性，存在缺陷的得</w:t>
            </w:r>
            <w:r>
              <w:rPr>
                <w:rFonts w:ascii="宋体" w:eastAsia="宋体" w:hAnsi="宋体" w:cs="华文仿宋"/>
              </w:rPr>
              <w:t>1</w:t>
            </w:r>
            <w:r>
              <w:rPr>
                <w:rFonts w:ascii="宋体" w:eastAsia="宋体" w:hAnsi="宋体" w:cs="华文仿宋" w:hint="eastAsia"/>
              </w:rPr>
              <w:t>分</w:t>
            </w:r>
          </w:p>
          <w:p w14:paraId="6B96AAD2" w14:textId="77777777" w:rsidR="00DA491E" w:rsidRDefault="009E56F5">
            <w:pPr>
              <w:spacing w:line="360" w:lineRule="auto"/>
              <w:rPr>
                <w:rFonts w:ascii="宋体" w:eastAsia="宋体" w:hAnsi="宋体"/>
              </w:rPr>
            </w:pPr>
            <w:r>
              <w:rPr>
                <w:rFonts w:ascii="宋体" w:eastAsia="宋体" w:hAnsi="宋体" w:hint="eastAsia"/>
              </w:rPr>
              <w:t>不提供得0分。</w:t>
            </w:r>
          </w:p>
        </w:tc>
      </w:tr>
      <w:tr w:rsidR="00DA491E" w14:paraId="0F38092C" w14:textId="77777777">
        <w:trPr>
          <w:trHeight w:val="3818"/>
          <w:jc w:val="center"/>
        </w:trPr>
        <w:tc>
          <w:tcPr>
            <w:tcW w:w="655" w:type="dxa"/>
            <w:vMerge/>
            <w:vAlign w:val="center"/>
          </w:tcPr>
          <w:p w14:paraId="1E2CCDCD" w14:textId="77777777" w:rsidR="00DA491E" w:rsidRDefault="00DA491E">
            <w:pPr>
              <w:spacing w:line="360" w:lineRule="auto"/>
              <w:jc w:val="center"/>
              <w:rPr>
                <w:rFonts w:ascii="宋体" w:eastAsia="宋体" w:hAnsi="宋体"/>
              </w:rPr>
            </w:pPr>
          </w:p>
        </w:tc>
        <w:tc>
          <w:tcPr>
            <w:tcW w:w="900" w:type="dxa"/>
            <w:vMerge/>
          </w:tcPr>
          <w:p w14:paraId="37DFE6AC" w14:textId="77777777" w:rsidR="00DA491E" w:rsidRDefault="00DA491E">
            <w:pPr>
              <w:spacing w:line="360" w:lineRule="auto"/>
              <w:jc w:val="center"/>
              <w:rPr>
                <w:rFonts w:ascii="宋体" w:eastAsia="宋体" w:hAnsi="宋体"/>
              </w:rPr>
            </w:pPr>
          </w:p>
        </w:tc>
        <w:tc>
          <w:tcPr>
            <w:tcW w:w="850" w:type="dxa"/>
            <w:vMerge/>
            <w:vAlign w:val="center"/>
          </w:tcPr>
          <w:p w14:paraId="23A12CFA" w14:textId="77777777" w:rsidR="00DA491E" w:rsidRDefault="00DA491E">
            <w:pPr>
              <w:spacing w:line="360" w:lineRule="auto"/>
              <w:jc w:val="center"/>
              <w:rPr>
                <w:rFonts w:ascii="宋体" w:eastAsia="宋体" w:hAnsi="宋体"/>
              </w:rPr>
            </w:pPr>
          </w:p>
        </w:tc>
        <w:tc>
          <w:tcPr>
            <w:tcW w:w="709" w:type="dxa"/>
            <w:vMerge/>
            <w:vAlign w:val="center"/>
          </w:tcPr>
          <w:p w14:paraId="79473A26" w14:textId="77777777" w:rsidR="00DA491E" w:rsidRDefault="00DA491E">
            <w:pPr>
              <w:spacing w:line="360" w:lineRule="auto"/>
              <w:jc w:val="center"/>
              <w:rPr>
                <w:rFonts w:ascii="宋体" w:eastAsia="宋体" w:hAnsi="宋体"/>
              </w:rPr>
            </w:pPr>
          </w:p>
        </w:tc>
        <w:tc>
          <w:tcPr>
            <w:tcW w:w="8081" w:type="dxa"/>
            <w:vAlign w:val="center"/>
          </w:tcPr>
          <w:p w14:paraId="3C8EC103" w14:textId="77777777" w:rsidR="00DA491E" w:rsidRDefault="009E56F5">
            <w:pPr>
              <w:spacing w:line="360" w:lineRule="auto"/>
              <w:rPr>
                <w:rFonts w:ascii="宋体" w:eastAsia="宋体" w:hAnsi="宋体" w:cs="华文仿宋"/>
              </w:rPr>
            </w:pPr>
            <w:r>
              <w:rPr>
                <w:rFonts w:ascii="宋体" w:eastAsia="宋体" w:hAnsi="宋体" w:cs="华文仿宋" w:hint="eastAsia"/>
                <w:b/>
              </w:rPr>
              <w:t>评审内容：</w:t>
            </w:r>
            <w:r>
              <w:rPr>
                <w:rFonts w:ascii="宋体" w:eastAsia="宋体" w:hAnsi="宋体" w:cs="华文仿宋" w:hint="eastAsia"/>
              </w:rPr>
              <w:t>根据投标人自述的售后服务承诺、本地化售后服务能力、售后服务响应时间、对采购人的培训方案等（0</w:t>
            </w:r>
            <w:r>
              <w:rPr>
                <w:rFonts w:ascii="宋体" w:eastAsia="宋体" w:hAnsi="宋体" w:cs="华文仿宋"/>
              </w:rPr>
              <w:t>-5</w:t>
            </w:r>
            <w:r>
              <w:rPr>
                <w:rFonts w:ascii="宋体" w:eastAsia="宋体" w:hAnsi="宋体" w:cs="华文仿宋" w:hint="eastAsia"/>
              </w:rPr>
              <w:t>分）</w:t>
            </w:r>
          </w:p>
          <w:p w14:paraId="4B8F57A5" w14:textId="77777777" w:rsidR="00DA491E" w:rsidRDefault="009E56F5">
            <w:pPr>
              <w:spacing w:line="360" w:lineRule="auto"/>
              <w:rPr>
                <w:rFonts w:ascii="宋体" w:eastAsia="宋体" w:hAnsi="宋体" w:cs="华文仿宋"/>
                <w:b/>
              </w:rPr>
            </w:pPr>
            <w:r>
              <w:rPr>
                <w:rFonts w:ascii="宋体" w:eastAsia="宋体" w:hAnsi="宋体" w:cs="华文仿宋" w:hint="eastAsia"/>
                <w:b/>
              </w:rPr>
              <w:t>评审标准：</w:t>
            </w:r>
          </w:p>
          <w:p w14:paraId="552240B0" w14:textId="77777777" w:rsidR="00DA491E" w:rsidRDefault="009E56F5">
            <w:pPr>
              <w:spacing w:line="360" w:lineRule="auto"/>
              <w:rPr>
                <w:rFonts w:ascii="宋体" w:eastAsia="宋体" w:hAnsi="宋体" w:cs="宋体"/>
              </w:rPr>
            </w:pPr>
            <w:r>
              <w:rPr>
                <w:rFonts w:ascii="宋体" w:eastAsia="宋体" w:hAnsi="宋体" w:cs="宋体" w:hint="eastAsia"/>
              </w:rPr>
              <w:t>售后服务承诺具有针对性，保证范围广，科学合理且详细，对项目售后服务具有指导意义的得</w:t>
            </w:r>
            <w:r>
              <w:rPr>
                <w:rFonts w:ascii="宋体" w:eastAsia="宋体" w:hAnsi="宋体" w:cs="宋体"/>
              </w:rPr>
              <w:t>4-5</w:t>
            </w:r>
            <w:r>
              <w:rPr>
                <w:rFonts w:ascii="宋体" w:eastAsia="宋体" w:hAnsi="宋体" w:cs="宋体" w:hint="eastAsia"/>
              </w:rPr>
              <w:t>分；</w:t>
            </w:r>
          </w:p>
          <w:p w14:paraId="1E18816C" w14:textId="77777777" w:rsidR="00DA491E" w:rsidRDefault="009E56F5">
            <w:pPr>
              <w:spacing w:line="360" w:lineRule="auto"/>
              <w:rPr>
                <w:rFonts w:ascii="宋体" w:eastAsia="宋体" w:hAnsi="宋体" w:cs="宋体"/>
              </w:rPr>
            </w:pPr>
            <w:r>
              <w:rPr>
                <w:rFonts w:ascii="宋体" w:eastAsia="宋体" w:hAnsi="宋体" w:cs="宋体" w:hint="eastAsia"/>
              </w:rPr>
              <w:t>售后服务承诺方案编制基本合理，基本能够满足项目售后服务需要的得</w:t>
            </w:r>
            <w:r>
              <w:rPr>
                <w:rFonts w:ascii="宋体" w:eastAsia="宋体" w:hAnsi="宋体" w:cs="宋体"/>
              </w:rPr>
              <w:t>2-3</w:t>
            </w:r>
            <w:r>
              <w:rPr>
                <w:rFonts w:ascii="宋体" w:eastAsia="宋体" w:hAnsi="宋体" w:cs="宋体" w:hint="eastAsia"/>
              </w:rPr>
              <w:t>分；</w:t>
            </w:r>
          </w:p>
          <w:p w14:paraId="2D29CBC6" w14:textId="77777777" w:rsidR="00DA491E" w:rsidRDefault="009E56F5">
            <w:pPr>
              <w:spacing w:line="360" w:lineRule="auto"/>
              <w:rPr>
                <w:rFonts w:ascii="宋体" w:eastAsia="宋体" w:hAnsi="宋体"/>
                <w:bCs/>
              </w:rPr>
            </w:pPr>
            <w:r>
              <w:rPr>
                <w:rFonts w:ascii="宋体" w:eastAsia="宋体" w:hAnsi="宋体" w:hint="eastAsia"/>
                <w:bCs/>
              </w:rPr>
              <w:t>售后服务及承诺有欠缺、无特色服务、无保证范围的得</w:t>
            </w:r>
            <w:r>
              <w:rPr>
                <w:rFonts w:ascii="宋体" w:eastAsia="宋体" w:hAnsi="宋体"/>
                <w:bCs/>
              </w:rPr>
              <w:t>1</w:t>
            </w:r>
            <w:r>
              <w:rPr>
                <w:rFonts w:ascii="宋体" w:eastAsia="宋体" w:hAnsi="宋体" w:hint="eastAsia"/>
                <w:bCs/>
              </w:rPr>
              <w:t>分。</w:t>
            </w:r>
          </w:p>
          <w:p w14:paraId="377B45F8" w14:textId="77777777" w:rsidR="00DA491E" w:rsidRDefault="009E56F5">
            <w:pPr>
              <w:spacing w:line="360" w:lineRule="auto"/>
              <w:rPr>
                <w:rFonts w:ascii="宋体" w:eastAsia="宋体" w:hAnsi="宋体"/>
              </w:rPr>
            </w:pPr>
            <w:r>
              <w:rPr>
                <w:rFonts w:ascii="宋体" w:eastAsia="宋体" w:hAnsi="宋体" w:hint="eastAsia"/>
                <w:bCs/>
              </w:rPr>
              <w:t>未提供的得0分。</w:t>
            </w:r>
          </w:p>
        </w:tc>
      </w:tr>
    </w:tbl>
    <w:p w14:paraId="1C3D9E58" w14:textId="77777777" w:rsidR="00DA491E" w:rsidRDefault="00DA491E">
      <w:pPr>
        <w:adjustRightInd w:val="0"/>
        <w:snapToGrid w:val="0"/>
        <w:spacing w:line="360" w:lineRule="auto"/>
        <w:ind w:firstLineChars="200" w:firstLine="480"/>
        <w:rPr>
          <w:rFonts w:ascii="宋体" w:eastAsia="宋体" w:hAnsi="宋体"/>
          <w:sz w:val="24"/>
          <w:szCs w:val="24"/>
        </w:rPr>
      </w:pPr>
    </w:p>
    <w:sectPr w:rsidR="00DA4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D49C1" w14:textId="77777777" w:rsidR="00461ADD" w:rsidRDefault="00461ADD"/>
  </w:endnote>
  <w:endnote w:type="continuationSeparator" w:id="0">
    <w:p w14:paraId="6231E831" w14:textId="77777777" w:rsidR="00461ADD" w:rsidRDefault="00461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D9816" w14:textId="77777777" w:rsidR="00461ADD" w:rsidRDefault="00461ADD"/>
  </w:footnote>
  <w:footnote w:type="continuationSeparator" w:id="0">
    <w:p w14:paraId="1BA7CFA0" w14:textId="77777777" w:rsidR="00461ADD" w:rsidRDefault="00461AD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wYmY5YjY1YjRlODkyNzJiOWU5YjJiNWEwMWQxY2EifQ=="/>
  </w:docVars>
  <w:rsids>
    <w:rsidRoot w:val="00802568"/>
    <w:rsid w:val="00095265"/>
    <w:rsid w:val="00097888"/>
    <w:rsid w:val="000B138C"/>
    <w:rsid w:val="000C798E"/>
    <w:rsid w:val="000E6EBC"/>
    <w:rsid w:val="00145847"/>
    <w:rsid w:val="00192BAF"/>
    <w:rsid w:val="001B3FF0"/>
    <w:rsid w:val="001C600A"/>
    <w:rsid w:val="001D1C86"/>
    <w:rsid w:val="00215E19"/>
    <w:rsid w:val="00222E1A"/>
    <w:rsid w:val="0026155C"/>
    <w:rsid w:val="002938E7"/>
    <w:rsid w:val="002B1484"/>
    <w:rsid w:val="002F0739"/>
    <w:rsid w:val="00301302"/>
    <w:rsid w:val="003625E3"/>
    <w:rsid w:val="003700C6"/>
    <w:rsid w:val="00410E1B"/>
    <w:rsid w:val="00461ADD"/>
    <w:rsid w:val="00490F70"/>
    <w:rsid w:val="004B0B71"/>
    <w:rsid w:val="004C41C7"/>
    <w:rsid w:val="004D709B"/>
    <w:rsid w:val="00594265"/>
    <w:rsid w:val="005A3790"/>
    <w:rsid w:val="005B3CCC"/>
    <w:rsid w:val="005C0531"/>
    <w:rsid w:val="005F20AF"/>
    <w:rsid w:val="00603A51"/>
    <w:rsid w:val="00654BEE"/>
    <w:rsid w:val="00670A86"/>
    <w:rsid w:val="006744AA"/>
    <w:rsid w:val="006C3D18"/>
    <w:rsid w:val="006C7DA6"/>
    <w:rsid w:val="007022B4"/>
    <w:rsid w:val="00702FA9"/>
    <w:rsid w:val="00720DE1"/>
    <w:rsid w:val="0077684D"/>
    <w:rsid w:val="007B1498"/>
    <w:rsid w:val="00802568"/>
    <w:rsid w:val="0082528A"/>
    <w:rsid w:val="008834F7"/>
    <w:rsid w:val="008C0C22"/>
    <w:rsid w:val="008F46E1"/>
    <w:rsid w:val="008F700E"/>
    <w:rsid w:val="00920F08"/>
    <w:rsid w:val="009357EA"/>
    <w:rsid w:val="009C1A4C"/>
    <w:rsid w:val="009D50C6"/>
    <w:rsid w:val="009E010D"/>
    <w:rsid w:val="009E56F5"/>
    <w:rsid w:val="00A16308"/>
    <w:rsid w:val="00A17493"/>
    <w:rsid w:val="00A30423"/>
    <w:rsid w:val="00A63763"/>
    <w:rsid w:val="00AC4E37"/>
    <w:rsid w:val="00B133FA"/>
    <w:rsid w:val="00B377F4"/>
    <w:rsid w:val="00B43BBE"/>
    <w:rsid w:val="00B672A4"/>
    <w:rsid w:val="00B85299"/>
    <w:rsid w:val="00BB6E41"/>
    <w:rsid w:val="00BC60A8"/>
    <w:rsid w:val="00BE61AC"/>
    <w:rsid w:val="00BF2D29"/>
    <w:rsid w:val="00C053A6"/>
    <w:rsid w:val="00C60821"/>
    <w:rsid w:val="00C617DC"/>
    <w:rsid w:val="00C7792A"/>
    <w:rsid w:val="00C9340B"/>
    <w:rsid w:val="00CD751F"/>
    <w:rsid w:val="00CE19A2"/>
    <w:rsid w:val="00D10CBA"/>
    <w:rsid w:val="00D1201D"/>
    <w:rsid w:val="00D60DAD"/>
    <w:rsid w:val="00D6141C"/>
    <w:rsid w:val="00D84B95"/>
    <w:rsid w:val="00DA491E"/>
    <w:rsid w:val="00DB57FF"/>
    <w:rsid w:val="00DC0AA0"/>
    <w:rsid w:val="00DC3095"/>
    <w:rsid w:val="00DF7282"/>
    <w:rsid w:val="00E10974"/>
    <w:rsid w:val="00E426DF"/>
    <w:rsid w:val="00E66849"/>
    <w:rsid w:val="00EA7751"/>
    <w:rsid w:val="00ED1003"/>
    <w:rsid w:val="00EE0841"/>
    <w:rsid w:val="00EE210C"/>
    <w:rsid w:val="00EE3C38"/>
    <w:rsid w:val="00F022E1"/>
    <w:rsid w:val="00F155AB"/>
    <w:rsid w:val="00F32F60"/>
    <w:rsid w:val="00F42EEA"/>
    <w:rsid w:val="00F452E6"/>
    <w:rsid w:val="00F52E99"/>
    <w:rsid w:val="00F531C7"/>
    <w:rsid w:val="00F8454F"/>
    <w:rsid w:val="00FC3ACC"/>
    <w:rsid w:val="00FE686E"/>
    <w:rsid w:val="00FF6EB5"/>
    <w:rsid w:val="036839EA"/>
    <w:rsid w:val="2F882B9B"/>
    <w:rsid w:val="3F385717"/>
    <w:rsid w:val="4C1955A5"/>
    <w:rsid w:val="569458D5"/>
    <w:rsid w:val="588A3368"/>
    <w:rsid w:val="66243547"/>
    <w:rsid w:val="714B7330"/>
    <w:rsid w:val="745C0AF6"/>
    <w:rsid w:val="7A615CE9"/>
    <w:rsid w:val="7C0B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EE48A"/>
  <w15:docId w15:val="{4096DCEB-CD8C-4128-9B05-22E6D21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NormalCharacter">
    <w:name w:val="NormalCharacter"/>
    <w:autoRedefine/>
    <w:semiHidden/>
    <w:qFormat/>
  </w:style>
  <w:style w:type="paragraph" w:styleId="af">
    <w:name w:val="List Paragraph"/>
    <w:basedOn w:val="a"/>
    <w:autoRedefine/>
    <w:uiPriority w:val="99"/>
    <w:qFormat/>
    <w:pPr>
      <w:ind w:firstLineChars="200" w:firstLine="420"/>
    </w:p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f0">
    <w:name w:val="No Spacing"/>
    <w:uiPriority w:val="1"/>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598</Words>
  <Characters>3411</Characters>
  <Application>Microsoft Office Word</Application>
  <DocSecurity>0</DocSecurity>
  <Lines>28</Lines>
  <Paragraphs>8</Paragraphs>
  <ScaleCrop>false</ScaleCrop>
  <Company>Organization</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9</cp:revision>
  <dcterms:created xsi:type="dcterms:W3CDTF">2024-09-29T02:37:00Z</dcterms:created>
  <dcterms:modified xsi:type="dcterms:W3CDTF">2024-10-16T04:55:00Z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4486C814870A4833ADA951CA3C0A80CC_13</vt:lpwstr>
  </property>
</Properties>
</file>