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53BD1" w14:textId="77777777" w:rsidR="00D15114" w:rsidRPr="00D15114" w:rsidRDefault="00D15114" w:rsidP="00D15114">
      <w:pPr>
        <w:rPr>
          <w:b/>
          <w:bCs/>
        </w:rPr>
      </w:pPr>
      <w:r w:rsidRPr="00D15114">
        <w:rPr>
          <w:rFonts w:hint="eastAsia"/>
          <w:b/>
          <w:bCs/>
        </w:rPr>
        <w:t>4K高清关节镜/1台</w:t>
      </w:r>
    </w:p>
    <w:p w14:paraId="57547A78" w14:textId="77777777" w:rsidR="00D15114" w:rsidRPr="00D15114" w:rsidRDefault="00D15114" w:rsidP="00D15114">
      <w:pPr>
        <w:rPr>
          <w:rFonts w:hint="eastAsia"/>
        </w:rPr>
      </w:pPr>
      <w:r w:rsidRPr="00D15114">
        <w:rPr>
          <w:rFonts w:hint="eastAsia"/>
        </w:rPr>
        <w:t>一、技术参数要求</w:t>
      </w:r>
    </w:p>
    <w:p w14:paraId="5EEB3A9D" w14:textId="77777777" w:rsidR="00D15114" w:rsidRPr="00D15114" w:rsidRDefault="00D15114" w:rsidP="00D15114">
      <w:pPr>
        <w:numPr>
          <w:ilvl w:val="0"/>
          <w:numId w:val="1"/>
        </w:numPr>
        <w:rPr>
          <w:rFonts w:hint="eastAsia"/>
        </w:rPr>
      </w:pPr>
      <w:r w:rsidRPr="00D15114">
        <w:rPr>
          <w:rFonts w:hint="eastAsia"/>
        </w:rPr>
        <w:t>医用监视器</w:t>
      </w:r>
    </w:p>
    <w:p w14:paraId="01347DE5" w14:textId="77777777" w:rsidR="00D15114" w:rsidRPr="00D15114" w:rsidRDefault="00D15114" w:rsidP="00D15114">
      <w:pPr>
        <w:numPr>
          <w:ilvl w:val="0"/>
          <w:numId w:val="2"/>
        </w:numPr>
        <w:rPr>
          <w:rFonts w:hint="eastAsia"/>
        </w:rPr>
      </w:pPr>
      <w:r w:rsidRPr="00D15114">
        <w:rPr>
          <w:rFonts w:hint="eastAsia"/>
        </w:rPr>
        <w:t>IPS医用显示屏≥30英寸</w:t>
      </w:r>
    </w:p>
    <w:p w14:paraId="55CE5A09" w14:textId="77777777" w:rsidR="00D15114" w:rsidRPr="00D15114" w:rsidRDefault="00D15114" w:rsidP="00D15114">
      <w:pPr>
        <w:numPr>
          <w:ilvl w:val="0"/>
          <w:numId w:val="2"/>
        </w:numPr>
        <w:rPr>
          <w:rFonts w:hint="eastAsia"/>
        </w:rPr>
      </w:pPr>
      <w:r w:rsidRPr="00D15114">
        <w:rPr>
          <w:rFonts w:hint="eastAsia"/>
        </w:rPr>
        <w:t>分辨率≥3840*2160，显示屏亮度≥1000 cd/㎡</w:t>
      </w:r>
    </w:p>
    <w:p w14:paraId="6860ECAD" w14:textId="77777777" w:rsidR="00D15114" w:rsidRPr="00D15114" w:rsidRDefault="00D15114" w:rsidP="00D15114">
      <w:pPr>
        <w:numPr>
          <w:ilvl w:val="0"/>
          <w:numId w:val="2"/>
        </w:numPr>
        <w:rPr>
          <w:rFonts w:hint="eastAsia"/>
        </w:rPr>
      </w:pPr>
      <w:r w:rsidRPr="00D15114">
        <w:rPr>
          <w:rFonts w:hint="eastAsia"/>
        </w:rPr>
        <w:t>可视角度≥178°，显示比例16：9，对比度1300:1</w:t>
      </w:r>
    </w:p>
    <w:p w14:paraId="6964933E" w14:textId="77777777" w:rsidR="00D15114" w:rsidRPr="00D15114" w:rsidRDefault="00D15114" w:rsidP="00D15114">
      <w:pPr>
        <w:numPr>
          <w:ilvl w:val="0"/>
          <w:numId w:val="2"/>
        </w:numPr>
        <w:rPr>
          <w:rFonts w:hint="eastAsia"/>
        </w:rPr>
      </w:pPr>
      <w:r w:rsidRPr="00D15114">
        <w:rPr>
          <w:rFonts w:hint="eastAsia"/>
        </w:rPr>
        <w:t>视频处理技术≥10bit，≥10亿色</w:t>
      </w:r>
    </w:p>
    <w:p w14:paraId="5271AF07" w14:textId="77777777" w:rsidR="00D15114" w:rsidRPr="00D15114" w:rsidRDefault="00D15114" w:rsidP="00D15114">
      <w:pPr>
        <w:numPr>
          <w:ilvl w:val="0"/>
          <w:numId w:val="2"/>
        </w:numPr>
        <w:rPr>
          <w:rFonts w:hint="eastAsia"/>
        </w:rPr>
      </w:pPr>
      <w:r w:rsidRPr="00D15114">
        <w:rPr>
          <w:rFonts w:hint="eastAsia"/>
        </w:rPr>
        <w:t xml:space="preserve">可预设置画面的Gamma、亮度、对比度、色浓度等参数 </w:t>
      </w:r>
    </w:p>
    <w:p w14:paraId="6E5482E5" w14:textId="77777777" w:rsidR="00D15114" w:rsidRPr="00D15114" w:rsidRDefault="00D15114" w:rsidP="00D15114">
      <w:pPr>
        <w:numPr>
          <w:ilvl w:val="0"/>
          <w:numId w:val="1"/>
        </w:numPr>
        <w:rPr>
          <w:rFonts w:hint="eastAsia"/>
        </w:rPr>
      </w:pPr>
      <w:r w:rsidRPr="00D15114">
        <w:rPr>
          <w:rFonts w:hint="eastAsia"/>
        </w:rPr>
        <w:t xml:space="preserve">4K全画质摄像系统 </w:t>
      </w:r>
    </w:p>
    <w:p w14:paraId="3B2E85DA" w14:textId="77777777" w:rsidR="00D15114" w:rsidRPr="00D15114" w:rsidRDefault="00D15114" w:rsidP="00D15114">
      <w:pPr>
        <w:numPr>
          <w:ilvl w:val="0"/>
          <w:numId w:val="3"/>
        </w:numPr>
        <w:rPr>
          <w:rFonts w:hint="eastAsia"/>
        </w:rPr>
      </w:pPr>
      <w:r w:rsidRPr="00D15114">
        <w:rPr>
          <w:rFonts w:hint="eastAsia"/>
        </w:rPr>
        <w:t>主机输出分辨率≥3840×2160，图像帧：≥60帧/秒，显示比例：16：9：</w:t>
      </w:r>
    </w:p>
    <w:p w14:paraId="02D1BD03" w14:textId="77777777" w:rsidR="00D15114" w:rsidRPr="00D15114" w:rsidRDefault="00D15114" w:rsidP="00D15114">
      <w:pPr>
        <w:numPr>
          <w:ilvl w:val="0"/>
          <w:numId w:val="3"/>
        </w:numPr>
        <w:rPr>
          <w:rFonts w:hint="eastAsia"/>
        </w:rPr>
      </w:pPr>
      <w:r w:rsidRPr="00D15114">
        <w:rPr>
          <w:rFonts w:hint="eastAsia"/>
        </w:rPr>
        <w:t>★摄像主机具备AGC图像自动增益处理技术；具备DNR 3D数字降噪处理技术</w:t>
      </w:r>
    </w:p>
    <w:p w14:paraId="434CD423" w14:textId="77777777" w:rsidR="00D15114" w:rsidRPr="00D15114" w:rsidRDefault="00D15114" w:rsidP="00D15114">
      <w:pPr>
        <w:numPr>
          <w:ilvl w:val="0"/>
          <w:numId w:val="3"/>
        </w:numPr>
        <w:rPr>
          <w:rFonts w:hint="eastAsia"/>
        </w:rPr>
      </w:pPr>
      <w:r w:rsidRPr="00D15114">
        <w:rPr>
          <w:rFonts w:hint="eastAsia"/>
        </w:rPr>
        <w:t>★水平分辨线≥2300线，垂直分辨线为≥1800线。</w:t>
      </w:r>
    </w:p>
    <w:p w14:paraId="75731775" w14:textId="77777777" w:rsidR="00D15114" w:rsidRPr="00D15114" w:rsidRDefault="00D15114" w:rsidP="00D15114">
      <w:pPr>
        <w:numPr>
          <w:ilvl w:val="0"/>
          <w:numId w:val="3"/>
        </w:numPr>
        <w:rPr>
          <w:rFonts w:hint="eastAsia"/>
        </w:rPr>
      </w:pPr>
      <w:r w:rsidRPr="00D15114">
        <w:rPr>
          <w:rFonts w:hint="eastAsia"/>
        </w:rPr>
        <w:t>用户可通过触摸屏定义四种临床科室影像模式及设置，分别为：标准关节镜模式、关节镜柔和模式、关节镜增强模式、小关节镜模式；用户可通过触摸屏自定义调节图像亮度、对比度、色浓度。</w:t>
      </w:r>
    </w:p>
    <w:p w14:paraId="5B57E50E" w14:textId="77777777" w:rsidR="00D15114" w:rsidRPr="00D15114" w:rsidRDefault="00D15114" w:rsidP="00D15114">
      <w:pPr>
        <w:numPr>
          <w:ilvl w:val="0"/>
          <w:numId w:val="3"/>
        </w:numPr>
        <w:rPr>
          <w:rFonts w:hint="eastAsia"/>
        </w:rPr>
      </w:pPr>
      <w:r w:rsidRPr="00D15114">
        <w:rPr>
          <w:rFonts w:hint="eastAsia"/>
        </w:rPr>
        <w:t>可实现图像≥6倍电子放大，BT.2020色域，图像信噪比≥60dB。</w:t>
      </w:r>
    </w:p>
    <w:p w14:paraId="55FB262C" w14:textId="77777777" w:rsidR="00D15114" w:rsidRPr="00D15114" w:rsidRDefault="00D15114" w:rsidP="00D15114">
      <w:pPr>
        <w:numPr>
          <w:ilvl w:val="0"/>
          <w:numId w:val="3"/>
        </w:numPr>
        <w:rPr>
          <w:rFonts w:hint="eastAsia"/>
        </w:rPr>
      </w:pPr>
      <w:r w:rsidRPr="00D15114">
        <w:rPr>
          <w:rFonts w:hint="eastAsia"/>
        </w:rPr>
        <w:t>主机可同时输出4K影像与1080P影像信号，可满足4K影像与1080P手术转播设备兼容，可通过主机端口实现软件升级，全数字信号输出端口包含：4K HDMI×2(HDMI 2.0标准)、DVI×1（高清1080P）、SWITCH×1、E-PORT×1、PS/2×1。</w:t>
      </w:r>
    </w:p>
    <w:p w14:paraId="1EF448E4" w14:textId="77777777" w:rsidR="00D15114" w:rsidRPr="00D15114" w:rsidRDefault="00D15114" w:rsidP="00D15114">
      <w:pPr>
        <w:numPr>
          <w:ilvl w:val="0"/>
          <w:numId w:val="3"/>
        </w:numPr>
        <w:rPr>
          <w:rFonts w:hint="eastAsia"/>
        </w:rPr>
      </w:pPr>
      <w:r w:rsidRPr="00D15114">
        <w:rPr>
          <w:rFonts w:hint="eastAsia"/>
        </w:rPr>
        <w:t>★摄像主机内置图像工作站，具备4K拍照与录像功能，可通过摄像头按键操作</w:t>
      </w:r>
    </w:p>
    <w:p w14:paraId="1C9D23AE" w14:textId="77777777" w:rsidR="00D15114" w:rsidRPr="00D15114" w:rsidRDefault="00D15114" w:rsidP="00D15114">
      <w:pPr>
        <w:numPr>
          <w:ilvl w:val="0"/>
          <w:numId w:val="3"/>
        </w:numPr>
        <w:rPr>
          <w:rFonts w:hint="eastAsia"/>
        </w:rPr>
      </w:pPr>
      <w:r w:rsidRPr="00D15114">
        <w:rPr>
          <w:rFonts w:hint="eastAsia"/>
        </w:rPr>
        <w:t>★</w:t>
      </w:r>
      <w:r w:rsidRPr="00D15114">
        <w:rPr>
          <w:rFonts w:hint="eastAsia"/>
          <w:lang w:val="en"/>
        </w:rPr>
        <w:t>摄像头采用4K CMOS图像传感器芯片，芯片像素≥829万</w:t>
      </w:r>
    </w:p>
    <w:p w14:paraId="536E7D50" w14:textId="77777777" w:rsidR="00D15114" w:rsidRPr="00D15114" w:rsidRDefault="00D15114" w:rsidP="00D15114">
      <w:pPr>
        <w:numPr>
          <w:ilvl w:val="0"/>
          <w:numId w:val="3"/>
        </w:numPr>
        <w:rPr>
          <w:rFonts w:hint="eastAsia"/>
        </w:rPr>
      </w:pPr>
      <w:r w:rsidRPr="00D15114">
        <w:rPr>
          <w:rFonts w:hint="eastAsia"/>
        </w:rPr>
        <w:t>逐行扫描，全数字化4K摄像头，数字化信号传输，具备≥2倍以上光学变焦功能</w:t>
      </w:r>
    </w:p>
    <w:p w14:paraId="50CA3B41" w14:textId="77777777" w:rsidR="00D15114" w:rsidRPr="00D15114" w:rsidRDefault="00D15114" w:rsidP="00D15114">
      <w:pPr>
        <w:numPr>
          <w:ilvl w:val="0"/>
          <w:numId w:val="3"/>
        </w:numPr>
        <w:rPr>
          <w:rFonts w:hint="eastAsia"/>
        </w:rPr>
      </w:pPr>
      <w:r w:rsidRPr="00D15114">
        <w:rPr>
          <w:rFonts w:hint="eastAsia"/>
        </w:rPr>
        <w:t>摄像头按键可设置不少于5种快捷操作键，可通过摄像头实现录像、拍照、白平衡调节、亮度调节、切换等操作。</w:t>
      </w:r>
    </w:p>
    <w:p w14:paraId="79501A9B" w14:textId="77777777" w:rsidR="00D15114" w:rsidRPr="00D15114" w:rsidRDefault="00D15114" w:rsidP="00D15114">
      <w:pPr>
        <w:numPr>
          <w:ilvl w:val="0"/>
          <w:numId w:val="3"/>
        </w:numPr>
        <w:rPr>
          <w:rFonts w:hint="eastAsia"/>
        </w:rPr>
      </w:pPr>
      <w:r w:rsidRPr="00D15114">
        <w:rPr>
          <w:rFonts w:hint="eastAsia"/>
        </w:rPr>
        <w:t xml:space="preserve">摄像头镀金头银导线传输，使用寿命≥5000小时，连续运行恒温不发烫，图像恒定无热衰减。 </w:t>
      </w:r>
    </w:p>
    <w:p w14:paraId="11199F07" w14:textId="77777777" w:rsidR="00D15114" w:rsidRPr="00D15114" w:rsidRDefault="00D15114" w:rsidP="00D15114">
      <w:pPr>
        <w:numPr>
          <w:ilvl w:val="0"/>
          <w:numId w:val="1"/>
        </w:numPr>
        <w:rPr>
          <w:rFonts w:hint="eastAsia"/>
        </w:rPr>
      </w:pPr>
      <w:r w:rsidRPr="00D15114">
        <w:rPr>
          <w:rFonts w:hint="eastAsia"/>
        </w:rPr>
        <w:t>医用内窥镜冷光源</w:t>
      </w:r>
    </w:p>
    <w:p w14:paraId="1EF6869E" w14:textId="77777777" w:rsidR="00D15114" w:rsidRPr="00D15114" w:rsidRDefault="00D15114" w:rsidP="00D15114">
      <w:pPr>
        <w:numPr>
          <w:ilvl w:val="0"/>
          <w:numId w:val="4"/>
        </w:numPr>
        <w:rPr>
          <w:rFonts w:hint="eastAsia"/>
        </w:rPr>
      </w:pPr>
      <w:r w:rsidRPr="00D15114">
        <w:rPr>
          <w:rFonts w:hint="eastAsia"/>
        </w:rPr>
        <w:t>★光源主机采用LED照明光源，色温至少包含3000K-7000K，光通量≥2000Lm，需提供注册证相关内容证明</w:t>
      </w:r>
    </w:p>
    <w:p w14:paraId="72972247" w14:textId="77777777" w:rsidR="00D15114" w:rsidRPr="00D15114" w:rsidRDefault="00D15114" w:rsidP="00D15114">
      <w:pPr>
        <w:numPr>
          <w:ilvl w:val="0"/>
          <w:numId w:val="4"/>
        </w:numPr>
        <w:rPr>
          <w:rFonts w:hint="eastAsia"/>
        </w:rPr>
      </w:pPr>
      <w:r w:rsidRPr="00D15114">
        <w:rPr>
          <w:rFonts w:hint="eastAsia"/>
        </w:rPr>
        <w:t>★具有待机功能，可单独关开光光源，光源寿命≥60000小时</w:t>
      </w:r>
    </w:p>
    <w:p w14:paraId="2B0AF78E" w14:textId="77777777" w:rsidR="00D15114" w:rsidRPr="00D15114" w:rsidRDefault="00D15114" w:rsidP="00D15114">
      <w:pPr>
        <w:numPr>
          <w:ilvl w:val="0"/>
          <w:numId w:val="4"/>
        </w:numPr>
        <w:rPr>
          <w:rFonts w:hint="eastAsia"/>
        </w:rPr>
      </w:pPr>
      <w:r w:rsidRPr="00D15114">
        <w:rPr>
          <w:rFonts w:hint="eastAsia"/>
        </w:rPr>
        <w:t>主机可调节亮度大小，实时显示光源亮度值</w:t>
      </w:r>
    </w:p>
    <w:p w14:paraId="5EC7BC81" w14:textId="77777777" w:rsidR="00D15114" w:rsidRPr="00D15114" w:rsidRDefault="00D15114" w:rsidP="00D15114">
      <w:pPr>
        <w:numPr>
          <w:ilvl w:val="0"/>
          <w:numId w:val="4"/>
        </w:numPr>
        <w:rPr>
          <w:rFonts w:hint="eastAsia"/>
        </w:rPr>
      </w:pPr>
      <w:r w:rsidRPr="00D15114">
        <w:rPr>
          <w:rFonts w:hint="eastAsia"/>
        </w:rPr>
        <w:t>导光束插口有保护装置，意外拔出可自动关闭保护，避免人眼意外伤害</w:t>
      </w:r>
    </w:p>
    <w:p w14:paraId="2F978A5D" w14:textId="77777777" w:rsidR="00D15114" w:rsidRPr="00D15114" w:rsidRDefault="00D15114" w:rsidP="00D15114">
      <w:pPr>
        <w:numPr>
          <w:ilvl w:val="0"/>
          <w:numId w:val="4"/>
        </w:numPr>
        <w:rPr>
          <w:rFonts w:hint="eastAsia"/>
        </w:rPr>
      </w:pPr>
      <w:r w:rsidRPr="00D15114">
        <w:rPr>
          <w:rFonts w:hint="eastAsia"/>
        </w:rPr>
        <w:t>导光束通光直径≥5mm，长度≥3000mm</w:t>
      </w:r>
    </w:p>
    <w:p w14:paraId="63A3E208" w14:textId="77777777" w:rsidR="00D15114" w:rsidRPr="00D15114" w:rsidRDefault="00D15114" w:rsidP="00D15114">
      <w:pPr>
        <w:numPr>
          <w:ilvl w:val="0"/>
          <w:numId w:val="4"/>
        </w:numPr>
        <w:rPr>
          <w:rFonts w:hint="eastAsia"/>
        </w:rPr>
      </w:pPr>
      <w:r w:rsidRPr="00D15114">
        <w:rPr>
          <w:rFonts w:hint="eastAsia"/>
        </w:rPr>
        <w:t>导光束可高温高压灭菌消毒。</w:t>
      </w:r>
    </w:p>
    <w:p w14:paraId="21233B5A" w14:textId="77777777" w:rsidR="00D15114" w:rsidRPr="00D15114" w:rsidRDefault="00D15114" w:rsidP="00D15114">
      <w:pPr>
        <w:numPr>
          <w:ilvl w:val="0"/>
          <w:numId w:val="1"/>
        </w:numPr>
        <w:rPr>
          <w:rFonts w:hint="eastAsia"/>
        </w:rPr>
      </w:pPr>
      <w:r w:rsidRPr="00D15114">
        <w:rPr>
          <w:rFonts w:hint="eastAsia"/>
        </w:rPr>
        <w:t>关节内窥镜</w:t>
      </w:r>
      <w:r w:rsidRPr="00D15114">
        <w:rPr>
          <w:rFonts w:hint="eastAsia"/>
        </w:rPr>
        <w:tab/>
      </w:r>
      <w:r w:rsidRPr="00D15114">
        <w:rPr>
          <w:rFonts w:hint="eastAsia"/>
        </w:rPr>
        <w:tab/>
      </w:r>
    </w:p>
    <w:p w14:paraId="5FA8BB7E" w14:textId="77777777" w:rsidR="00D15114" w:rsidRPr="00D15114" w:rsidRDefault="00D15114" w:rsidP="00D15114">
      <w:pPr>
        <w:numPr>
          <w:ilvl w:val="0"/>
          <w:numId w:val="5"/>
        </w:numPr>
        <w:rPr>
          <w:rFonts w:hint="eastAsia"/>
        </w:rPr>
      </w:pPr>
      <w:r w:rsidRPr="00D15114">
        <w:rPr>
          <w:rFonts w:hint="eastAsia"/>
        </w:rPr>
        <w:t>关节镜蓝宝石镜片，耐磨，防腐蚀</w:t>
      </w:r>
    </w:p>
    <w:p w14:paraId="672DBBC5" w14:textId="77777777" w:rsidR="00D15114" w:rsidRPr="00D15114" w:rsidRDefault="00D15114" w:rsidP="00D15114">
      <w:pPr>
        <w:numPr>
          <w:ilvl w:val="0"/>
          <w:numId w:val="5"/>
        </w:numPr>
        <w:rPr>
          <w:rFonts w:hint="eastAsia"/>
        </w:rPr>
      </w:pPr>
      <w:r w:rsidRPr="00D15114">
        <w:rPr>
          <w:rFonts w:hint="eastAsia"/>
        </w:rPr>
        <w:t>柱镜技术，≥10°广角视野，不变形</w:t>
      </w:r>
    </w:p>
    <w:p w14:paraId="60895D17" w14:textId="77777777" w:rsidR="00D15114" w:rsidRPr="00D15114" w:rsidRDefault="00D15114" w:rsidP="00D15114">
      <w:pPr>
        <w:numPr>
          <w:ilvl w:val="0"/>
          <w:numId w:val="5"/>
        </w:numPr>
        <w:rPr>
          <w:rFonts w:hint="eastAsia"/>
        </w:rPr>
      </w:pPr>
      <w:r w:rsidRPr="00D15114">
        <w:rPr>
          <w:rFonts w:hint="eastAsia"/>
        </w:rPr>
        <w:t>关节镜可高温高压消毒</w:t>
      </w:r>
    </w:p>
    <w:p w14:paraId="10C5241C" w14:textId="77777777" w:rsidR="00D15114" w:rsidRPr="00D15114" w:rsidRDefault="00D15114" w:rsidP="00D15114">
      <w:pPr>
        <w:numPr>
          <w:ilvl w:val="0"/>
          <w:numId w:val="5"/>
        </w:numPr>
        <w:rPr>
          <w:rFonts w:hint="eastAsia"/>
        </w:rPr>
      </w:pPr>
      <w:r w:rsidRPr="00D15114">
        <w:rPr>
          <w:rFonts w:hint="eastAsia"/>
        </w:rPr>
        <w:t>视向角：≥30°；工作长度：≥175mm；外径≥4.0；光学工作距：≥4mm；景深：至少包含3mm-150mm；有效光度率：≥1500cd/（m</w:t>
      </w:r>
      <w:r w:rsidRPr="00D15114">
        <w:rPr>
          <w:rFonts w:hint="eastAsia"/>
          <w:vertAlign w:val="superscript"/>
        </w:rPr>
        <w:t>2</w:t>
      </w:r>
      <w:r w:rsidRPr="00D15114">
        <w:rPr>
          <w:rFonts w:hint="eastAsia"/>
        </w:rPr>
        <w:t>·lm）</w:t>
      </w:r>
    </w:p>
    <w:p w14:paraId="7606F719" w14:textId="77777777" w:rsidR="00D15114" w:rsidRPr="00D15114" w:rsidRDefault="00D15114" w:rsidP="00D15114">
      <w:pPr>
        <w:numPr>
          <w:ilvl w:val="0"/>
          <w:numId w:val="1"/>
        </w:numPr>
        <w:rPr>
          <w:rFonts w:hint="eastAsia"/>
        </w:rPr>
      </w:pPr>
      <w:r w:rsidRPr="00D15114">
        <w:rPr>
          <w:rFonts w:hint="eastAsia"/>
        </w:rPr>
        <w:t>刨削动力系统</w:t>
      </w:r>
    </w:p>
    <w:p w14:paraId="04426B61" w14:textId="77777777" w:rsidR="00D15114" w:rsidRPr="00D15114" w:rsidRDefault="00D15114" w:rsidP="00D15114">
      <w:pPr>
        <w:numPr>
          <w:ilvl w:val="0"/>
          <w:numId w:val="6"/>
        </w:numPr>
        <w:rPr>
          <w:rFonts w:hint="eastAsia"/>
        </w:rPr>
      </w:pPr>
      <w:r w:rsidRPr="00D15114">
        <w:rPr>
          <w:rFonts w:hint="eastAsia"/>
        </w:rPr>
        <w:t>LCD触控液晶显示屏；</w:t>
      </w:r>
    </w:p>
    <w:p w14:paraId="031E0DEE" w14:textId="77777777" w:rsidR="00D15114" w:rsidRPr="00D15114" w:rsidRDefault="00D15114" w:rsidP="00D15114">
      <w:pPr>
        <w:numPr>
          <w:ilvl w:val="0"/>
          <w:numId w:val="6"/>
        </w:numPr>
        <w:rPr>
          <w:rFonts w:hint="eastAsia"/>
        </w:rPr>
      </w:pPr>
      <w:r w:rsidRPr="00D15114">
        <w:rPr>
          <w:rFonts w:hint="eastAsia"/>
        </w:rPr>
        <w:t>双手柄通道，支持切换工作模式；</w:t>
      </w:r>
    </w:p>
    <w:p w14:paraId="330924F3" w14:textId="77777777" w:rsidR="00D15114" w:rsidRPr="00D15114" w:rsidRDefault="00D15114" w:rsidP="00D15114">
      <w:pPr>
        <w:numPr>
          <w:ilvl w:val="0"/>
          <w:numId w:val="6"/>
        </w:numPr>
        <w:rPr>
          <w:rFonts w:hint="eastAsia"/>
        </w:rPr>
      </w:pPr>
      <w:r w:rsidRPr="00D15114">
        <w:rPr>
          <w:rFonts w:hint="eastAsia"/>
        </w:rPr>
        <w:t>★手控手柄，通过手柄可操控刀头的正转、反转、往复转，并能在预设速度（高速和低</w:t>
      </w:r>
      <w:r w:rsidRPr="00D15114">
        <w:rPr>
          <w:rFonts w:hint="eastAsia"/>
        </w:rPr>
        <w:lastRenderedPageBreak/>
        <w:t>速）之间交替切换</w:t>
      </w:r>
    </w:p>
    <w:p w14:paraId="00DB4EAF" w14:textId="77777777" w:rsidR="00D15114" w:rsidRPr="00D15114" w:rsidRDefault="00D15114" w:rsidP="00D15114">
      <w:pPr>
        <w:numPr>
          <w:ilvl w:val="0"/>
          <w:numId w:val="6"/>
        </w:numPr>
        <w:rPr>
          <w:rFonts w:hint="eastAsia"/>
        </w:rPr>
      </w:pPr>
      <w:r w:rsidRPr="00D15114">
        <w:rPr>
          <w:rFonts w:hint="eastAsia"/>
        </w:rPr>
        <w:t>刨刀转速：正转/反转至少包含100 rpm -5000rpm,往复至少包含500 rpm -3000 rpm，磨头转速：至少包含500 rpm -8500rpm；</w:t>
      </w:r>
    </w:p>
    <w:p w14:paraId="78662FDD" w14:textId="77777777" w:rsidR="00D15114" w:rsidRPr="00D15114" w:rsidRDefault="00D15114" w:rsidP="00D15114">
      <w:pPr>
        <w:numPr>
          <w:ilvl w:val="0"/>
          <w:numId w:val="6"/>
        </w:numPr>
        <w:rPr>
          <w:rFonts w:hint="eastAsia"/>
        </w:rPr>
      </w:pPr>
      <w:r w:rsidRPr="00D15114">
        <w:rPr>
          <w:rFonts w:hint="eastAsia"/>
        </w:rPr>
        <w:t>主机可自动识别刀头类型，具备转速记忆功能，转速可根据需求进行设定；</w:t>
      </w:r>
    </w:p>
    <w:p w14:paraId="03473C82" w14:textId="77777777" w:rsidR="00D15114" w:rsidRPr="00D15114" w:rsidRDefault="00D15114" w:rsidP="00D15114">
      <w:pPr>
        <w:numPr>
          <w:ilvl w:val="0"/>
          <w:numId w:val="6"/>
        </w:numPr>
        <w:rPr>
          <w:rFonts w:hint="eastAsia"/>
        </w:rPr>
      </w:pPr>
      <w:r w:rsidRPr="00D15114">
        <w:rPr>
          <w:rFonts w:hint="eastAsia"/>
        </w:rPr>
        <w:t>★动力手柄具有刨刀头定位功能</w:t>
      </w:r>
    </w:p>
    <w:p w14:paraId="5EE8F29C" w14:textId="77777777" w:rsidR="00D15114" w:rsidRPr="00D15114" w:rsidRDefault="00D15114" w:rsidP="00D15114">
      <w:pPr>
        <w:numPr>
          <w:ilvl w:val="0"/>
          <w:numId w:val="6"/>
        </w:numPr>
        <w:rPr>
          <w:rFonts w:hint="eastAsia"/>
        </w:rPr>
      </w:pPr>
      <w:r w:rsidRPr="00D15114">
        <w:rPr>
          <w:rFonts w:hint="eastAsia"/>
        </w:rPr>
        <w:t>通用大小刨刀，刨刀可涵盖运动医学所有类型，支持高温高压消毒</w:t>
      </w:r>
    </w:p>
    <w:p w14:paraId="29B02B09" w14:textId="77777777" w:rsidR="00D15114" w:rsidRPr="00D15114" w:rsidRDefault="00D15114" w:rsidP="00D15114">
      <w:pPr>
        <w:numPr>
          <w:ilvl w:val="0"/>
          <w:numId w:val="6"/>
        </w:numPr>
        <w:rPr>
          <w:rFonts w:hint="eastAsia"/>
        </w:rPr>
      </w:pPr>
      <w:r w:rsidRPr="00D15114">
        <w:rPr>
          <w:rFonts w:hint="eastAsia"/>
        </w:rPr>
        <w:t>★配备锥形刨削刀头</w:t>
      </w:r>
    </w:p>
    <w:p w14:paraId="666FB303" w14:textId="77777777" w:rsidR="00D15114" w:rsidRPr="00D15114" w:rsidRDefault="00D15114" w:rsidP="00D15114">
      <w:pPr>
        <w:numPr>
          <w:ilvl w:val="0"/>
          <w:numId w:val="1"/>
        </w:numPr>
        <w:rPr>
          <w:rFonts w:hint="eastAsia"/>
        </w:rPr>
      </w:pPr>
      <w:r w:rsidRPr="00D15114">
        <w:rPr>
          <w:rFonts w:hint="eastAsia"/>
        </w:rPr>
        <w:t>等离子手术设备</w:t>
      </w:r>
    </w:p>
    <w:p w14:paraId="66336383" w14:textId="77777777" w:rsidR="00D15114" w:rsidRPr="00D15114" w:rsidRDefault="00D15114" w:rsidP="00D15114">
      <w:pPr>
        <w:numPr>
          <w:ilvl w:val="0"/>
          <w:numId w:val="7"/>
        </w:numPr>
        <w:rPr>
          <w:rFonts w:hint="eastAsia"/>
        </w:rPr>
      </w:pPr>
      <w:r w:rsidRPr="00D15114">
        <w:rPr>
          <w:rFonts w:hint="eastAsia"/>
        </w:rPr>
        <w:t>工作主频率为≥100KHz，要求最大浮动范围控制在10％内</w:t>
      </w:r>
    </w:p>
    <w:p w14:paraId="5C7D883B" w14:textId="77777777" w:rsidR="00D15114" w:rsidRPr="00D15114" w:rsidRDefault="00D15114" w:rsidP="00D15114">
      <w:pPr>
        <w:numPr>
          <w:ilvl w:val="0"/>
          <w:numId w:val="7"/>
        </w:numPr>
        <w:rPr>
          <w:rFonts w:hint="eastAsia"/>
        </w:rPr>
      </w:pPr>
      <w:r w:rsidRPr="00D15114">
        <w:rPr>
          <w:rFonts w:hint="eastAsia"/>
        </w:rPr>
        <w:t>输出功率：切割模式的额定输出功率为≥300W，凝血模式的额定输出功率为≥25W，要求最大浮动范围控制在20％内</w:t>
      </w:r>
    </w:p>
    <w:p w14:paraId="56E031FF" w14:textId="77777777" w:rsidR="00D15114" w:rsidRPr="00D15114" w:rsidRDefault="00D15114" w:rsidP="00D15114">
      <w:pPr>
        <w:numPr>
          <w:ilvl w:val="0"/>
          <w:numId w:val="7"/>
        </w:numPr>
        <w:rPr>
          <w:rFonts w:hint="eastAsia"/>
        </w:rPr>
      </w:pPr>
      <w:r w:rsidRPr="00D15114">
        <w:rPr>
          <w:rFonts w:hint="eastAsia"/>
        </w:rPr>
        <w:t>具有治疗时间计时功能，为使用者提供判断信息</w:t>
      </w:r>
    </w:p>
    <w:p w14:paraId="71EAF96C" w14:textId="77777777" w:rsidR="00D15114" w:rsidRPr="00D15114" w:rsidRDefault="00D15114" w:rsidP="00D15114">
      <w:pPr>
        <w:numPr>
          <w:ilvl w:val="0"/>
          <w:numId w:val="7"/>
        </w:numPr>
        <w:rPr>
          <w:rFonts w:hint="eastAsia"/>
        </w:rPr>
      </w:pPr>
      <w:r w:rsidRPr="00D15114">
        <w:rPr>
          <w:rFonts w:hint="eastAsia"/>
        </w:rPr>
        <w:t>★切割档位≥9档可调；凝血档位≥5档可调</w:t>
      </w:r>
    </w:p>
    <w:p w14:paraId="5E6F92C1" w14:textId="77777777" w:rsidR="00D15114" w:rsidRPr="00D15114" w:rsidRDefault="00D15114" w:rsidP="00D15114">
      <w:pPr>
        <w:numPr>
          <w:ilvl w:val="0"/>
          <w:numId w:val="7"/>
        </w:numPr>
        <w:rPr>
          <w:rFonts w:hint="eastAsia"/>
        </w:rPr>
      </w:pPr>
      <w:r w:rsidRPr="00D15114">
        <w:rPr>
          <w:rFonts w:hint="eastAsia"/>
        </w:rPr>
        <w:t>具备自检和故障提示功能，并能自动监测手术电极及脚踏是否连接</w:t>
      </w:r>
    </w:p>
    <w:p w14:paraId="795DCCF4" w14:textId="77777777" w:rsidR="00D15114" w:rsidRPr="00D15114" w:rsidRDefault="00D15114" w:rsidP="00D15114">
      <w:pPr>
        <w:numPr>
          <w:ilvl w:val="0"/>
          <w:numId w:val="7"/>
        </w:numPr>
        <w:rPr>
          <w:rFonts w:hint="eastAsia"/>
        </w:rPr>
      </w:pPr>
      <w:r w:rsidRPr="00D15114">
        <w:rPr>
          <w:rFonts w:hint="eastAsia"/>
        </w:rPr>
        <w:t>脚踏开关具有切割、凝血及调节切割模式工作档位功能</w:t>
      </w:r>
    </w:p>
    <w:p w14:paraId="1E8C9A7D" w14:textId="77777777" w:rsidR="00D15114" w:rsidRPr="00D15114" w:rsidRDefault="00D15114" w:rsidP="00D15114">
      <w:pPr>
        <w:numPr>
          <w:ilvl w:val="0"/>
          <w:numId w:val="7"/>
        </w:numPr>
        <w:rPr>
          <w:rFonts w:hint="eastAsia"/>
        </w:rPr>
      </w:pPr>
      <w:r w:rsidRPr="00D15114">
        <w:rPr>
          <w:rFonts w:hint="eastAsia"/>
        </w:rPr>
        <w:t xml:space="preserve">★可以选择滴定功能电极，设备具备蠕动泵，转速(RPM)至少包含20-300，转速调节步进≤20RPM </w:t>
      </w:r>
    </w:p>
    <w:p w14:paraId="130F6BFA" w14:textId="77777777" w:rsidR="00D15114" w:rsidRPr="00D15114" w:rsidRDefault="00D15114" w:rsidP="00D15114">
      <w:pPr>
        <w:numPr>
          <w:ilvl w:val="0"/>
          <w:numId w:val="7"/>
        </w:numPr>
        <w:rPr>
          <w:rFonts w:hint="eastAsia"/>
        </w:rPr>
      </w:pPr>
      <w:r w:rsidRPr="00D15114">
        <w:rPr>
          <w:rFonts w:hint="eastAsia"/>
        </w:rPr>
        <w:t>主机具备触摸液晶显示屏，可显示切割、凝血工作模式及档位，档位可触摸式调节。</w:t>
      </w:r>
    </w:p>
    <w:p w14:paraId="51AE22FF" w14:textId="77777777" w:rsidR="00D15114" w:rsidRPr="00D15114" w:rsidRDefault="00D15114" w:rsidP="00D15114">
      <w:pPr>
        <w:numPr>
          <w:ilvl w:val="0"/>
          <w:numId w:val="7"/>
        </w:numPr>
        <w:rPr>
          <w:rFonts w:hint="eastAsia"/>
        </w:rPr>
      </w:pPr>
      <w:r w:rsidRPr="00D15114">
        <w:rPr>
          <w:rFonts w:hint="eastAsia"/>
        </w:rPr>
        <w:t>主机声音大小可调节；</w:t>
      </w:r>
    </w:p>
    <w:p w14:paraId="20816DED" w14:textId="77777777" w:rsidR="00D15114" w:rsidRPr="00D15114" w:rsidRDefault="00D15114" w:rsidP="00D15114">
      <w:pPr>
        <w:numPr>
          <w:ilvl w:val="0"/>
          <w:numId w:val="7"/>
        </w:numPr>
        <w:rPr>
          <w:rFonts w:hint="eastAsia"/>
        </w:rPr>
      </w:pPr>
      <w:r w:rsidRPr="00D15114">
        <w:rPr>
          <w:rFonts w:hint="eastAsia"/>
        </w:rPr>
        <w:t>★等离子手术设备具备工作指示灯，切割及凝血工作模式下，两侧指示灯可相应亮起</w:t>
      </w:r>
    </w:p>
    <w:p w14:paraId="2062D60C" w14:textId="77777777" w:rsidR="00D15114" w:rsidRPr="00D15114" w:rsidRDefault="00D15114" w:rsidP="00D15114">
      <w:pPr>
        <w:numPr>
          <w:ilvl w:val="0"/>
          <w:numId w:val="7"/>
        </w:numPr>
        <w:rPr>
          <w:rFonts w:hint="eastAsia"/>
        </w:rPr>
      </w:pPr>
      <w:r w:rsidRPr="00D15114">
        <w:rPr>
          <w:rFonts w:hint="eastAsia"/>
        </w:rPr>
        <w:t>能通过电极手柄控制启动、切换切割和凝血模式，通过黑色按钮调节切割模式工作档位</w:t>
      </w:r>
    </w:p>
    <w:p w14:paraId="0ABA3FA3" w14:textId="77777777" w:rsidR="00D15114" w:rsidRPr="00D15114" w:rsidRDefault="00D15114" w:rsidP="00D15114">
      <w:pPr>
        <w:numPr>
          <w:ilvl w:val="0"/>
          <w:numId w:val="7"/>
        </w:numPr>
        <w:rPr>
          <w:rFonts w:hint="eastAsia"/>
        </w:rPr>
      </w:pPr>
      <w:r w:rsidRPr="00D15114">
        <w:rPr>
          <w:rFonts w:hint="eastAsia"/>
        </w:rPr>
        <w:t>刀头配备抽吸引功能，可吸引手术中产生的气泡和杂质</w:t>
      </w:r>
    </w:p>
    <w:p w14:paraId="26280950" w14:textId="77777777" w:rsidR="00D15114" w:rsidRPr="00D15114" w:rsidRDefault="00D15114" w:rsidP="00D15114">
      <w:pPr>
        <w:numPr>
          <w:ilvl w:val="0"/>
          <w:numId w:val="7"/>
        </w:numPr>
        <w:rPr>
          <w:rFonts w:hint="eastAsia"/>
        </w:rPr>
      </w:pPr>
      <w:r w:rsidRPr="00D15114">
        <w:rPr>
          <w:rFonts w:hint="eastAsia"/>
        </w:rPr>
        <w:t>具备多种刀头选择：适用于肩、髋、膝、腕、肘、踝关节。</w:t>
      </w:r>
    </w:p>
    <w:p w14:paraId="68FA0545" w14:textId="77777777" w:rsidR="00D15114" w:rsidRPr="00D15114" w:rsidRDefault="00D15114" w:rsidP="00D15114">
      <w:pPr>
        <w:numPr>
          <w:ilvl w:val="0"/>
          <w:numId w:val="7"/>
        </w:numPr>
        <w:rPr>
          <w:rFonts w:hint="eastAsia"/>
        </w:rPr>
      </w:pPr>
      <w:r w:rsidRPr="00D15114">
        <w:rPr>
          <w:rFonts w:hint="eastAsia"/>
        </w:rPr>
        <w:t>★配备0°带滴定功能一次性等离子手术电极</w:t>
      </w:r>
    </w:p>
    <w:p w14:paraId="5AA925A5" w14:textId="77777777" w:rsidR="00D15114" w:rsidRPr="00D15114" w:rsidRDefault="00D15114" w:rsidP="00D15114">
      <w:pPr>
        <w:numPr>
          <w:ilvl w:val="0"/>
          <w:numId w:val="1"/>
        </w:numPr>
        <w:rPr>
          <w:rFonts w:hint="eastAsia"/>
        </w:rPr>
      </w:pPr>
      <w:r w:rsidRPr="00D15114">
        <w:rPr>
          <w:rFonts w:hint="eastAsia"/>
        </w:rPr>
        <w:t>腕关节牵引架</w:t>
      </w:r>
    </w:p>
    <w:p w14:paraId="26161544" w14:textId="77777777" w:rsidR="00D15114" w:rsidRPr="00D15114" w:rsidRDefault="00D15114" w:rsidP="00D15114">
      <w:pPr>
        <w:numPr>
          <w:ilvl w:val="0"/>
          <w:numId w:val="8"/>
        </w:numPr>
        <w:rPr>
          <w:rFonts w:hint="eastAsia"/>
        </w:rPr>
      </w:pPr>
      <w:r w:rsidRPr="00D15114">
        <w:rPr>
          <w:rFonts w:hint="eastAsia"/>
        </w:rPr>
        <w:t>由底座、立杆、横向吊臂、牵引指套组成</w:t>
      </w:r>
    </w:p>
    <w:p w14:paraId="383AA1E1" w14:textId="77777777" w:rsidR="00D15114" w:rsidRPr="00D15114" w:rsidRDefault="00D15114" w:rsidP="00D15114">
      <w:pPr>
        <w:numPr>
          <w:ilvl w:val="0"/>
          <w:numId w:val="8"/>
        </w:numPr>
        <w:rPr>
          <w:rFonts w:hint="eastAsia"/>
        </w:rPr>
      </w:pPr>
      <w:r w:rsidRPr="00D15114">
        <w:rPr>
          <w:rFonts w:hint="eastAsia"/>
        </w:rPr>
        <w:t>底座、立杆、横向吊臂均由304不锈钢制成</w:t>
      </w:r>
    </w:p>
    <w:p w14:paraId="3C60F5DA" w14:textId="77777777" w:rsidR="00D15114" w:rsidRPr="00D15114" w:rsidRDefault="00D15114" w:rsidP="00D15114">
      <w:pPr>
        <w:numPr>
          <w:ilvl w:val="0"/>
          <w:numId w:val="8"/>
        </w:numPr>
        <w:rPr>
          <w:rFonts w:hint="eastAsia"/>
        </w:rPr>
      </w:pPr>
      <w:r w:rsidRPr="00D15114">
        <w:rPr>
          <w:rFonts w:hint="eastAsia"/>
        </w:rPr>
        <w:t>适用于任意品牌手术床</w:t>
      </w:r>
    </w:p>
    <w:p w14:paraId="6EC4801D" w14:textId="77777777" w:rsidR="00D15114" w:rsidRPr="00D15114" w:rsidRDefault="00D15114" w:rsidP="00D15114">
      <w:pPr>
        <w:numPr>
          <w:ilvl w:val="0"/>
          <w:numId w:val="8"/>
        </w:numPr>
        <w:rPr>
          <w:rFonts w:hint="eastAsia"/>
        </w:rPr>
      </w:pPr>
      <w:r w:rsidRPr="00D15114">
        <w:rPr>
          <w:rFonts w:hint="eastAsia"/>
        </w:rPr>
        <w:t>控制腕关节接头可牵引腕关节并将关节置于掌屈或背伸状态</w:t>
      </w:r>
    </w:p>
    <w:p w14:paraId="0373C32A" w14:textId="77777777" w:rsidR="00D15114" w:rsidRPr="00D15114" w:rsidRDefault="00D15114" w:rsidP="00D15114">
      <w:pPr>
        <w:numPr>
          <w:ilvl w:val="0"/>
          <w:numId w:val="8"/>
        </w:numPr>
        <w:rPr>
          <w:rFonts w:hint="eastAsia"/>
        </w:rPr>
      </w:pPr>
      <w:r w:rsidRPr="00D15114">
        <w:rPr>
          <w:rFonts w:hint="eastAsia"/>
        </w:rPr>
        <w:t>长（mm）：230±50，宽（mm）：155±50，高（mm）：760-810±100（可调节范围），可调高度适用于不同臂长的患者</w:t>
      </w:r>
    </w:p>
    <w:p w14:paraId="0B12C1A8" w14:textId="77777777" w:rsidR="00D15114" w:rsidRPr="00D15114" w:rsidRDefault="00D15114" w:rsidP="00D15114">
      <w:pPr>
        <w:numPr>
          <w:ilvl w:val="0"/>
          <w:numId w:val="8"/>
        </w:numPr>
        <w:rPr>
          <w:rFonts w:hint="eastAsia"/>
        </w:rPr>
      </w:pPr>
      <w:r w:rsidRPr="00D15114">
        <w:rPr>
          <w:rFonts w:hint="eastAsia"/>
        </w:rPr>
        <w:t>★腕关节牵引架可拆卸，非牵引指套部件可高温高压消毒</w:t>
      </w:r>
    </w:p>
    <w:p w14:paraId="699C01A0" w14:textId="77777777" w:rsidR="00D15114" w:rsidRPr="00D15114" w:rsidRDefault="00D15114" w:rsidP="00D15114">
      <w:pPr>
        <w:numPr>
          <w:ilvl w:val="0"/>
          <w:numId w:val="1"/>
        </w:numPr>
        <w:rPr>
          <w:rFonts w:hint="eastAsia"/>
        </w:rPr>
      </w:pPr>
      <w:r w:rsidRPr="00D15114">
        <w:rPr>
          <w:rFonts w:hint="eastAsia"/>
        </w:rPr>
        <w:t>膝关节固定架</w:t>
      </w:r>
    </w:p>
    <w:p w14:paraId="20F74ECA" w14:textId="77777777" w:rsidR="00D15114" w:rsidRPr="00D15114" w:rsidRDefault="00D15114" w:rsidP="00D15114">
      <w:pPr>
        <w:numPr>
          <w:ilvl w:val="0"/>
          <w:numId w:val="9"/>
        </w:numPr>
        <w:rPr>
          <w:rFonts w:hint="eastAsia"/>
        </w:rPr>
      </w:pPr>
      <w:r w:rsidRPr="00D15114">
        <w:rPr>
          <w:rFonts w:hint="eastAsia"/>
        </w:rPr>
        <w:t>★膝关节固定架可根据肢体体型调节固定架高度及宽度</w:t>
      </w:r>
    </w:p>
    <w:p w14:paraId="4A9651EE" w14:textId="77777777" w:rsidR="00D15114" w:rsidRPr="00D15114" w:rsidRDefault="00D15114" w:rsidP="00D15114">
      <w:pPr>
        <w:numPr>
          <w:ilvl w:val="0"/>
          <w:numId w:val="9"/>
        </w:numPr>
        <w:rPr>
          <w:rFonts w:hint="eastAsia"/>
        </w:rPr>
      </w:pPr>
      <w:r w:rsidRPr="00D15114">
        <w:rPr>
          <w:rFonts w:hint="eastAsia"/>
        </w:rPr>
        <w:t>预留止血带空间，可由关节镜改为开放式手术；</w:t>
      </w:r>
    </w:p>
    <w:p w14:paraId="03D1FA4C" w14:textId="77777777" w:rsidR="00D15114" w:rsidRPr="00D15114" w:rsidRDefault="00D15114" w:rsidP="00D15114">
      <w:pPr>
        <w:numPr>
          <w:ilvl w:val="0"/>
          <w:numId w:val="9"/>
        </w:numPr>
        <w:rPr>
          <w:rFonts w:hint="eastAsia"/>
        </w:rPr>
      </w:pPr>
      <w:r w:rsidRPr="00D15114">
        <w:rPr>
          <w:rFonts w:hint="eastAsia"/>
        </w:rPr>
        <w:t>可高温高压消毒。</w:t>
      </w:r>
    </w:p>
    <w:p w14:paraId="297BD921" w14:textId="77777777" w:rsidR="00D15114" w:rsidRPr="00D15114" w:rsidRDefault="00D15114" w:rsidP="00D15114">
      <w:pPr>
        <w:numPr>
          <w:ilvl w:val="0"/>
          <w:numId w:val="1"/>
        </w:numPr>
        <w:rPr>
          <w:rFonts w:hint="eastAsia"/>
        </w:rPr>
      </w:pPr>
      <w:r w:rsidRPr="00D15114">
        <w:rPr>
          <w:rFonts w:hint="eastAsia"/>
        </w:rPr>
        <w:t>手术工具</w:t>
      </w:r>
    </w:p>
    <w:p w14:paraId="0F457E37" w14:textId="77777777" w:rsidR="00D15114" w:rsidRPr="00D15114" w:rsidRDefault="00D15114" w:rsidP="00D15114">
      <w:pPr>
        <w:numPr>
          <w:ilvl w:val="0"/>
          <w:numId w:val="10"/>
        </w:numPr>
        <w:rPr>
          <w:rFonts w:hint="eastAsia"/>
        </w:rPr>
      </w:pPr>
      <w:r w:rsidRPr="00D15114">
        <w:rPr>
          <w:rFonts w:hint="eastAsia"/>
        </w:rPr>
        <w:t>★</w:t>
      </w:r>
      <w:r w:rsidRPr="00D15114">
        <w:rPr>
          <w:rFonts w:hint="eastAsia"/>
          <w:lang w:val="en"/>
        </w:rPr>
        <w:t>配备≥15件肩关节镜手术工具、≥15件人工韧带手术工具</w:t>
      </w:r>
    </w:p>
    <w:p w14:paraId="7807B26F" w14:textId="77777777" w:rsidR="00D15114" w:rsidRPr="00D15114" w:rsidRDefault="00D15114" w:rsidP="00D15114">
      <w:pPr>
        <w:rPr>
          <w:rFonts w:hint="eastAsia"/>
        </w:rPr>
      </w:pPr>
      <w:r w:rsidRPr="00D15114">
        <w:rPr>
          <w:rFonts w:hint="eastAsia"/>
        </w:rPr>
        <w:t>二、售后服务要求</w:t>
      </w:r>
    </w:p>
    <w:p w14:paraId="5A553DD7" w14:textId="77777777" w:rsidR="00D15114" w:rsidRPr="00D15114" w:rsidRDefault="00D15114" w:rsidP="00D15114">
      <w:pPr>
        <w:numPr>
          <w:ilvl w:val="0"/>
          <w:numId w:val="11"/>
        </w:numPr>
        <w:rPr>
          <w:rFonts w:hint="eastAsia"/>
        </w:rPr>
      </w:pPr>
      <w:r w:rsidRPr="00D15114">
        <w:rPr>
          <w:rFonts w:hint="eastAsia"/>
        </w:rPr>
        <w:t>响应时间：</w:t>
      </w:r>
    </w:p>
    <w:p w14:paraId="13324224" w14:textId="77777777" w:rsidR="00D15114" w:rsidRPr="00D15114" w:rsidRDefault="00D15114" w:rsidP="00D15114">
      <w:pPr>
        <w:numPr>
          <w:ilvl w:val="1"/>
          <w:numId w:val="11"/>
        </w:numPr>
        <w:rPr>
          <w:rFonts w:hint="eastAsia"/>
        </w:rPr>
      </w:pPr>
      <w:r w:rsidRPr="00D15114">
        <w:rPr>
          <w:rFonts w:hint="eastAsia"/>
        </w:rPr>
        <w:t>一旦接到报修电话或传真后，应在2h内作出响应，在4h 内派遣有经验的维修工程师到现场提供维修服务（质量保证期内免费，质量保证期后只收取合理成本费）；</w:t>
      </w:r>
    </w:p>
    <w:p w14:paraId="0A201B2D" w14:textId="77777777" w:rsidR="00D15114" w:rsidRPr="00D15114" w:rsidRDefault="00D15114" w:rsidP="00D15114">
      <w:pPr>
        <w:numPr>
          <w:ilvl w:val="1"/>
          <w:numId w:val="11"/>
        </w:numPr>
        <w:rPr>
          <w:rFonts w:hint="eastAsia"/>
        </w:rPr>
      </w:pPr>
      <w:r w:rsidRPr="00D15114">
        <w:rPr>
          <w:rFonts w:hint="eastAsia"/>
        </w:rPr>
        <w:t>维修工程师赴现场后应及时对故障设备进行检修，对于一般故障应在24h内修复；对于重大故障一般应在48h内修复，如在3天内无法修复提供与投标设备相同的备用</w:t>
      </w:r>
      <w:r w:rsidRPr="00D15114">
        <w:rPr>
          <w:rFonts w:hint="eastAsia"/>
        </w:rPr>
        <w:lastRenderedPageBreak/>
        <w:t>机。</w:t>
      </w:r>
    </w:p>
    <w:p w14:paraId="0CBF3464" w14:textId="77777777" w:rsidR="00D15114" w:rsidRPr="00D15114" w:rsidRDefault="00D15114" w:rsidP="00D15114">
      <w:pPr>
        <w:numPr>
          <w:ilvl w:val="0"/>
          <w:numId w:val="11"/>
        </w:numPr>
        <w:rPr>
          <w:rFonts w:hint="eastAsia"/>
        </w:rPr>
      </w:pPr>
      <w:r w:rsidRPr="00D15114">
        <w:rPr>
          <w:rFonts w:hint="eastAsia"/>
        </w:rPr>
        <w:t>维保内容与价格：提供质保期外每年的全保保修价格(不超过投标总价的7%）</w:t>
      </w:r>
    </w:p>
    <w:p w14:paraId="1E4985CB" w14:textId="77777777" w:rsidR="00D15114" w:rsidRPr="00D15114" w:rsidRDefault="00D15114" w:rsidP="00D15114">
      <w:pPr>
        <w:numPr>
          <w:ilvl w:val="0"/>
          <w:numId w:val="11"/>
        </w:numPr>
        <w:rPr>
          <w:rFonts w:hint="eastAsia"/>
        </w:rPr>
      </w:pPr>
      <w:r w:rsidRPr="00D15114">
        <w:rPr>
          <w:rFonts w:hint="eastAsia"/>
        </w:rPr>
        <w:t>备品备件供货价格：备件需为原厂备件或可替代质量合格其他，备件价格不高于市场价的80%。</w:t>
      </w:r>
    </w:p>
    <w:p w14:paraId="059E8FB2" w14:textId="77777777" w:rsidR="00D15114" w:rsidRPr="00D15114" w:rsidRDefault="00D15114" w:rsidP="00D15114">
      <w:pPr>
        <w:numPr>
          <w:ilvl w:val="0"/>
          <w:numId w:val="11"/>
        </w:numPr>
        <w:rPr>
          <w:rFonts w:hint="eastAsia"/>
        </w:rPr>
      </w:pPr>
      <w:r w:rsidRPr="00D15114">
        <w:rPr>
          <w:rFonts w:hint="eastAsia"/>
        </w:rPr>
        <w:t>★保修年限：原厂保修≥5年</w:t>
      </w:r>
    </w:p>
    <w:p w14:paraId="2EFB5610" w14:textId="77777777" w:rsidR="00D15114" w:rsidRPr="00D15114" w:rsidRDefault="00D15114" w:rsidP="00D15114">
      <w:pPr>
        <w:numPr>
          <w:ilvl w:val="0"/>
          <w:numId w:val="12"/>
        </w:numPr>
        <w:rPr>
          <w:rFonts w:hint="eastAsia"/>
        </w:rPr>
      </w:pPr>
      <w:r w:rsidRPr="00D15114">
        <w:rPr>
          <w:rFonts w:hint="eastAsia"/>
        </w:rPr>
        <w:t>其他要求：</w:t>
      </w:r>
    </w:p>
    <w:p w14:paraId="7B2178B4" w14:textId="77777777" w:rsidR="00D15114" w:rsidRPr="00D15114" w:rsidRDefault="00D15114" w:rsidP="00D15114">
      <w:pPr>
        <w:numPr>
          <w:ilvl w:val="0"/>
          <w:numId w:val="13"/>
        </w:numPr>
        <w:rPr>
          <w:rFonts w:hint="eastAsia"/>
        </w:rPr>
      </w:pPr>
      <w:r w:rsidRPr="00D15114">
        <w:rPr>
          <w:rFonts w:hint="eastAsia"/>
        </w:rPr>
        <w:t>产品附件要求：同配置要求</w:t>
      </w:r>
    </w:p>
    <w:p w14:paraId="4E2089E0" w14:textId="77777777" w:rsidR="00D15114" w:rsidRPr="00D15114" w:rsidRDefault="00D15114" w:rsidP="00D15114">
      <w:pPr>
        <w:numPr>
          <w:ilvl w:val="0"/>
          <w:numId w:val="13"/>
        </w:numPr>
        <w:rPr>
          <w:rFonts w:hint="eastAsia"/>
        </w:rPr>
      </w:pPr>
      <w:r w:rsidRPr="00D15114">
        <w:rPr>
          <w:rFonts w:hint="eastAsia"/>
        </w:rPr>
        <w:t>产品升级服务要求：软件永久免费升级和安装</w:t>
      </w:r>
    </w:p>
    <w:p w14:paraId="51563336" w14:textId="77777777" w:rsidR="00D15114" w:rsidRPr="00D15114" w:rsidRDefault="00D15114" w:rsidP="00D15114">
      <w:pPr>
        <w:numPr>
          <w:ilvl w:val="0"/>
          <w:numId w:val="13"/>
        </w:numPr>
        <w:rPr>
          <w:rFonts w:hint="eastAsia"/>
        </w:rPr>
      </w:pPr>
      <w:r w:rsidRPr="00D15114">
        <w:rPr>
          <w:rFonts w:hint="eastAsia"/>
        </w:rPr>
        <w:t>安装调试：在货物到达使用单位后，投标人应在7天内派工程技术人员到达现场，在招标人技术人员在场的情况下开箱清点货物，组织安装、调试，并承担因此发生的一切费用。</w:t>
      </w:r>
    </w:p>
    <w:p w14:paraId="72F77A7A" w14:textId="77777777" w:rsidR="00D15114" w:rsidRPr="00D15114" w:rsidRDefault="00D15114" w:rsidP="00D15114">
      <w:pPr>
        <w:numPr>
          <w:ilvl w:val="0"/>
          <w:numId w:val="13"/>
        </w:numPr>
        <w:rPr>
          <w:rFonts w:hint="eastAsia"/>
        </w:rPr>
      </w:pPr>
      <w:r w:rsidRPr="00D15114">
        <w:rPr>
          <w:rFonts w:hint="eastAsia"/>
        </w:rPr>
        <w:t xml:space="preserve">提供技术援助：由原厂工程师提供技术援助。 </w:t>
      </w:r>
    </w:p>
    <w:p w14:paraId="1B228EB0" w14:textId="77777777" w:rsidR="00D15114" w:rsidRPr="00D15114" w:rsidRDefault="00D15114" w:rsidP="00D15114">
      <w:pPr>
        <w:numPr>
          <w:ilvl w:val="0"/>
          <w:numId w:val="13"/>
        </w:numPr>
        <w:rPr>
          <w:rFonts w:hint="eastAsia"/>
        </w:rPr>
      </w:pPr>
      <w:r w:rsidRPr="00D15114">
        <w:rPr>
          <w:rFonts w:hint="eastAsia"/>
        </w:rPr>
        <w:t>培训：设备厂家委派指定技术人员向用户有关科室提供关于安装、调试、消毒、清洗、维护保养等方面的现场讲解与培训。</w:t>
      </w:r>
    </w:p>
    <w:p w14:paraId="17C8ACDD" w14:textId="77777777" w:rsidR="00D15114" w:rsidRPr="00D15114" w:rsidRDefault="00D15114" w:rsidP="00D15114">
      <w:pPr>
        <w:numPr>
          <w:ilvl w:val="0"/>
          <w:numId w:val="13"/>
        </w:numPr>
        <w:rPr>
          <w:rFonts w:hint="eastAsia"/>
        </w:rPr>
      </w:pPr>
      <w:r w:rsidRPr="00D15114">
        <w:rPr>
          <w:rFonts w:hint="eastAsia"/>
        </w:rPr>
        <w:t>验收方案：设备安装、调试、培训后，经过一定时期的试运行，设备的各项性能指标均能达到招标要求的，双方即按照招标方规定签署设备验收文件，验收合格后所有投标设备及其附属易耗件（包括第三方外购设备及易耗件）终身维修。</w:t>
      </w:r>
    </w:p>
    <w:p w14:paraId="089C533C" w14:textId="77777777" w:rsidR="00D15114" w:rsidRPr="00D15114" w:rsidRDefault="00D15114" w:rsidP="00D15114">
      <w:pPr>
        <w:rPr>
          <w:rFonts w:hint="eastAsia"/>
        </w:rPr>
      </w:pPr>
    </w:p>
    <w:p w14:paraId="52D5ADDD" w14:textId="77777777" w:rsidR="005622DE" w:rsidRDefault="005622DE">
      <w:pPr>
        <w:rPr>
          <w:rFonts w:hint="eastAsia"/>
        </w:rPr>
      </w:pPr>
    </w:p>
    <w:sectPr w:rsidR="00562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0EC1EF5"/>
    <w:multiLevelType w:val="multilevel"/>
    <w:tmpl w:val="A0EC1EF5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5" w:hanging="1135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00B01E6C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2E233150"/>
    <w:multiLevelType w:val="hybridMultilevel"/>
    <w:tmpl w:val="900CB37A"/>
    <w:lvl w:ilvl="0" w:tplc="FFFFFFFF">
      <w:start w:val="3"/>
      <w:numFmt w:val="japaneseCounting"/>
      <w:lvlText w:val="%1、"/>
      <w:lvlJc w:val="left"/>
      <w:pPr>
        <w:ind w:left="480" w:hanging="480"/>
      </w:pPr>
    </w:lvl>
    <w:lvl w:ilvl="1" w:tplc="FFFFFFFF">
      <w:start w:val="1"/>
      <w:numFmt w:val="lowerLetter"/>
      <w:lvlText w:val="%2)"/>
      <w:lvlJc w:val="left"/>
      <w:pPr>
        <w:ind w:left="880" w:hanging="440"/>
      </w:pPr>
    </w:lvl>
    <w:lvl w:ilvl="2" w:tplc="FFFFFFFF">
      <w:start w:val="1"/>
      <w:numFmt w:val="lowerRoman"/>
      <w:lvlText w:val="%3."/>
      <w:lvlJc w:val="right"/>
      <w:pPr>
        <w:ind w:left="1320" w:hanging="440"/>
      </w:pPr>
    </w:lvl>
    <w:lvl w:ilvl="3" w:tplc="FFFFFFFF">
      <w:start w:val="1"/>
      <w:numFmt w:val="decimal"/>
      <w:lvlText w:val="%4."/>
      <w:lvlJc w:val="left"/>
      <w:pPr>
        <w:ind w:left="1760" w:hanging="440"/>
      </w:pPr>
    </w:lvl>
    <w:lvl w:ilvl="4" w:tplc="FFFFFFFF">
      <w:start w:val="1"/>
      <w:numFmt w:val="lowerLetter"/>
      <w:lvlText w:val="%5)"/>
      <w:lvlJc w:val="left"/>
      <w:pPr>
        <w:ind w:left="2200" w:hanging="440"/>
      </w:pPr>
    </w:lvl>
    <w:lvl w:ilvl="5" w:tplc="FFFFFFFF">
      <w:start w:val="1"/>
      <w:numFmt w:val="lowerRoman"/>
      <w:lvlText w:val="%6."/>
      <w:lvlJc w:val="right"/>
      <w:pPr>
        <w:ind w:left="2640" w:hanging="440"/>
      </w:pPr>
    </w:lvl>
    <w:lvl w:ilvl="6" w:tplc="FFFFFFFF">
      <w:start w:val="1"/>
      <w:numFmt w:val="decimal"/>
      <w:lvlText w:val="%7."/>
      <w:lvlJc w:val="left"/>
      <w:pPr>
        <w:ind w:left="3080" w:hanging="440"/>
      </w:pPr>
    </w:lvl>
    <w:lvl w:ilvl="7" w:tplc="FFFFFFFF">
      <w:start w:val="1"/>
      <w:numFmt w:val="lowerLetter"/>
      <w:lvlText w:val="%8)"/>
      <w:lvlJc w:val="left"/>
      <w:pPr>
        <w:ind w:left="3520" w:hanging="440"/>
      </w:pPr>
    </w:lvl>
    <w:lvl w:ilvl="8" w:tplc="FFFFFFFF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AA05D6F"/>
    <w:multiLevelType w:val="multilevel"/>
    <w:tmpl w:val="3AA05D6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41EB1514"/>
    <w:multiLevelType w:val="hybridMultilevel"/>
    <w:tmpl w:val="8DEC05EA"/>
    <w:lvl w:ilvl="0" w:tplc="04090017">
      <w:start w:val="1"/>
      <w:numFmt w:val="chineseCountingThousand"/>
      <w:lvlText w:val="(%1)"/>
      <w:lvlJc w:val="left"/>
      <w:pPr>
        <w:ind w:left="440" w:hanging="44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9">
      <w:start w:val="1"/>
      <w:numFmt w:val="lowerLetter"/>
      <w:lvlText w:val="%5)"/>
      <w:lvlJc w:val="left"/>
      <w:pPr>
        <w:ind w:left="2200" w:hanging="440"/>
      </w:pPr>
    </w:lvl>
    <w:lvl w:ilvl="5" w:tplc="0409001B">
      <w:start w:val="1"/>
      <w:numFmt w:val="lowerRoman"/>
      <w:lvlText w:val="%6."/>
      <w:lvlJc w:val="righ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9">
      <w:start w:val="1"/>
      <w:numFmt w:val="lowerLetter"/>
      <w:lvlText w:val="%8)"/>
      <w:lvlJc w:val="left"/>
      <w:pPr>
        <w:ind w:left="3520" w:hanging="440"/>
      </w:pPr>
    </w:lvl>
    <w:lvl w:ilvl="8" w:tplc="0409001B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504C2B99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606D0C8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 w15:restartNumberingAfterBreak="0">
    <w:nsid w:val="64E5684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8" w15:restartNumberingAfterBreak="0">
    <w:nsid w:val="67FF7602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 w15:restartNumberingAfterBreak="0">
    <w:nsid w:val="6A3C468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6D0B0479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 w15:restartNumberingAfterBreak="0">
    <w:nsid w:val="7AFA2219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 w15:restartNumberingAfterBreak="0">
    <w:nsid w:val="7C8B4062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6075462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67702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32195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14536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19327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854817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04917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191248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142083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496351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248010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2937418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19244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CA4"/>
    <w:rsid w:val="00167E05"/>
    <w:rsid w:val="002A658E"/>
    <w:rsid w:val="005622DE"/>
    <w:rsid w:val="007B2CA4"/>
    <w:rsid w:val="00AA497F"/>
    <w:rsid w:val="00D1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325B14-2A71-43ED-881E-9E7C0BEBA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Yiming LI</dc:creator>
  <cp:keywords/>
  <dc:description/>
  <cp:lastModifiedBy>Yiming LI</cp:lastModifiedBy>
  <cp:revision>3</cp:revision>
  <dcterms:created xsi:type="dcterms:W3CDTF">2024-10-21T07:35:00Z</dcterms:created>
  <dcterms:modified xsi:type="dcterms:W3CDTF">2024-10-21T07:35:00Z</dcterms:modified>
</cp:coreProperties>
</file>