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770"/>
        <w:gridCol w:w="2897"/>
      </w:tblGrid>
      <w:tr w14:paraId="2B83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75" w:type="pct"/>
            <w:noWrap w:val="0"/>
            <w:vAlign w:val="center"/>
          </w:tcPr>
          <w:p w14:paraId="27E1F3F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货物内容</w:t>
            </w:r>
          </w:p>
        </w:tc>
        <w:tc>
          <w:tcPr>
            <w:tcW w:w="1625" w:type="pct"/>
            <w:noWrap w:val="0"/>
            <w:vAlign w:val="center"/>
          </w:tcPr>
          <w:p w14:paraId="7E2B0C2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701" w:type="pct"/>
            <w:noWrap w:val="0"/>
            <w:vAlign w:val="center"/>
          </w:tcPr>
          <w:p w14:paraId="45B4FCC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分项最高限价（万元）</w:t>
            </w:r>
          </w:p>
        </w:tc>
      </w:tr>
      <w:tr w14:paraId="2183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75" w:type="pct"/>
            <w:noWrap w:val="0"/>
            <w:vAlign w:val="center"/>
          </w:tcPr>
          <w:p w14:paraId="47587C4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自动组织脱水机A</w:t>
            </w:r>
          </w:p>
        </w:tc>
        <w:tc>
          <w:tcPr>
            <w:tcW w:w="1625" w:type="pct"/>
            <w:noWrap w:val="0"/>
            <w:vAlign w:val="center"/>
          </w:tcPr>
          <w:p w14:paraId="42E40A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701" w:type="pct"/>
            <w:noWrap w:val="0"/>
            <w:vAlign w:val="center"/>
          </w:tcPr>
          <w:p w14:paraId="6A1D495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</w:tr>
      <w:tr w14:paraId="61969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75" w:type="pct"/>
            <w:noWrap w:val="0"/>
            <w:vAlign w:val="center"/>
          </w:tcPr>
          <w:p w14:paraId="0A4D727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自动组织脱水机B</w:t>
            </w:r>
          </w:p>
        </w:tc>
        <w:tc>
          <w:tcPr>
            <w:tcW w:w="1625" w:type="pct"/>
            <w:noWrap w:val="0"/>
            <w:vAlign w:val="center"/>
          </w:tcPr>
          <w:p w14:paraId="1B87443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701" w:type="pct"/>
            <w:noWrap w:val="0"/>
            <w:vAlign w:val="center"/>
          </w:tcPr>
          <w:p w14:paraId="56EE64B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14:paraId="5C846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75" w:type="pct"/>
            <w:noWrap w:val="0"/>
            <w:vAlign w:val="top"/>
          </w:tcPr>
          <w:p w14:paraId="1FA1D14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冷冻切片机</w:t>
            </w:r>
          </w:p>
        </w:tc>
        <w:tc>
          <w:tcPr>
            <w:tcW w:w="1625" w:type="pct"/>
            <w:noWrap w:val="0"/>
            <w:vAlign w:val="top"/>
          </w:tcPr>
          <w:p w14:paraId="113070B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1台</w:t>
            </w:r>
          </w:p>
        </w:tc>
        <w:tc>
          <w:tcPr>
            <w:tcW w:w="1701" w:type="pct"/>
            <w:noWrap w:val="0"/>
            <w:vAlign w:val="center"/>
          </w:tcPr>
          <w:p w14:paraId="38AE914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</w:tr>
    </w:tbl>
    <w:p w14:paraId="291E653D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8"/>
        </w:rPr>
        <w:t>A、自动组织脱水机A/1台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363"/>
      </w:tblGrid>
      <w:tr w14:paraId="11378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B1BD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57CC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需求描述</w:t>
            </w:r>
          </w:p>
        </w:tc>
      </w:tr>
      <w:tr w14:paraId="358A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2B35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CB0A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通量：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300个包埋盒；试剂缸和蜡缸容量：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4L</w:t>
            </w:r>
          </w:p>
        </w:tc>
      </w:tr>
      <w:tr w14:paraId="345B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1F21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D0CB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蜡缸温度：40℃-65℃；脱水缸温度：室温或 35℃-55℃（脱水），50℃-65℃（清洗）；脱水缸压力范围：</w:t>
            </w:r>
            <w:r>
              <w:rPr>
                <w:rFonts w:hint="eastAsia" w:ascii="宋体" w:hAnsi="宋体"/>
                <w:sz w:val="24"/>
                <w:szCs w:val="24"/>
              </w:rPr>
              <w:t>至少包含</w:t>
            </w:r>
            <w:r>
              <w:rPr>
                <w:rFonts w:ascii="宋体" w:hAnsi="宋体"/>
                <w:sz w:val="24"/>
                <w:szCs w:val="24"/>
              </w:rPr>
              <w:t>-70 kPa—+35kPa</w:t>
            </w:r>
          </w:p>
        </w:tc>
      </w:tr>
      <w:tr w14:paraId="1AAD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C9DD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154D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试剂瓶：10个；废液瓶：1个；清洗瓶：3个；蜡缸：3个</w:t>
            </w:r>
          </w:p>
        </w:tc>
      </w:tr>
      <w:tr w14:paraId="771D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8DA8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★4.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7743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试剂管理系统RMS：</w:t>
            </w:r>
          </w:p>
        </w:tc>
      </w:tr>
      <w:tr w14:paraId="4255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9BA0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4.1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9DCC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根据处理的包埋盒数量、试剂使用的天数或者脱水次数来设定试剂和石蜡的使用寿命</w:t>
            </w:r>
          </w:p>
        </w:tc>
      </w:tr>
      <w:tr w14:paraId="3903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272B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4.2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7556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机器自动计数，到达阈值后</w:t>
            </w:r>
            <w:r>
              <w:rPr>
                <w:rFonts w:hint="eastAsia" w:ascii="宋体" w:hAnsi="宋体"/>
                <w:sz w:val="24"/>
                <w:szCs w:val="24"/>
              </w:rPr>
              <w:t>可</w:t>
            </w:r>
            <w:r>
              <w:rPr>
                <w:rFonts w:ascii="宋体" w:hAnsi="宋体"/>
                <w:sz w:val="24"/>
                <w:szCs w:val="24"/>
              </w:rPr>
              <w:t>自动提示</w:t>
            </w:r>
          </w:p>
        </w:tc>
      </w:tr>
      <w:tr w14:paraId="12D1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F400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4.3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5F98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试剂</w:t>
            </w:r>
            <w:r>
              <w:rPr>
                <w:rFonts w:hint="eastAsia" w:ascii="宋体" w:hAnsi="宋体"/>
                <w:sz w:val="24"/>
                <w:szCs w:val="24"/>
              </w:rPr>
              <w:t>可</w:t>
            </w:r>
            <w:r>
              <w:rPr>
                <w:rFonts w:ascii="宋体" w:hAnsi="宋体"/>
                <w:sz w:val="24"/>
                <w:szCs w:val="24"/>
              </w:rPr>
              <w:t>自动按照“新鲜”程度排序并使用</w:t>
            </w:r>
          </w:p>
        </w:tc>
      </w:tr>
      <w:tr w14:paraId="68F2A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506B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A351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防止试剂的传递污染：</w:t>
            </w:r>
          </w:p>
        </w:tc>
      </w:tr>
      <w:tr w14:paraId="2DB5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F8BE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5.1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E20F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互相独立的液体和气体通路,并可通过冷凝管将气道中的气体液化并排入废液瓶</w:t>
            </w:r>
          </w:p>
        </w:tc>
      </w:tr>
      <w:tr w14:paraId="60F9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66E4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5.2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8068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三步排放功能：真空－自然排干－加压</w:t>
            </w:r>
          </w:p>
        </w:tc>
      </w:tr>
      <w:tr w14:paraId="58EF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A298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6130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安全性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 w14:paraId="7CC2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B918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6.1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85C4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试剂相容性检测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按照相容性分组</w:t>
            </w:r>
          </w:p>
        </w:tc>
      </w:tr>
      <w:tr w14:paraId="4AC8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630B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6.2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86A6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预检测功能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测试阀门和泵是否处于正常状态</w:t>
            </w:r>
          </w:p>
        </w:tc>
      </w:tr>
      <w:tr w14:paraId="2C848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C20D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6.3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1357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2个光学传感器感知最低和最高液平面 </w:t>
            </w:r>
          </w:p>
        </w:tc>
      </w:tr>
      <w:tr w14:paraId="77DDF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85F8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6.4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9FC1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2级密码保护</w:t>
            </w:r>
          </w:p>
        </w:tc>
      </w:tr>
      <w:tr w14:paraId="0D0F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5105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6.5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40AE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断电保护：仪器自动记录断电时信息，继续完成中断的程序</w:t>
            </w:r>
          </w:p>
        </w:tc>
      </w:tr>
      <w:tr w14:paraId="14B9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3AE6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6990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易于掌握并操作的用户界面, 通过耐腐蚀的彩色触摸屏进行控制</w:t>
            </w:r>
          </w:p>
        </w:tc>
      </w:tr>
      <w:tr w14:paraId="3727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0442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★8.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C7E8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全中文操作系统，能进行文件编辑</w:t>
            </w:r>
          </w:p>
        </w:tc>
      </w:tr>
      <w:tr w14:paraId="151A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D159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FA32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外接灌注和排放功能</w:t>
            </w:r>
          </w:p>
        </w:tc>
      </w:tr>
      <w:tr w14:paraId="6C7F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919B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6103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支持</w:t>
            </w:r>
            <w:r>
              <w:rPr>
                <w:rFonts w:ascii="宋体" w:hAnsi="宋体"/>
                <w:sz w:val="24"/>
                <w:szCs w:val="24"/>
              </w:rPr>
              <w:t>针对较短程序的精确温控和试剂搅拌</w:t>
            </w:r>
          </w:p>
        </w:tc>
      </w:tr>
      <w:tr w14:paraId="2E59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2F8B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42AF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石蜡清洁程序，能分离石蜡中的溶剂污物后再使用</w:t>
            </w:r>
          </w:p>
        </w:tc>
      </w:tr>
      <w:tr w14:paraId="3F29B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9549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9F4F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所有的试剂缸均可拆卸清洗</w:t>
            </w:r>
          </w:p>
        </w:tc>
      </w:tr>
      <w:tr w14:paraId="41038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9D0B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13.</w:t>
            </w:r>
          </w:p>
        </w:tc>
        <w:tc>
          <w:tcPr>
            <w:tcW w:w="4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DBDB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15个自定义脱水程序，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4个清洗程序</w:t>
            </w:r>
          </w:p>
        </w:tc>
      </w:tr>
    </w:tbl>
    <w:p w14:paraId="657D0977">
      <w:pPr>
        <w:spacing w:line="360" w:lineRule="auto"/>
        <w:ind w:firstLine="482" w:firstLineChars="200"/>
        <w:rPr>
          <w:b/>
          <w:bCs/>
          <w:sz w:val="24"/>
          <w:szCs w:val="28"/>
        </w:rPr>
      </w:pPr>
    </w:p>
    <w:p w14:paraId="38B7B9CA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8"/>
        </w:rPr>
        <w:t>B、自动组织脱水机B/1台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4C23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48FFF6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7167" w:type="dxa"/>
            <w:noWrap w:val="0"/>
            <w:vAlign w:val="top"/>
          </w:tcPr>
          <w:p w14:paraId="37E8970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需求描述</w:t>
            </w:r>
          </w:p>
        </w:tc>
      </w:tr>
      <w:tr w14:paraId="73B8C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4F6DF97C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1.</w:t>
            </w:r>
            <w:r>
              <w:rPr>
                <w:rFonts w:ascii="宋体" w:hAnsi="宋体" w:cs="Segoe UI Symbol"/>
                <w:sz w:val="24"/>
                <w:szCs w:val="24"/>
                <w:highlight w:val="none"/>
              </w:rPr>
              <w:t>★</w:t>
            </w:r>
          </w:p>
        </w:tc>
        <w:tc>
          <w:tcPr>
            <w:tcW w:w="7167" w:type="dxa"/>
            <w:noWrap w:val="0"/>
            <w:vAlign w:val="top"/>
          </w:tcPr>
          <w:p w14:paraId="3153E274">
            <w:pPr>
              <w:spacing w:line="360" w:lineRule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  <w:highlight w:val="none"/>
              </w:rPr>
              <w:t>可同时处理包埋盒数量≥400个，脱水缸数量≥2个，且可独立运行，</w:t>
            </w:r>
            <w:r>
              <w:rPr>
                <w:rFonts w:ascii="宋体" w:hAnsi="宋体" w:cs="Calibri"/>
                <w:sz w:val="24"/>
                <w:szCs w:val="24"/>
                <w:highlight w:val="none"/>
              </w:rPr>
              <w:t>满足用户分类处理不同类型、不同大小组织的需求</w:t>
            </w:r>
          </w:p>
        </w:tc>
      </w:tr>
      <w:tr w14:paraId="0A8CF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4A3E2E24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2.</w:t>
            </w:r>
            <w:r>
              <w:rPr>
                <w:rFonts w:ascii="宋体" w:hAnsi="宋体" w:cs="Segoe UI Symbol"/>
                <w:sz w:val="24"/>
                <w:szCs w:val="24"/>
                <w:highlight w:val="none"/>
              </w:rPr>
              <w:t>★</w:t>
            </w:r>
          </w:p>
        </w:tc>
        <w:tc>
          <w:tcPr>
            <w:tcW w:w="7167" w:type="dxa"/>
            <w:noWrap w:val="0"/>
            <w:vAlign w:val="top"/>
          </w:tcPr>
          <w:p w14:paraId="4369881D">
            <w:pPr>
              <w:spacing w:line="360" w:lineRule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  <w:highlight w:val="none"/>
              </w:rPr>
              <w:t>双脱水缸可独立运行，并具有自己的温度、压力和搅拌器开/关设置。</w:t>
            </w:r>
          </w:p>
        </w:tc>
      </w:tr>
      <w:tr w14:paraId="561D9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42E5846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</w:p>
        </w:tc>
        <w:tc>
          <w:tcPr>
            <w:tcW w:w="7167" w:type="dxa"/>
            <w:noWrap w:val="0"/>
            <w:vAlign w:val="top"/>
          </w:tcPr>
          <w:p w14:paraId="2832C891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试剂瓶：≥17个；冷凝瓶：≥1个；试剂瓶容量≥3.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L;</w:t>
            </w:r>
          </w:p>
        </w:tc>
      </w:tr>
      <w:tr w14:paraId="2274A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noWrap w:val="0"/>
            <w:vAlign w:val="top"/>
          </w:tcPr>
          <w:p w14:paraId="146D05FE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 w:cs="Segoe UI Symbol"/>
                <w:sz w:val="24"/>
                <w:szCs w:val="24"/>
              </w:rPr>
              <w:t>▲</w:t>
            </w:r>
          </w:p>
        </w:tc>
        <w:tc>
          <w:tcPr>
            <w:tcW w:w="7167" w:type="dxa"/>
            <w:noWrap w:val="0"/>
            <w:vAlign w:val="top"/>
          </w:tcPr>
          <w:p w14:paraId="028C7E8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支持活检等小组织样本快速脱水≤3小时</w:t>
            </w:r>
          </w:p>
        </w:tc>
      </w:tr>
      <w:tr w14:paraId="3D43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55FCA901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</w:p>
        </w:tc>
        <w:tc>
          <w:tcPr>
            <w:tcW w:w="7167" w:type="dxa"/>
            <w:noWrap w:val="0"/>
            <w:vAlign w:val="top"/>
          </w:tcPr>
          <w:p w14:paraId="6507020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试剂瓶具备半透明设计，且内置≥8种彩色编码且耐受试剂标签 </w:t>
            </w:r>
          </w:p>
        </w:tc>
      </w:tr>
      <w:tr w14:paraId="51E70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4385CE3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</w:t>
            </w:r>
          </w:p>
        </w:tc>
        <w:tc>
          <w:tcPr>
            <w:tcW w:w="7167" w:type="dxa"/>
            <w:noWrap w:val="0"/>
            <w:vAlign w:val="top"/>
          </w:tcPr>
          <w:p w14:paraId="038FB55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试剂瓶和蜡缸均具备最低和最高液位设计，确保足够试剂和石蜡使用。</w:t>
            </w:r>
          </w:p>
        </w:tc>
      </w:tr>
      <w:tr w14:paraId="6DC4A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95DF41A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</w:t>
            </w:r>
            <w:r>
              <w:rPr>
                <w:rFonts w:hint="eastAsia" w:ascii="宋体" w:hAnsi="宋体" w:cs="Segoe UI Symbol"/>
                <w:sz w:val="24"/>
                <w:szCs w:val="24"/>
              </w:rPr>
              <w:t xml:space="preserve"> ▲</w:t>
            </w:r>
          </w:p>
        </w:tc>
        <w:tc>
          <w:tcPr>
            <w:tcW w:w="7167" w:type="dxa"/>
            <w:noWrap w:val="0"/>
            <w:vAlign w:val="top"/>
          </w:tcPr>
          <w:p w14:paraId="5562429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试剂瓶具备防溢出设计</w:t>
            </w:r>
          </w:p>
        </w:tc>
      </w:tr>
      <w:tr w14:paraId="2BA5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0746330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</w:t>
            </w:r>
          </w:p>
        </w:tc>
        <w:tc>
          <w:tcPr>
            <w:tcW w:w="7167" w:type="dxa"/>
            <w:noWrap w:val="0"/>
            <w:vAlign w:val="top"/>
          </w:tcPr>
          <w:p w14:paraId="3B1C0DE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石蜡熔化时长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≤3.5小时</w:t>
            </w:r>
          </w:p>
        </w:tc>
      </w:tr>
      <w:tr w14:paraId="2ACA1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A06918F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</w:t>
            </w:r>
          </w:p>
        </w:tc>
        <w:tc>
          <w:tcPr>
            <w:tcW w:w="7167" w:type="dxa"/>
            <w:noWrap w:val="0"/>
            <w:vAlign w:val="top"/>
          </w:tcPr>
          <w:p w14:paraId="344D780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试剂柜具有背光灯设计，</w:t>
            </w:r>
            <w:r>
              <w:rPr>
                <w:rFonts w:ascii="宋体" w:hAnsi="宋体" w:cs="Calibri"/>
                <w:sz w:val="24"/>
                <w:szCs w:val="24"/>
              </w:rPr>
              <w:t>可通过背光灯开启/关闭，直观指示试剂瓶连接状态</w:t>
            </w:r>
          </w:p>
        </w:tc>
      </w:tr>
      <w:tr w14:paraId="79A1B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AFD6A9F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10.</w:t>
            </w:r>
            <w:r>
              <w:rPr>
                <w:rFonts w:hint="eastAsia" w:ascii="宋体" w:hAnsi="宋体" w:cs="Segoe UI Symbol"/>
                <w:sz w:val="24"/>
                <w:szCs w:val="24"/>
              </w:rPr>
              <w:t>▲</w:t>
            </w:r>
          </w:p>
        </w:tc>
        <w:tc>
          <w:tcPr>
            <w:tcW w:w="7167" w:type="dxa"/>
            <w:noWrap w:val="0"/>
            <w:vAlign w:val="top"/>
          </w:tcPr>
          <w:p w14:paraId="0A49EF4D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设备液位传感器数为4个，即每个脱水缸均具备两个液位传感器。低位液位传感器，可监测双样品篮液位；高位传感器具备风险触发监测功能。</w:t>
            </w:r>
          </w:p>
        </w:tc>
      </w:tr>
      <w:tr w14:paraId="572DA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80B2C08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11.</w:t>
            </w:r>
          </w:p>
        </w:tc>
        <w:tc>
          <w:tcPr>
            <w:tcW w:w="7167" w:type="dxa"/>
            <w:noWrap w:val="0"/>
            <w:vAlign w:val="top"/>
          </w:tcPr>
          <w:p w14:paraId="66D266E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具备声音提示及确认功能，以安全提示试剂瓶与连接点准确对接</w:t>
            </w:r>
          </w:p>
        </w:tc>
      </w:tr>
      <w:tr w14:paraId="0D91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FD64140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12.</w:t>
            </w:r>
            <w:r>
              <w:rPr>
                <w:rFonts w:hint="eastAsia" w:ascii="宋体" w:hAnsi="宋体" w:cs="Segoe UI Symbol"/>
                <w:sz w:val="24"/>
                <w:szCs w:val="24"/>
              </w:rPr>
              <w:t>▲</w:t>
            </w:r>
          </w:p>
        </w:tc>
        <w:tc>
          <w:tcPr>
            <w:tcW w:w="7167" w:type="dxa"/>
            <w:noWrap w:val="0"/>
            <w:vAlign w:val="top"/>
          </w:tcPr>
          <w:p w14:paraId="5B0767E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试剂混匀方式：采用非潮汐式的磁力搅拌器试剂混匀技术，每台脱水机含2个磁力搅拌器。</w:t>
            </w:r>
          </w:p>
        </w:tc>
      </w:tr>
      <w:tr w14:paraId="30E31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49CB005A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13.</w:t>
            </w:r>
          </w:p>
        </w:tc>
        <w:tc>
          <w:tcPr>
            <w:tcW w:w="7167" w:type="dxa"/>
            <w:noWrap w:val="0"/>
            <w:vAlign w:val="top"/>
          </w:tcPr>
          <w:p w14:paraId="25330AF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脱水缸底部滤网设计</w:t>
            </w:r>
          </w:p>
        </w:tc>
      </w:tr>
      <w:tr w14:paraId="7B2EE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4EE02240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14.</w:t>
            </w:r>
          </w:p>
        </w:tc>
        <w:tc>
          <w:tcPr>
            <w:tcW w:w="7167" w:type="dxa"/>
            <w:noWrap w:val="0"/>
            <w:vAlign w:val="top"/>
          </w:tcPr>
          <w:p w14:paraId="53D45915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包埋盒样品篮采用不锈钢材质和内置弹簧设计</w:t>
            </w:r>
          </w:p>
        </w:tc>
      </w:tr>
      <w:tr w14:paraId="0ED24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9EB9AC4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15.</w:t>
            </w:r>
          </w:p>
        </w:tc>
        <w:tc>
          <w:tcPr>
            <w:tcW w:w="7167" w:type="dxa"/>
            <w:noWrap w:val="0"/>
            <w:vAlign w:val="top"/>
          </w:tcPr>
          <w:p w14:paraId="4C6FE1B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提供蓝色和黑色样品篮夹并印有条形码，以实现特定样品篮与特定程序链接</w:t>
            </w:r>
          </w:p>
        </w:tc>
      </w:tr>
      <w:tr w14:paraId="5051B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0122809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16.</w:t>
            </w:r>
          </w:p>
        </w:tc>
        <w:tc>
          <w:tcPr>
            <w:tcW w:w="7167" w:type="dxa"/>
            <w:noWrap w:val="0"/>
            <w:vAlign w:val="top"/>
          </w:tcPr>
          <w:p w14:paraId="5EE5DA0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石蜡缸：4个，蜡缸容量 ≥</w:t>
            </w:r>
            <w:r>
              <w:rPr>
                <w:rFonts w:hint="eastAsia" w:ascii="宋体" w:hAnsi="宋体" w:cs="Calibri"/>
                <w:sz w:val="24"/>
                <w:szCs w:val="24"/>
              </w:rPr>
              <w:t>3.5</w:t>
            </w:r>
            <w:r>
              <w:rPr>
                <w:rFonts w:ascii="宋体" w:hAnsi="宋体" w:cs="Calibri"/>
                <w:sz w:val="24"/>
                <w:szCs w:val="24"/>
              </w:rPr>
              <w:t>L; 蜡缸温度：</w:t>
            </w:r>
            <w:r>
              <w:rPr>
                <w:rFonts w:hint="eastAsia" w:ascii="宋体" w:hAnsi="宋体" w:cs="Calibri"/>
                <w:sz w:val="24"/>
                <w:szCs w:val="24"/>
              </w:rPr>
              <w:t>至少包含</w:t>
            </w:r>
            <w:r>
              <w:rPr>
                <w:rFonts w:ascii="宋体" w:hAnsi="宋体" w:cs="Calibri"/>
                <w:sz w:val="24"/>
                <w:szCs w:val="24"/>
              </w:rPr>
              <w:t>50</w:t>
            </w:r>
            <w:r>
              <w:rPr>
                <w:rFonts w:ascii="宋体" w:hAnsi="宋体" w:cs="Cambria Math"/>
                <w:sz w:val="24"/>
                <w:szCs w:val="24"/>
              </w:rPr>
              <w:t>℃</w:t>
            </w:r>
            <w:r>
              <w:rPr>
                <w:rFonts w:ascii="宋体" w:hAnsi="宋体" w:cs="Calibri"/>
                <w:sz w:val="24"/>
                <w:szCs w:val="24"/>
              </w:rPr>
              <w:t>~7</w:t>
            </w:r>
            <w:r>
              <w:rPr>
                <w:rFonts w:hint="eastAsia" w:ascii="宋体" w:hAnsi="宋体" w:cs="Calibri"/>
                <w:sz w:val="24"/>
                <w:szCs w:val="24"/>
              </w:rPr>
              <w:t>0</w:t>
            </w:r>
            <w:r>
              <w:rPr>
                <w:rFonts w:ascii="宋体" w:hAnsi="宋体" w:cs="Cambria Math"/>
                <w:sz w:val="24"/>
                <w:szCs w:val="24"/>
              </w:rPr>
              <w:t>℃。蜡缸间需气流相同，压力相同。</w:t>
            </w:r>
          </w:p>
        </w:tc>
      </w:tr>
      <w:tr w14:paraId="778E8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5F88EC12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17.</w:t>
            </w:r>
          </w:p>
        </w:tc>
        <w:tc>
          <w:tcPr>
            <w:tcW w:w="7167" w:type="dxa"/>
            <w:noWrap w:val="0"/>
            <w:vAlign w:val="top"/>
          </w:tcPr>
          <w:p w14:paraId="216A097C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脱水缸温度范围</w:t>
            </w:r>
            <w:r>
              <w:rPr>
                <w:rFonts w:hint="eastAsia" w:ascii="宋体" w:hAnsi="宋体" w:cs="Calibri"/>
                <w:sz w:val="24"/>
                <w:szCs w:val="24"/>
              </w:rPr>
              <w:t>至少包含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35~85</w:t>
            </w:r>
            <w:r>
              <w:rPr>
                <w:rFonts w:ascii="宋体" w:hAnsi="宋体" w:cs="Cambria Math"/>
                <w:color w:val="000000"/>
                <w:kern w:val="0"/>
                <w:sz w:val="24"/>
                <w:szCs w:val="24"/>
              </w:rPr>
              <w:t>℃，其中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石蜡</w:t>
            </w:r>
            <w:r>
              <w:rPr>
                <w:rFonts w:hint="eastAsia" w:ascii="宋体" w:hAnsi="宋体" w:cs="Calibri"/>
                <w:sz w:val="24"/>
                <w:szCs w:val="24"/>
              </w:rPr>
              <w:t>至少包含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~85</w:t>
            </w:r>
            <w:r>
              <w:rPr>
                <w:rFonts w:ascii="宋体" w:hAnsi="宋体" w:cs="Cambria Math"/>
                <w:color w:val="000000"/>
                <w:kern w:val="0"/>
                <w:sz w:val="24"/>
                <w:szCs w:val="24"/>
              </w:rPr>
              <w:t>℃，脱水试剂</w:t>
            </w:r>
            <w:r>
              <w:rPr>
                <w:rFonts w:hint="eastAsia" w:ascii="宋体" w:hAnsi="宋体" w:cs="Calibri"/>
                <w:sz w:val="24"/>
                <w:szCs w:val="24"/>
              </w:rPr>
              <w:t>至少包含</w:t>
            </w:r>
            <w:r>
              <w:rPr>
                <w:rFonts w:ascii="宋体" w:hAnsi="宋体" w:cs="Cambria Math"/>
                <w:color w:val="000000"/>
                <w:kern w:val="0"/>
                <w:sz w:val="24"/>
                <w:szCs w:val="24"/>
              </w:rPr>
              <w:t>35~65℃，清洗试剂</w:t>
            </w:r>
            <w:r>
              <w:rPr>
                <w:rFonts w:hint="eastAsia" w:ascii="宋体" w:hAnsi="宋体" w:cs="Calibri"/>
                <w:sz w:val="24"/>
                <w:szCs w:val="24"/>
              </w:rPr>
              <w:t>至少包含</w:t>
            </w:r>
            <w:r>
              <w:rPr>
                <w:rFonts w:ascii="宋体" w:hAnsi="宋体" w:cs="Cambria Math"/>
                <w:color w:val="000000"/>
                <w:kern w:val="0"/>
                <w:sz w:val="24"/>
                <w:szCs w:val="24"/>
              </w:rPr>
              <w:t>35~85℃</w:t>
            </w:r>
          </w:p>
        </w:tc>
      </w:tr>
      <w:tr w14:paraId="4C040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8EEBFE8">
            <w:pPr>
              <w:spacing w:line="360" w:lineRule="auto"/>
              <w:ind w:left="425" w:hanging="4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18.</w:t>
            </w:r>
          </w:p>
        </w:tc>
        <w:tc>
          <w:tcPr>
            <w:tcW w:w="7167" w:type="dxa"/>
            <w:noWrap w:val="0"/>
            <w:vAlign w:val="top"/>
          </w:tcPr>
          <w:p w14:paraId="6EFB170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脱水缸压力≥45 kPa；脱水缸负压≤-60kPa，可负压抽排。</w:t>
            </w:r>
          </w:p>
        </w:tc>
      </w:tr>
      <w:tr w14:paraId="4E42A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EA08463">
            <w:pPr>
              <w:spacing w:line="360" w:lineRule="auto"/>
              <w:ind w:left="425" w:hanging="425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19.</w:t>
            </w:r>
            <w:r>
              <w:rPr>
                <w:rFonts w:hint="eastAsia" w:ascii="宋体" w:hAnsi="宋体" w:cs="Segoe UI Symbol"/>
                <w:sz w:val="24"/>
                <w:szCs w:val="24"/>
              </w:rPr>
              <w:t>▲</w:t>
            </w:r>
          </w:p>
        </w:tc>
        <w:tc>
          <w:tcPr>
            <w:tcW w:w="7167" w:type="dxa"/>
            <w:noWrap w:val="0"/>
            <w:vAlign w:val="top"/>
          </w:tcPr>
          <w:p w14:paraId="46CF2FC1">
            <w:pPr>
              <w:spacing w:line="360" w:lineRule="auto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具备试剂管理系统（RMS），可根据包埋盒数量、脱水周期、试剂使用天数、试剂浓度自动提示试剂更换，以确保组织一直在试剂最佳状态下处理</w:t>
            </w:r>
          </w:p>
        </w:tc>
      </w:tr>
      <w:tr w14:paraId="0761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09D81A8A">
            <w:pPr>
              <w:spacing w:line="360" w:lineRule="auto"/>
              <w:ind w:left="425" w:hanging="425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20.</w:t>
            </w:r>
          </w:p>
        </w:tc>
        <w:tc>
          <w:tcPr>
            <w:tcW w:w="7167" w:type="dxa"/>
            <w:noWrap w:val="0"/>
            <w:vAlign w:val="top"/>
          </w:tcPr>
          <w:p w14:paraId="2FF3BA37">
            <w:pPr>
              <w:spacing w:line="360" w:lineRule="auto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液滴收集盘容量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t>≥3.5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L</w:t>
            </w:r>
          </w:p>
        </w:tc>
      </w:tr>
      <w:tr w14:paraId="67B4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4BEFBC21">
            <w:pPr>
              <w:spacing w:line="360" w:lineRule="auto"/>
              <w:ind w:left="425" w:hanging="425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21.</w:t>
            </w:r>
          </w:p>
        </w:tc>
        <w:tc>
          <w:tcPr>
            <w:tcW w:w="7167" w:type="dxa"/>
            <w:noWrap w:val="0"/>
            <w:vAlign w:val="top"/>
          </w:tcPr>
          <w:p w14:paraId="10EF674D">
            <w:pPr>
              <w:spacing w:line="360" w:lineRule="auto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访问级别≥5级</w:t>
            </w:r>
          </w:p>
        </w:tc>
      </w:tr>
      <w:tr w14:paraId="59457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372CE1B">
            <w:pPr>
              <w:spacing w:line="360" w:lineRule="auto"/>
              <w:ind w:left="425" w:hanging="425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22.</w:t>
            </w:r>
          </w:p>
        </w:tc>
        <w:tc>
          <w:tcPr>
            <w:tcW w:w="7167" w:type="dxa"/>
            <w:noWrap w:val="0"/>
            <w:vAlign w:val="top"/>
          </w:tcPr>
          <w:p w14:paraId="0B3F79F9">
            <w:pPr>
              <w:spacing w:line="360" w:lineRule="auto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中文彩色LCD触摸屏，基于Windows OS的用户界面，且可旋转及翻转，可进行文件的拷贝和下载</w:t>
            </w:r>
          </w:p>
        </w:tc>
      </w:tr>
      <w:tr w14:paraId="187A7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0A6AB726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23.</w:t>
            </w:r>
          </w:p>
        </w:tc>
        <w:tc>
          <w:tcPr>
            <w:tcW w:w="7167" w:type="dxa"/>
            <w:noWrap w:val="0"/>
            <w:vAlign w:val="top"/>
          </w:tcPr>
          <w:p w14:paraId="27041FF7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具备智能错误处理功能，以保护样本</w:t>
            </w:r>
          </w:p>
        </w:tc>
      </w:tr>
      <w:tr w14:paraId="455A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453981D5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24.</w:t>
            </w:r>
            <w:r>
              <w:rPr>
                <w:rFonts w:hint="eastAsia" w:ascii="宋体" w:hAnsi="宋体" w:cs="Segoe UI Symbol"/>
                <w:sz w:val="24"/>
                <w:szCs w:val="24"/>
              </w:rPr>
              <w:t>▲</w:t>
            </w:r>
          </w:p>
        </w:tc>
        <w:tc>
          <w:tcPr>
            <w:tcW w:w="7167" w:type="dxa"/>
            <w:noWrap w:val="0"/>
            <w:vAlign w:val="top"/>
          </w:tcPr>
          <w:p w14:paraId="249B3E62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可自由配置程序数 ≥ 20个，预装4个脱水程序及1个清洁程序。预置二甲苯程序及非二甲苯程序。脱水程序可含≥10种试剂和≥3个石蜡脱水步骤。每个步骤设置时间: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0-5999分钟，延迟时间≥1000小时。</w:t>
            </w:r>
          </w:p>
        </w:tc>
      </w:tr>
      <w:tr w14:paraId="1BF14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255B8AF7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25.</w:t>
            </w:r>
          </w:p>
        </w:tc>
        <w:tc>
          <w:tcPr>
            <w:tcW w:w="7167" w:type="dxa"/>
            <w:noWrap w:val="0"/>
            <w:vAlign w:val="top"/>
          </w:tcPr>
          <w:p w14:paraId="0C37D383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包埋盒样品篮内置蓝色二维码卡片及黑色二维码卡片</w:t>
            </w:r>
          </w:p>
        </w:tc>
      </w:tr>
      <w:tr w14:paraId="7A044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0C3181FB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26.</w:t>
            </w:r>
          </w:p>
        </w:tc>
        <w:tc>
          <w:tcPr>
            <w:tcW w:w="7167" w:type="dxa"/>
            <w:noWrap w:val="0"/>
            <w:vAlign w:val="top"/>
          </w:tcPr>
          <w:p w14:paraId="62E5445D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具备活性炭过滤功能，以吸附试剂废气；设备可连接至外部排气系统。</w:t>
            </w:r>
          </w:p>
        </w:tc>
      </w:tr>
      <w:tr w14:paraId="7A99A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454974C9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27.</w:t>
            </w:r>
          </w:p>
        </w:tc>
        <w:tc>
          <w:tcPr>
            <w:tcW w:w="7167" w:type="dxa"/>
            <w:noWrap w:val="0"/>
            <w:vAlign w:val="top"/>
          </w:tcPr>
          <w:p w14:paraId="3D83F217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具备外接式加注/排放试剂与石蜡功能，以助于用户避免接触试剂和热石蜡</w:t>
            </w:r>
          </w:p>
        </w:tc>
      </w:tr>
      <w:tr w14:paraId="0B19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71F735A9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28.</w:t>
            </w:r>
          </w:p>
        </w:tc>
        <w:tc>
          <w:tcPr>
            <w:tcW w:w="7167" w:type="dxa"/>
            <w:noWrap w:val="0"/>
            <w:vAlign w:val="top"/>
          </w:tcPr>
          <w:p w14:paraId="18010244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清洗程序带有干燥步骤（高温、负压和空气流）。</w:t>
            </w:r>
          </w:p>
        </w:tc>
      </w:tr>
      <w:tr w14:paraId="7B346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4D9D140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29.</w:t>
            </w:r>
          </w:p>
        </w:tc>
        <w:tc>
          <w:tcPr>
            <w:tcW w:w="7167" w:type="dxa"/>
            <w:noWrap w:val="0"/>
            <w:vAlign w:val="top"/>
          </w:tcPr>
          <w:p w14:paraId="390E559B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具备两个外接报警系统端口，以用于本地报警和远程报警</w:t>
            </w:r>
          </w:p>
        </w:tc>
      </w:tr>
      <w:tr w14:paraId="311D9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05BB5A1">
            <w:pPr>
              <w:spacing w:line="360" w:lineRule="auto"/>
              <w:ind w:left="425" w:hanging="425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ascii="宋体" w:hAnsi="宋体" w:cs="Calibri"/>
                <w:bCs/>
                <w:sz w:val="24"/>
                <w:szCs w:val="24"/>
              </w:rPr>
              <w:t>30.</w:t>
            </w:r>
          </w:p>
        </w:tc>
        <w:tc>
          <w:tcPr>
            <w:tcW w:w="7167" w:type="dxa"/>
            <w:noWrap w:val="0"/>
            <w:vAlign w:val="top"/>
          </w:tcPr>
          <w:p w14:paraId="19075F0D">
            <w:pPr>
              <w:spacing w:line="360" w:lineRule="auto"/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具有脱水缸底部及四面缸体包裹式加热功能</w:t>
            </w:r>
          </w:p>
        </w:tc>
      </w:tr>
    </w:tbl>
    <w:p w14:paraId="2DA4D66F">
      <w:pPr>
        <w:spacing w:line="360" w:lineRule="auto"/>
        <w:rPr>
          <w:rFonts w:hint="eastAsia"/>
          <w:b/>
          <w:bCs/>
          <w:sz w:val="24"/>
          <w:szCs w:val="28"/>
        </w:rPr>
      </w:pPr>
    </w:p>
    <w:p w14:paraId="4C797DE4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8"/>
        </w:rPr>
        <w:t>C、冷冻切片机/1台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2CB1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29" w:type="dxa"/>
            <w:noWrap w:val="0"/>
            <w:vAlign w:val="top"/>
          </w:tcPr>
          <w:p w14:paraId="34BD0F54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7167" w:type="dxa"/>
            <w:noWrap w:val="0"/>
            <w:vAlign w:val="top"/>
          </w:tcPr>
          <w:p w14:paraId="66AC5D10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需求描述</w:t>
            </w:r>
          </w:p>
        </w:tc>
      </w:tr>
      <w:tr w14:paraId="58D0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633859F"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★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、</w:t>
            </w:r>
          </w:p>
        </w:tc>
        <w:tc>
          <w:tcPr>
            <w:tcW w:w="7167" w:type="dxa"/>
            <w:noWrap w:val="0"/>
            <w:vAlign w:val="top"/>
          </w:tcPr>
          <w:p w14:paraId="4482CE8A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按键式操作机身</w:t>
            </w:r>
          </w:p>
        </w:tc>
      </w:tr>
      <w:tr w14:paraId="33F5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43C4E22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★2、</w:t>
            </w:r>
          </w:p>
        </w:tc>
        <w:tc>
          <w:tcPr>
            <w:tcW w:w="7167" w:type="dxa"/>
            <w:noWrap w:val="0"/>
            <w:vAlign w:val="top"/>
          </w:tcPr>
          <w:p w14:paraId="2A3E2170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双压缩机，独立的压缩机制冷样品头。</w:t>
            </w:r>
          </w:p>
        </w:tc>
      </w:tr>
      <w:tr w14:paraId="1CBDF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68DC39FA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</w:t>
            </w:r>
          </w:p>
        </w:tc>
        <w:tc>
          <w:tcPr>
            <w:tcW w:w="7167" w:type="dxa"/>
            <w:noWrap w:val="0"/>
            <w:vAlign w:val="top"/>
          </w:tcPr>
          <w:p w14:paraId="6387C9EF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样品头制冷温度：</w:t>
            </w:r>
            <w:r>
              <w:rPr>
                <w:rFonts w:hint="eastAsia" w:ascii="宋体" w:hAnsi="宋体"/>
                <w:sz w:val="24"/>
                <w:szCs w:val="24"/>
              </w:rPr>
              <w:t>至少包含</w:t>
            </w:r>
            <w:r>
              <w:rPr>
                <w:rFonts w:ascii="宋体" w:hAnsi="宋体"/>
                <w:sz w:val="24"/>
                <w:szCs w:val="24"/>
              </w:rPr>
              <w:t>-10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  <w:r>
              <w:rPr>
                <w:rFonts w:ascii="宋体" w:hAnsi="宋体"/>
                <w:sz w:val="24"/>
                <w:szCs w:val="24"/>
              </w:rPr>
              <w:t>～-50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</w:tr>
      <w:tr w14:paraId="56D8F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noWrap w:val="0"/>
            <w:vAlign w:val="top"/>
          </w:tcPr>
          <w:p w14:paraId="73EEB897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</w:t>
            </w:r>
          </w:p>
        </w:tc>
        <w:tc>
          <w:tcPr>
            <w:tcW w:w="7167" w:type="dxa"/>
            <w:noWrap w:val="0"/>
            <w:vAlign w:val="top"/>
          </w:tcPr>
          <w:p w14:paraId="2580E106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样品头带手动除霜功能</w:t>
            </w:r>
          </w:p>
        </w:tc>
      </w:tr>
      <w:tr w14:paraId="7AC0B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9" w:type="dxa"/>
            <w:noWrap w:val="0"/>
            <w:vAlign w:val="top"/>
          </w:tcPr>
          <w:p w14:paraId="331D6D06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</w:t>
            </w:r>
          </w:p>
        </w:tc>
        <w:tc>
          <w:tcPr>
            <w:tcW w:w="7167" w:type="dxa"/>
            <w:noWrap w:val="0"/>
            <w:vAlign w:val="top"/>
          </w:tcPr>
          <w:p w14:paraId="3A298F78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冷冻箱制冷温度：</w:t>
            </w:r>
            <w:r>
              <w:rPr>
                <w:rFonts w:hint="eastAsia" w:ascii="宋体" w:hAnsi="宋体"/>
                <w:sz w:val="24"/>
                <w:szCs w:val="24"/>
              </w:rPr>
              <w:t>至少包含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  <w:r>
              <w:rPr>
                <w:rFonts w:ascii="宋体" w:hAnsi="宋体"/>
                <w:sz w:val="24"/>
                <w:szCs w:val="24"/>
              </w:rPr>
              <w:t>～-40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</w:tr>
      <w:tr w14:paraId="5872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349E2F51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</w:t>
            </w:r>
          </w:p>
        </w:tc>
        <w:tc>
          <w:tcPr>
            <w:tcW w:w="7167" w:type="dxa"/>
            <w:noWrap w:val="0"/>
            <w:vAlign w:val="top"/>
          </w:tcPr>
          <w:p w14:paraId="1C76EFF2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冷冻箱自动除霜功能：每24小时一次，持续时间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12分钟</w:t>
            </w:r>
          </w:p>
        </w:tc>
      </w:tr>
      <w:tr w14:paraId="555D7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18A9F27F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7、</w:t>
            </w:r>
          </w:p>
        </w:tc>
        <w:tc>
          <w:tcPr>
            <w:tcW w:w="7167" w:type="dxa"/>
            <w:noWrap w:val="0"/>
            <w:vAlign w:val="top"/>
          </w:tcPr>
          <w:p w14:paraId="14ACD62E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冷冻箱带手动除霜功能</w:t>
            </w:r>
          </w:p>
        </w:tc>
      </w:tr>
      <w:tr w14:paraId="6BB8E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 w14:paraId="5493707E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8、</w:t>
            </w:r>
          </w:p>
        </w:tc>
        <w:tc>
          <w:tcPr>
            <w:tcW w:w="7167" w:type="dxa"/>
            <w:noWrap w:val="0"/>
            <w:vAlign w:val="top"/>
          </w:tcPr>
          <w:p w14:paraId="135113AB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速冻架冷冻位点：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10个</w:t>
            </w:r>
          </w:p>
        </w:tc>
      </w:tr>
      <w:tr w14:paraId="5B23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7DE4B2AC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▲9、</w:t>
            </w:r>
          </w:p>
        </w:tc>
        <w:tc>
          <w:tcPr>
            <w:tcW w:w="7167" w:type="dxa"/>
            <w:noWrap w:val="0"/>
            <w:vAlign w:val="top"/>
          </w:tcPr>
          <w:p w14:paraId="5A5A6905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速冻架制冷温度最低：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-4</w:t>
            </w:r>
            <w:r>
              <w:rPr>
                <w:rFonts w:hint="eastAsia" w:ascii="宋体" w:hAnsi="宋体"/>
                <w:sz w:val="24"/>
                <w:szCs w:val="24"/>
              </w:rPr>
              <w:t>0℃</w:t>
            </w:r>
          </w:p>
        </w:tc>
      </w:tr>
      <w:tr w14:paraId="6EF8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4536A415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10、</w:t>
            </w:r>
          </w:p>
        </w:tc>
        <w:tc>
          <w:tcPr>
            <w:tcW w:w="7167" w:type="dxa"/>
            <w:noWrap w:val="0"/>
            <w:vAlign w:val="top"/>
          </w:tcPr>
          <w:p w14:paraId="6C627B72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带电动切片功能</w:t>
            </w:r>
          </w:p>
        </w:tc>
      </w:tr>
      <w:tr w14:paraId="1E38F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15DB0316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▲11、</w:t>
            </w:r>
          </w:p>
        </w:tc>
        <w:tc>
          <w:tcPr>
            <w:tcW w:w="7167" w:type="dxa"/>
            <w:noWrap w:val="0"/>
            <w:vAlign w:val="top"/>
          </w:tcPr>
          <w:p w14:paraId="3181C236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电动切片时手轮置中功能</w:t>
            </w:r>
          </w:p>
        </w:tc>
      </w:tr>
      <w:tr w14:paraId="77404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09B73F8B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12、</w:t>
            </w:r>
          </w:p>
        </w:tc>
        <w:tc>
          <w:tcPr>
            <w:tcW w:w="7167" w:type="dxa"/>
            <w:noWrap w:val="0"/>
            <w:vAlign w:val="top"/>
          </w:tcPr>
          <w:p w14:paraId="1C34F864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可调节切窗</w:t>
            </w:r>
          </w:p>
        </w:tc>
      </w:tr>
      <w:tr w14:paraId="4A78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3E496C60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13、</w:t>
            </w:r>
          </w:p>
        </w:tc>
        <w:tc>
          <w:tcPr>
            <w:tcW w:w="7167" w:type="dxa"/>
            <w:noWrap w:val="0"/>
            <w:vAlign w:val="top"/>
          </w:tcPr>
          <w:p w14:paraId="56608412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切片模式：包括单次，步进和连续切片</w:t>
            </w:r>
          </w:p>
        </w:tc>
      </w:tr>
      <w:tr w14:paraId="6A7F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1C82E313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14、</w:t>
            </w:r>
          </w:p>
        </w:tc>
        <w:tc>
          <w:tcPr>
            <w:tcW w:w="7167" w:type="dxa"/>
            <w:noWrap w:val="0"/>
            <w:vAlign w:val="top"/>
          </w:tcPr>
          <w:p w14:paraId="649EC647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修块厚度范围：</w:t>
            </w:r>
            <w:r>
              <w:rPr>
                <w:rFonts w:hint="eastAsia" w:ascii="宋体" w:hAnsi="宋体"/>
                <w:sz w:val="24"/>
                <w:szCs w:val="24"/>
              </w:rPr>
              <w:t>至少包含</w:t>
            </w:r>
            <w:r>
              <w:rPr>
                <w:rFonts w:ascii="宋体" w:hAnsi="宋体"/>
                <w:sz w:val="24"/>
                <w:szCs w:val="24"/>
              </w:rPr>
              <w:t>5-150um</w:t>
            </w:r>
          </w:p>
        </w:tc>
      </w:tr>
      <w:tr w14:paraId="7596B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09923D45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▲15、</w:t>
            </w:r>
          </w:p>
        </w:tc>
        <w:tc>
          <w:tcPr>
            <w:tcW w:w="7167" w:type="dxa"/>
            <w:noWrap w:val="0"/>
            <w:vAlign w:val="top"/>
          </w:tcPr>
          <w:p w14:paraId="50DE9AE7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切片厚度范围：</w:t>
            </w:r>
            <w:r>
              <w:rPr>
                <w:rFonts w:hint="eastAsia" w:ascii="宋体" w:hAnsi="宋体"/>
                <w:sz w:val="24"/>
                <w:szCs w:val="24"/>
              </w:rPr>
              <w:t>至少包含</w:t>
            </w:r>
            <w:r>
              <w:rPr>
                <w:rFonts w:ascii="宋体" w:hAnsi="宋体"/>
                <w:sz w:val="24"/>
                <w:szCs w:val="24"/>
              </w:rPr>
              <w:t>0.5-300um</w:t>
            </w:r>
          </w:p>
        </w:tc>
      </w:tr>
      <w:tr w14:paraId="6F7BA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4D919CD9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16、</w:t>
            </w:r>
          </w:p>
        </w:tc>
        <w:tc>
          <w:tcPr>
            <w:tcW w:w="7167" w:type="dxa"/>
            <w:noWrap w:val="0"/>
            <w:vAlign w:val="top"/>
          </w:tcPr>
          <w:p w14:paraId="17688E01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水平进样距离：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25mm</w:t>
            </w:r>
          </w:p>
        </w:tc>
      </w:tr>
      <w:tr w14:paraId="48D44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56D004D0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17、</w:t>
            </w:r>
          </w:p>
        </w:tc>
        <w:tc>
          <w:tcPr>
            <w:tcW w:w="7167" w:type="dxa"/>
            <w:noWrap w:val="0"/>
            <w:vAlign w:val="top"/>
          </w:tcPr>
          <w:p w14:paraId="33CD8202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垂直行程：</w:t>
            </w:r>
            <w:r>
              <w:rPr>
                <w:rFonts w:hint="eastAsia" w:ascii="宋体" w:hAnsi="宋体"/>
                <w:sz w:val="24"/>
                <w:szCs w:val="24"/>
              </w:rPr>
              <w:t>≥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mm</w:t>
            </w:r>
          </w:p>
        </w:tc>
      </w:tr>
      <w:tr w14:paraId="40013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5B4992B4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18、</w:t>
            </w:r>
          </w:p>
        </w:tc>
        <w:tc>
          <w:tcPr>
            <w:tcW w:w="7167" w:type="dxa"/>
            <w:noWrap w:val="0"/>
            <w:vAlign w:val="top"/>
          </w:tcPr>
          <w:p w14:paraId="44C42B9A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电动粗修速度：</w:t>
            </w:r>
            <w:r>
              <w:rPr>
                <w:rFonts w:hint="eastAsia" w:ascii="宋体" w:hAnsi="宋体"/>
                <w:sz w:val="24"/>
                <w:szCs w:val="24"/>
              </w:rPr>
              <w:t>至少包含</w:t>
            </w:r>
            <w:r>
              <w:rPr>
                <w:rFonts w:ascii="宋体" w:hAnsi="宋体"/>
                <w:sz w:val="24"/>
                <w:szCs w:val="24"/>
              </w:rPr>
              <w:t>2档，500um/s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 xml:space="preserve"> 1000um/s</w:t>
            </w:r>
          </w:p>
        </w:tc>
      </w:tr>
      <w:tr w14:paraId="4361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7CC4EE13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▲19、</w:t>
            </w:r>
          </w:p>
        </w:tc>
        <w:tc>
          <w:tcPr>
            <w:tcW w:w="7167" w:type="dxa"/>
            <w:noWrap w:val="0"/>
            <w:vAlign w:val="top"/>
          </w:tcPr>
          <w:p w14:paraId="1D07D910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样品定位：± 8°定位及 360°旋转，自动中心定位和精确 0 位指示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确保样本准确快速定位</w:t>
            </w:r>
          </w:p>
        </w:tc>
      </w:tr>
      <w:tr w14:paraId="759AC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11F40C07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20、</w:t>
            </w:r>
          </w:p>
        </w:tc>
        <w:tc>
          <w:tcPr>
            <w:tcW w:w="7167" w:type="dxa"/>
            <w:noWrap w:val="0"/>
            <w:vAlign w:val="top"/>
          </w:tcPr>
          <w:p w14:paraId="4BAF044A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最大样品尺寸：40 x 55mm</w:t>
            </w:r>
          </w:p>
        </w:tc>
      </w:tr>
      <w:tr w14:paraId="3978B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4A4FB294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21、</w:t>
            </w:r>
          </w:p>
        </w:tc>
        <w:tc>
          <w:tcPr>
            <w:tcW w:w="7167" w:type="dxa"/>
            <w:noWrap w:val="0"/>
            <w:vAlign w:val="top"/>
          </w:tcPr>
          <w:p w14:paraId="639C8447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带样品回缩功能</w:t>
            </w:r>
          </w:p>
        </w:tc>
      </w:tr>
      <w:tr w14:paraId="11F3A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3690E5A6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22、</w:t>
            </w:r>
          </w:p>
        </w:tc>
        <w:tc>
          <w:tcPr>
            <w:tcW w:w="7167" w:type="dxa"/>
            <w:noWrap w:val="0"/>
            <w:vAlign w:val="top"/>
          </w:tcPr>
          <w:p w14:paraId="07414B60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带切片计数和切片厚度总计功能</w:t>
            </w:r>
          </w:p>
        </w:tc>
      </w:tr>
      <w:tr w14:paraId="74563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4D1D7309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▲23、</w:t>
            </w:r>
          </w:p>
        </w:tc>
        <w:tc>
          <w:tcPr>
            <w:tcW w:w="7167" w:type="dxa"/>
            <w:noWrap w:val="0"/>
            <w:vAlign w:val="top"/>
          </w:tcPr>
          <w:p w14:paraId="3FF636DF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高位和低位手轮锁定功能</w:t>
            </w:r>
          </w:p>
        </w:tc>
      </w:tr>
      <w:tr w14:paraId="2BD0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32AED9BA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24、</w:t>
            </w:r>
          </w:p>
        </w:tc>
        <w:tc>
          <w:tcPr>
            <w:tcW w:w="7167" w:type="dxa"/>
            <w:noWrap w:val="0"/>
            <w:vAlign w:val="top"/>
          </w:tcPr>
          <w:p w14:paraId="5C4030B8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控制面板锁定功能</w:t>
            </w:r>
          </w:p>
        </w:tc>
      </w:tr>
      <w:tr w14:paraId="56C48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9" w:type="dxa"/>
            <w:noWrap w:val="0"/>
            <w:vAlign w:val="top"/>
          </w:tcPr>
          <w:p w14:paraId="03ED5598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▲25</w:t>
            </w:r>
          </w:p>
        </w:tc>
        <w:tc>
          <w:tcPr>
            <w:tcW w:w="7167" w:type="dxa"/>
            <w:noWrap w:val="0"/>
            <w:vAlign w:val="top"/>
          </w:tcPr>
          <w:p w14:paraId="453E3E27"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具备抗菌手轮</w:t>
            </w:r>
          </w:p>
        </w:tc>
      </w:tr>
    </w:tbl>
    <w:p w14:paraId="416E7DD3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</w:p>
    <w:p w14:paraId="5E8FFC95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售后服务要求</w:t>
      </w:r>
    </w:p>
    <w:p w14:paraId="28947E2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1. 响应时间：</w:t>
      </w:r>
      <w:r>
        <w:rPr>
          <w:rFonts w:hint="eastAsia" w:ascii="宋体" w:hAnsi="宋体"/>
          <w:bCs/>
          <w:sz w:val="24"/>
          <w:szCs w:val="24"/>
        </w:rPr>
        <w:t>10分钟技术响应；4小时到达现场</w:t>
      </w:r>
    </w:p>
    <w:p w14:paraId="68A60151"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</w:rPr>
        <w:t xml:space="preserve">2. </w:t>
      </w:r>
      <w:r>
        <w:rPr>
          <w:rFonts w:hint="eastAsia" w:ascii="宋体" w:hAnsi="宋体"/>
          <w:bCs/>
          <w:sz w:val="24"/>
          <w:szCs w:val="24"/>
        </w:rPr>
        <w:t>★</w:t>
      </w:r>
      <w:r>
        <w:rPr>
          <w:rFonts w:ascii="宋体" w:hAnsi="宋体"/>
          <w:bCs/>
          <w:sz w:val="24"/>
          <w:szCs w:val="24"/>
        </w:rPr>
        <w:t>保修年限：</w:t>
      </w:r>
      <w:r>
        <w:rPr>
          <w:rFonts w:hint="eastAsia" w:ascii="宋体" w:hAnsi="宋体"/>
          <w:bCs/>
          <w:sz w:val="24"/>
          <w:szCs w:val="24"/>
          <w:highlight w:val="none"/>
        </w:rPr>
        <w:t>≥3年</w:t>
      </w:r>
    </w:p>
    <w:p w14:paraId="3FD7621B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3. </w:t>
      </w:r>
      <w:r>
        <w:rPr>
          <w:rFonts w:hint="eastAsia" w:ascii="宋体" w:hAnsi="宋体"/>
          <w:bCs/>
          <w:sz w:val="24"/>
          <w:szCs w:val="24"/>
        </w:rPr>
        <w:t>备品备件供货价格：不超过市场价八折</w:t>
      </w:r>
    </w:p>
    <w:p w14:paraId="65BC48C4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维保内容与价格：每年不超过整机保修（人为因素除外）合同价的8%</w:t>
      </w:r>
    </w:p>
    <w:p w14:paraId="6CA0A2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37DDF"/>
    <w:rsid w:val="4F23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2024-11-01T13:46:00Z</dcterms:created>
  <dc:creator>杨俐君</dc:creator>
  <cp:lastModifiedBy>杨俐君</cp:lastModifiedBy>
  <dcterms:modified xsi:type="dcterms:W3CDTF">2024-11-01T13:49:52Z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FD213D43D33041C290C03E7F028E84C2_11</vt:lpwstr>
  </property>
</Properties>
</file>