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38BFA" w14:textId="77777777" w:rsidR="00A61616" w:rsidRDefault="00000000">
      <w:pPr>
        <w:rPr>
          <w:rFonts w:hint="eastAsia"/>
        </w:rPr>
      </w:pPr>
      <w:r>
        <w:rPr>
          <w:rFonts w:hint="eastAsia"/>
        </w:rPr>
        <w:t>一、项目名称</w:t>
      </w:r>
    </w:p>
    <w:p w14:paraId="2D6DEFCE" w14:textId="77777777" w:rsidR="00A61616" w:rsidRDefault="00000000">
      <w:pPr>
        <w:rPr>
          <w:rFonts w:hint="eastAsia"/>
        </w:rPr>
      </w:pPr>
      <w:r>
        <w:rPr>
          <w:rFonts w:hint="eastAsia"/>
        </w:rPr>
        <w:t>上海交通大学医学院附属新华医院电动液压手术床及其附件一批采购项目</w:t>
      </w:r>
    </w:p>
    <w:p w14:paraId="6D958095" w14:textId="77777777" w:rsidR="00A61616" w:rsidRDefault="00000000">
      <w:pPr>
        <w:rPr>
          <w:rFonts w:hint="eastAsia"/>
        </w:rPr>
      </w:pPr>
      <w:r>
        <w:rPr>
          <w:rFonts w:hint="eastAsia"/>
        </w:rPr>
        <w:t>二、项目参数</w:t>
      </w:r>
    </w:p>
    <w:p w14:paraId="1B72D0AA" w14:textId="77777777" w:rsidR="00A61616" w:rsidRDefault="00000000">
      <w:pPr>
        <w:rPr>
          <w:rFonts w:hint="eastAsia"/>
        </w:rPr>
      </w:pPr>
      <w:r>
        <w:rPr>
          <w:rFonts w:hint="eastAsia"/>
        </w:rPr>
        <w:t>（一）</w:t>
      </w:r>
      <w:r>
        <w:rPr>
          <w:rFonts w:cs="宋体" w:hint="eastAsia"/>
          <w:kern w:val="0"/>
        </w:rPr>
        <w:t>设备</w:t>
      </w:r>
      <w:r>
        <w:rPr>
          <w:rFonts w:hint="eastAsia"/>
        </w:rPr>
        <w:t>名称</w:t>
      </w: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4421"/>
        <w:gridCol w:w="2759"/>
      </w:tblGrid>
      <w:tr w:rsidR="00A61616" w14:paraId="348B92CB" w14:textId="77777777">
        <w:trPr>
          <w:trHeight w:val="360"/>
        </w:trPr>
        <w:tc>
          <w:tcPr>
            <w:tcW w:w="935" w:type="pct"/>
            <w:shd w:val="clear" w:color="000000" w:fill="FFFFFF"/>
            <w:noWrap/>
            <w:vAlign w:val="center"/>
          </w:tcPr>
          <w:p w14:paraId="4E4E431B" w14:textId="77777777" w:rsidR="00A61616" w:rsidRDefault="00000000">
            <w:pPr>
              <w:rPr>
                <w:rFonts w:hint="eastAsia"/>
              </w:rPr>
            </w:pPr>
            <w:r>
              <w:rPr>
                <w:rFonts w:hint="eastAsia"/>
              </w:rPr>
              <w:t>序号</w:t>
            </w:r>
          </w:p>
        </w:tc>
        <w:tc>
          <w:tcPr>
            <w:tcW w:w="2503" w:type="pct"/>
            <w:shd w:val="clear" w:color="000000" w:fill="FFFFFF"/>
            <w:noWrap/>
            <w:vAlign w:val="center"/>
          </w:tcPr>
          <w:p w14:paraId="2B71426B" w14:textId="77777777" w:rsidR="00A61616" w:rsidRDefault="00000000">
            <w:pPr>
              <w:rPr>
                <w:rFonts w:hint="eastAsia"/>
              </w:rPr>
            </w:pPr>
            <w:r>
              <w:rPr>
                <w:rFonts w:hint="eastAsia"/>
              </w:rPr>
              <w:t>设备名称</w:t>
            </w:r>
          </w:p>
        </w:tc>
        <w:tc>
          <w:tcPr>
            <w:tcW w:w="1562" w:type="pct"/>
            <w:shd w:val="clear" w:color="000000" w:fill="FFFFFF"/>
            <w:noWrap/>
            <w:vAlign w:val="center"/>
          </w:tcPr>
          <w:p w14:paraId="330DD405" w14:textId="77777777" w:rsidR="00A61616" w:rsidRDefault="00000000">
            <w:pPr>
              <w:rPr>
                <w:rFonts w:hint="eastAsia"/>
              </w:rPr>
            </w:pPr>
            <w:r>
              <w:rPr>
                <w:rFonts w:hint="eastAsia"/>
              </w:rPr>
              <w:t>数量</w:t>
            </w:r>
          </w:p>
        </w:tc>
      </w:tr>
      <w:tr w:rsidR="00A61616" w14:paraId="3AA4A05A" w14:textId="77777777">
        <w:trPr>
          <w:trHeight w:val="395"/>
        </w:trPr>
        <w:tc>
          <w:tcPr>
            <w:tcW w:w="935" w:type="pct"/>
            <w:shd w:val="clear" w:color="000000" w:fill="FFFFFF"/>
            <w:noWrap/>
            <w:vAlign w:val="center"/>
          </w:tcPr>
          <w:p w14:paraId="698B3A74" w14:textId="77777777" w:rsidR="00A61616" w:rsidRDefault="00000000">
            <w:pPr>
              <w:rPr>
                <w:rFonts w:hint="eastAsia"/>
              </w:rPr>
            </w:pPr>
            <w:r>
              <w:rPr>
                <w:rFonts w:hint="eastAsia"/>
              </w:rPr>
              <w:t>1</w:t>
            </w:r>
          </w:p>
        </w:tc>
        <w:tc>
          <w:tcPr>
            <w:tcW w:w="2503" w:type="pct"/>
            <w:shd w:val="clear" w:color="000000" w:fill="FFFFFF"/>
            <w:noWrap/>
          </w:tcPr>
          <w:p w14:paraId="1D4E63A3" w14:textId="77777777" w:rsidR="00A61616" w:rsidRDefault="00000000">
            <w:pPr>
              <w:rPr>
                <w:rFonts w:hint="eastAsia"/>
              </w:rPr>
            </w:pPr>
            <w:r>
              <w:rPr>
                <w:rFonts w:hint="eastAsia"/>
              </w:rPr>
              <w:t>电动液压手术床</w:t>
            </w:r>
          </w:p>
        </w:tc>
        <w:tc>
          <w:tcPr>
            <w:tcW w:w="1562" w:type="pct"/>
            <w:shd w:val="clear" w:color="000000" w:fill="FFFFFF"/>
            <w:noWrap/>
          </w:tcPr>
          <w:p w14:paraId="6351227A" w14:textId="77777777" w:rsidR="00A61616" w:rsidRDefault="00000000">
            <w:pPr>
              <w:rPr>
                <w:rFonts w:hint="eastAsia"/>
              </w:rPr>
            </w:pPr>
            <w:r>
              <w:rPr>
                <w:rFonts w:hint="eastAsia"/>
              </w:rPr>
              <w:t>3台</w:t>
            </w:r>
          </w:p>
        </w:tc>
      </w:tr>
      <w:tr w:rsidR="00A61616" w14:paraId="375EA30B" w14:textId="77777777">
        <w:trPr>
          <w:trHeight w:val="395"/>
        </w:trPr>
        <w:tc>
          <w:tcPr>
            <w:tcW w:w="935" w:type="pct"/>
            <w:shd w:val="clear" w:color="000000" w:fill="FFFFFF"/>
            <w:noWrap/>
            <w:vAlign w:val="center"/>
          </w:tcPr>
          <w:p w14:paraId="589F3EEC" w14:textId="77777777" w:rsidR="00A61616" w:rsidRDefault="00000000">
            <w:pPr>
              <w:rPr>
                <w:rFonts w:hint="eastAsia"/>
              </w:rPr>
            </w:pPr>
            <w:r>
              <w:rPr>
                <w:rFonts w:hint="eastAsia"/>
              </w:rPr>
              <w:t>2</w:t>
            </w:r>
          </w:p>
        </w:tc>
        <w:tc>
          <w:tcPr>
            <w:tcW w:w="2503" w:type="pct"/>
            <w:shd w:val="clear" w:color="000000" w:fill="FFFFFF"/>
            <w:noWrap/>
          </w:tcPr>
          <w:p w14:paraId="703DC297" w14:textId="77777777" w:rsidR="00A61616" w:rsidRDefault="00000000">
            <w:pPr>
              <w:rPr>
                <w:rFonts w:hint="eastAsia"/>
              </w:rPr>
            </w:pPr>
            <w:r>
              <w:rPr>
                <w:rFonts w:hint="eastAsia"/>
              </w:rPr>
              <w:t>侧卧位体位架</w:t>
            </w:r>
          </w:p>
        </w:tc>
        <w:tc>
          <w:tcPr>
            <w:tcW w:w="1562" w:type="pct"/>
            <w:shd w:val="clear" w:color="000000" w:fill="FFFFFF"/>
            <w:noWrap/>
          </w:tcPr>
          <w:p w14:paraId="0C5F196A" w14:textId="77777777" w:rsidR="00A61616" w:rsidRDefault="00000000">
            <w:pPr>
              <w:rPr>
                <w:rFonts w:hint="eastAsia"/>
              </w:rPr>
            </w:pPr>
            <w:r>
              <w:rPr>
                <w:rFonts w:hint="eastAsia"/>
              </w:rPr>
              <w:t>1批</w:t>
            </w:r>
          </w:p>
        </w:tc>
      </w:tr>
      <w:tr w:rsidR="00A61616" w14:paraId="2A501D52" w14:textId="77777777">
        <w:trPr>
          <w:trHeight w:val="395"/>
        </w:trPr>
        <w:tc>
          <w:tcPr>
            <w:tcW w:w="935" w:type="pct"/>
            <w:shd w:val="clear" w:color="000000" w:fill="FFFFFF"/>
            <w:noWrap/>
            <w:vAlign w:val="center"/>
          </w:tcPr>
          <w:p w14:paraId="44A1A4ED" w14:textId="77777777" w:rsidR="00A61616" w:rsidRDefault="00000000">
            <w:pPr>
              <w:rPr>
                <w:rFonts w:hint="eastAsia"/>
              </w:rPr>
            </w:pPr>
            <w:r>
              <w:rPr>
                <w:rFonts w:hint="eastAsia"/>
              </w:rPr>
              <w:t>3</w:t>
            </w:r>
          </w:p>
        </w:tc>
        <w:tc>
          <w:tcPr>
            <w:tcW w:w="2503" w:type="pct"/>
            <w:shd w:val="clear" w:color="000000" w:fill="FFFFFF"/>
            <w:noWrap/>
          </w:tcPr>
          <w:p w14:paraId="08410054" w14:textId="77777777" w:rsidR="00A61616" w:rsidRDefault="00000000">
            <w:pPr>
              <w:rPr>
                <w:rFonts w:hint="eastAsia"/>
              </w:rPr>
            </w:pPr>
            <w:r>
              <w:rPr>
                <w:rFonts w:hint="eastAsia"/>
              </w:rPr>
              <w:t>医生手术椅</w:t>
            </w:r>
          </w:p>
        </w:tc>
        <w:tc>
          <w:tcPr>
            <w:tcW w:w="1562" w:type="pct"/>
            <w:shd w:val="clear" w:color="000000" w:fill="FFFFFF"/>
            <w:noWrap/>
          </w:tcPr>
          <w:p w14:paraId="40B63D07" w14:textId="77777777" w:rsidR="00A61616" w:rsidRDefault="00000000">
            <w:pPr>
              <w:rPr>
                <w:rFonts w:hint="eastAsia"/>
              </w:rPr>
            </w:pPr>
            <w:r>
              <w:rPr>
                <w:rFonts w:hint="eastAsia"/>
              </w:rPr>
              <w:t>2台</w:t>
            </w:r>
          </w:p>
        </w:tc>
      </w:tr>
    </w:tbl>
    <w:p w14:paraId="45AEC754" w14:textId="77777777" w:rsidR="00A61616" w:rsidRDefault="00000000">
      <w:pPr>
        <w:rPr>
          <w:rFonts w:hint="eastAsia"/>
        </w:rPr>
      </w:pPr>
      <w:r>
        <w:rPr>
          <w:rFonts w:hint="eastAsia"/>
        </w:rPr>
        <w:t>（二）最高限价</w:t>
      </w:r>
    </w:p>
    <w:p w14:paraId="69B9C748" w14:textId="1220AB7A" w:rsidR="00FF3806" w:rsidRDefault="00FF3806" w:rsidP="00FF3806">
      <w:pPr>
        <w:pStyle w:val="a"/>
        <w:numPr>
          <w:ilvl w:val="0"/>
          <w:numId w:val="2"/>
        </w:numPr>
        <w:rPr>
          <w:rFonts w:hint="eastAsia"/>
        </w:rPr>
      </w:pPr>
      <w:r>
        <w:rPr>
          <w:rFonts w:hint="eastAsia"/>
        </w:rPr>
        <w:t>人民币</w:t>
      </w:r>
      <w:r w:rsidR="007634F9">
        <w:rPr>
          <w:rFonts w:hint="eastAsia"/>
        </w:rPr>
        <w:t>95</w:t>
      </w:r>
      <w:r>
        <w:t>万元</w:t>
      </w:r>
      <w:r>
        <w:rPr>
          <w:rFonts w:hint="eastAsia"/>
        </w:rPr>
        <w:t>，分项最高限价如下：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164"/>
        <w:gridCol w:w="1974"/>
        <w:gridCol w:w="1973"/>
      </w:tblGrid>
      <w:tr w:rsidR="00FF3806" w14:paraId="2B2B7CA4" w14:textId="77777777" w:rsidTr="00482704">
        <w:trPr>
          <w:trHeight w:val="360"/>
        </w:trPr>
        <w:tc>
          <w:tcPr>
            <w:tcW w:w="714" w:type="pct"/>
            <w:shd w:val="clear" w:color="000000" w:fill="FFFFFF"/>
            <w:noWrap/>
            <w:vAlign w:val="center"/>
          </w:tcPr>
          <w:p w14:paraId="0F575FA4" w14:textId="77777777" w:rsidR="00FF3806" w:rsidRDefault="00FF3806" w:rsidP="00FB0A74">
            <w:pPr>
              <w:widowControl/>
              <w:ind w:firstLineChars="0" w:firstLine="0"/>
              <w:jc w:val="center"/>
              <w:rPr>
                <w:rFonts w:cs="宋体" w:hint="eastAsia"/>
                <w:kern w:val="0"/>
              </w:rPr>
            </w:pPr>
            <w:r>
              <w:rPr>
                <w:rFonts w:cs="宋体" w:hint="eastAsia"/>
                <w:kern w:val="0"/>
              </w:rPr>
              <w:t>序号</w:t>
            </w:r>
          </w:p>
        </w:tc>
        <w:tc>
          <w:tcPr>
            <w:tcW w:w="1907" w:type="pct"/>
            <w:shd w:val="clear" w:color="000000" w:fill="FFFFFF"/>
            <w:noWrap/>
            <w:vAlign w:val="center"/>
          </w:tcPr>
          <w:p w14:paraId="25FCC3B0" w14:textId="77777777" w:rsidR="00FF3806" w:rsidRDefault="00FF3806" w:rsidP="00FB0A74">
            <w:pPr>
              <w:widowControl/>
              <w:ind w:firstLineChars="0" w:firstLine="0"/>
              <w:jc w:val="center"/>
              <w:rPr>
                <w:rFonts w:cs="宋体" w:hint="eastAsia"/>
                <w:kern w:val="0"/>
              </w:rPr>
            </w:pPr>
            <w:r>
              <w:rPr>
                <w:rFonts w:cs="宋体" w:hint="eastAsia"/>
                <w:kern w:val="0"/>
              </w:rPr>
              <w:t>设备名称</w:t>
            </w:r>
          </w:p>
        </w:tc>
        <w:tc>
          <w:tcPr>
            <w:tcW w:w="1190" w:type="pct"/>
            <w:shd w:val="clear" w:color="000000" w:fill="FFFFFF"/>
            <w:noWrap/>
            <w:vAlign w:val="center"/>
          </w:tcPr>
          <w:p w14:paraId="6CEBF7C0" w14:textId="77777777" w:rsidR="00FF3806" w:rsidRDefault="00FF3806" w:rsidP="00FB0A74">
            <w:pPr>
              <w:widowControl/>
              <w:ind w:firstLineChars="0" w:firstLine="0"/>
              <w:jc w:val="center"/>
              <w:rPr>
                <w:rFonts w:cs="宋体" w:hint="eastAsia"/>
                <w:kern w:val="0"/>
              </w:rPr>
            </w:pPr>
            <w:r>
              <w:rPr>
                <w:rFonts w:cs="宋体" w:hint="eastAsia"/>
                <w:kern w:val="0"/>
              </w:rPr>
              <w:t>数量</w:t>
            </w:r>
          </w:p>
        </w:tc>
        <w:tc>
          <w:tcPr>
            <w:tcW w:w="1189" w:type="pct"/>
            <w:shd w:val="clear" w:color="000000" w:fill="FFFFFF"/>
          </w:tcPr>
          <w:p w14:paraId="338C5F29" w14:textId="77777777" w:rsidR="00FF3806" w:rsidRDefault="00FF3806" w:rsidP="00FB0A74">
            <w:pPr>
              <w:widowControl/>
              <w:ind w:firstLineChars="0" w:firstLine="0"/>
              <w:jc w:val="center"/>
              <w:rPr>
                <w:rFonts w:cs="宋体" w:hint="eastAsia"/>
                <w:kern w:val="0"/>
              </w:rPr>
            </w:pPr>
            <w:r>
              <w:rPr>
                <w:rFonts w:cs="宋体" w:hint="eastAsia"/>
                <w:kern w:val="0"/>
              </w:rPr>
              <w:t>分项最高限价（万元）</w:t>
            </w:r>
          </w:p>
        </w:tc>
      </w:tr>
      <w:tr w:rsidR="00CE3DB7" w14:paraId="76875A69" w14:textId="77777777" w:rsidTr="00571E87">
        <w:trPr>
          <w:trHeight w:val="395"/>
        </w:trPr>
        <w:tc>
          <w:tcPr>
            <w:tcW w:w="714" w:type="pct"/>
            <w:shd w:val="clear" w:color="000000" w:fill="FFFFFF"/>
            <w:noWrap/>
            <w:vAlign w:val="center"/>
          </w:tcPr>
          <w:p w14:paraId="3E5963C3" w14:textId="77777777" w:rsidR="00CE3DB7" w:rsidRDefault="00CE3DB7" w:rsidP="00FB0A74">
            <w:pPr>
              <w:widowControl/>
              <w:ind w:firstLineChars="0" w:firstLine="0"/>
              <w:jc w:val="center"/>
              <w:rPr>
                <w:rFonts w:cs="宋体" w:hint="eastAsia"/>
                <w:kern w:val="0"/>
              </w:rPr>
            </w:pPr>
            <w:r>
              <w:rPr>
                <w:rFonts w:cs="宋体" w:hint="eastAsia"/>
                <w:kern w:val="0"/>
              </w:rPr>
              <w:t>1</w:t>
            </w:r>
          </w:p>
        </w:tc>
        <w:tc>
          <w:tcPr>
            <w:tcW w:w="1907" w:type="pct"/>
            <w:shd w:val="clear" w:color="000000" w:fill="FFFFFF"/>
            <w:noWrap/>
          </w:tcPr>
          <w:p w14:paraId="065514EC" w14:textId="04A55B30" w:rsidR="00CE3DB7" w:rsidRDefault="00CE3DB7" w:rsidP="00FB0A74">
            <w:pPr>
              <w:widowControl/>
              <w:ind w:firstLineChars="0" w:firstLine="0"/>
              <w:jc w:val="center"/>
              <w:rPr>
                <w:rFonts w:cs="宋体" w:hint="eastAsia"/>
                <w:kern w:val="0"/>
              </w:rPr>
            </w:pPr>
            <w:r>
              <w:rPr>
                <w:rFonts w:hint="eastAsia"/>
              </w:rPr>
              <w:t>电动液压手术床</w:t>
            </w:r>
          </w:p>
        </w:tc>
        <w:tc>
          <w:tcPr>
            <w:tcW w:w="1190" w:type="pct"/>
            <w:shd w:val="clear" w:color="000000" w:fill="FFFFFF"/>
            <w:noWrap/>
          </w:tcPr>
          <w:p w14:paraId="0910567D" w14:textId="36FB9093" w:rsidR="00CE3DB7" w:rsidRDefault="00CE3DB7" w:rsidP="00FB0A74">
            <w:pPr>
              <w:widowControl/>
              <w:ind w:firstLineChars="0" w:firstLine="0"/>
              <w:jc w:val="center"/>
              <w:rPr>
                <w:rFonts w:cs="宋体" w:hint="eastAsia"/>
                <w:kern w:val="0"/>
              </w:rPr>
            </w:pPr>
            <w:r>
              <w:rPr>
                <w:rFonts w:hint="eastAsia"/>
              </w:rPr>
              <w:t>3台</w:t>
            </w:r>
          </w:p>
        </w:tc>
        <w:tc>
          <w:tcPr>
            <w:tcW w:w="1189" w:type="pct"/>
            <w:shd w:val="clear" w:color="000000" w:fill="FFFFFF"/>
            <w:vAlign w:val="center"/>
          </w:tcPr>
          <w:p w14:paraId="52D2A817" w14:textId="79AF5AEF" w:rsidR="00CE3DB7" w:rsidRPr="002A46E4" w:rsidRDefault="002A46E4" w:rsidP="00FB0A74">
            <w:pPr>
              <w:widowControl/>
              <w:ind w:firstLineChars="0" w:firstLine="0"/>
              <w:jc w:val="center"/>
              <w:rPr>
                <w:rFonts w:cs="宋体" w:hint="eastAsia"/>
                <w:kern w:val="0"/>
              </w:rPr>
            </w:pPr>
            <w:r w:rsidRPr="002A46E4">
              <w:rPr>
                <w:rFonts w:cs="宋体" w:hint="eastAsia"/>
                <w:kern w:val="0"/>
              </w:rPr>
              <w:t>84</w:t>
            </w:r>
          </w:p>
        </w:tc>
      </w:tr>
      <w:tr w:rsidR="00CE3DB7" w14:paraId="62E9A0BB" w14:textId="77777777" w:rsidTr="00571E87">
        <w:trPr>
          <w:trHeight w:val="395"/>
        </w:trPr>
        <w:tc>
          <w:tcPr>
            <w:tcW w:w="714" w:type="pct"/>
            <w:shd w:val="clear" w:color="000000" w:fill="FFFFFF"/>
            <w:noWrap/>
            <w:vAlign w:val="center"/>
          </w:tcPr>
          <w:p w14:paraId="41A4691A" w14:textId="77777777" w:rsidR="00CE3DB7" w:rsidRDefault="00CE3DB7" w:rsidP="00FB0A74">
            <w:pPr>
              <w:widowControl/>
              <w:ind w:firstLineChars="0" w:firstLine="0"/>
              <w:jc w:val="center"/>
              <w:rPr>
                <w:rFonts w:cs="宋体" w:hint="eastAsia"/>
                <w:kern w:val="0"/>
              </w:rPr>
            </w:pPr>
            <w:r>
              <w:rPr>
                <w:rFonts w:cs="宋体" w:hint="eastAsia"/>
                <w:kern w:val="0"/>
              </w:rPr>
              <w:t>2</w:t>
            </w:r>
          </w:p>
        </w:tc>
        <w:tc>
          <w:tcPr>
            <w:tcW w:w="1907" w:type="pct"/>
            <w:shd w:val="clear" w:color="000000" w:fill="FFFFFF"/>
            <w:noWrap/>
          </w:tcPr>
          <w:p w14:paraId="5B60E721" w14:textId="021A62A5" w:rsidR="00CE3DB7" w:rsidRDefault="00CE3DB7" w:rsidP="00FB0A74">
            <w:pPr>
              <w:widowControl/>
              <w:ind w:firstLineChars="0" w:firstLine="0"/>
              <w:jc w:val="center"/>
              <w:rPr>
                <w:rFonts w:cs="宋体" w:hint="eastAsia"/>
                <w:kern w:val="0"/>
              </w:rPr>
            </w:pPr>
            <w:r>
              <w:rPr>
                <w:rFonts w:hint="eastAsia"/>
              </w:rPr>
              <w:t>侧卧位体位架</w:t>
            </w:r>
          </w:p>
        </w:tc>
        <w:tc>
          <w:tcPr>
            <w:tcW w:w="1190" w:type="pct"/>
            <w:shd w:val="clear" w:color="000000" w:fill="FFFFFF"/>
            <w:noWrap/>
          </w:tcPr>
          <w:p w14:paraId="2F8FD147" w14:textId="76BD030F" w:rsidR="00CE3DB7" w:rsidRDefault="00CE3DB7" w:rsidP="00FB0A74">
            <w:pPr>
              <w:widowControl/>
              <w:ind w:firstLineChars="0" w:firstLine="0"/>
              <w:jc w:val="center"/>
              <w:rPr>
                <w:rFonts w:cs="宋体" w:hint="eastAsia"/>
                <w:kern w:val="0"/>
              </w:rPr>
            </w:pPr>
            <w:r>
              <w:rPr>
                <w:rFonts w:hint="eastAsia"/>
              </w:rPr>
              <w:t>1批</w:t>
            </w:r>
          </w:p>
        </w:tc>
        <w:tc>
          <w:tcPr>
            <w:tcW w:w="1189" w:type="pct"/>
            <w:shd w:val="clear" w:color="000000" w:fill="FFFFFF"/>
            <w:vAlign w:val="center"/>
          </w:tcPr>
          <w:p w14:paraId="3B5C6709" w14:textId="600DCF7A" w:rsidR="00CE3DB7" w:rsidRPr="002A46E4" w:rsidRDefault="002A46E4" w:rsidP="00FB0A74">
            <w:pPr>
              <w:widowControl/>
              <w:ind w:firstLineChars="0" w:firstLine="0"/>
              <w:jc w:val="center"/>
              <w:rPr>
                <w:rFonts w:cs="宋体" w:hint="eastAsia"/>
                <w:kern w:val="0"/>
              </w:rPr>
            </w:pPr>
            <w:r w:rsidRPr="002A46E4">
              <w:rPr>
                <w:rFonts w:cs="宋体" w:hint="eastAsia"/>
                <w:kern w:val="0"/>
              </w:rPr>
              <w:t>3</w:t>
            </w:r>
          </w:p>
        </w:tc>
      </w:tr>
      <w:tr w:rsidR="00CE3DB7" w14:paraId="78C30AA6" w14:textId="77777777" w:rsidTr="00571E87">
        <w:trPr>
          <w:trHeight w:val="395"/>
        </w:trPr>
        <w:tc>
          <w:tcPr>
            <w:tcW w:w="714" w:type="pct"/>
            <w:shd w:val="clear" w:color="000000" w:fill="FFFFFF"/>
            <w:noWrap/>
            <w:vAlign w:val="center"/>
          </w:tcPr>
          <w:p w14:paraId="37C80551" w14:textId="77777777" w:rsidR="00CE3DB7" w:rsidRDefault="00CE3DB7" w:rsidP="00FB0A74">
            <w:pPr>
              <w:widowControl/>
              <w:ind w:firstLineChars="0" w:firstLine="0"/>
              <w:jc w:val="center"/>
              <w:rPr>
                <w:rFonts w:cs="宋体" w:hint="eastAsia"/>
                <w:kern w:val="0"/>
              </w:rPr>
            </w:pPr>
            <w:r>
              <w:rPr>
                <w:rFonts w:cs="宋体" w:hint="eastAsia"/>
                <w:kern w:val="0"/>
              </w:rPr>
              <w:t>3</w:t>
            </w:r>
          </w:p>
        </w:tc>
        <w:tc>
          <w:tcPr>
            <w:tcW w:w="1907" w:type="pct"/>
            <w:shd w:val="clear" w:color="000000" w:fill="FFFFFF"/>
            <w:noWrap/>
          </w:tcPr>
          <w:p w14:paraId="0F80D709" w14:textId="4359580A" w:rsidR="00CE3DB7" w:rsidRDefault="00CE3DB7" w:rsidP="00FB0A74">
            <w:pPr>
              <w:widowControl/>
              <w:ind w:firstLineChars="0" w:firstLine="0"/>
              <w:jc w:val="center"/>
              <w:rPr>
                <w:rFonts w:cs="宋体" w:hint="eastAsia"/>
                <w:kern w:val="0"/>
              </w:rPr>
            </w:pPr>
            <w:r>
              <w:rPr>
                <w:rFonts w:hint="eastAsia"/>
              </w:rPr>
              <w:t>医生手术椅</w:t>
            </w:r>
          </w:p>
        </w:tc>
        <w:tc>
          <w:tcPr>
            <w:tcW w:w="1190" w:type="pct"/>
            <w:shd w:val="clear" w:color="000000" w:fill="FFFFFF"/>
            <w:noWrap/>
          </w:tcPr>
          <w:p w14:paraId="5CC6293E" w14:textId="32A5B913" w:rsidR="00CE3DB7" w:rsidRDefault="00CE3DB7" w:rsidP="00FB0A74">
            <w:pPr>
              <w:widowControl/>
              <w:ind w:firstLineChars="0" w:firstLine="0"/>
              <w:jc w:val="center"/>
              <w:rPr>
                <w:rFonts w:cs="宋体" w:hint="eastAsia"/>
                <w:kern w:val="0"/>
              </w:rPr>
            </w:pPr>
            <w:r>
              <w:rPr>
                <w:rFonts w:hint="eastAsia"/>
              </w:rPr>
              <w:t>2台</w:t>
            </w:r>
          </w:p>
        </w:tc>
        <w:tc>
          <w:tcPr>
            <w:tcW w:w="1189" w:type="pct"/>
            <w:shd w:val="clear" w:color="000000" w:fill="FFFFFF"/>
            <w:vAlign w:val="center"/>
          </w:tcPr>
          <w:p w14:paraId="39291979" w14:textId="261549A8" w:rsidR="00CE3DB7" w:rsidRPr="002A46E4" w:rsidRDefault="002A46E4" w:rsidP="00FB0A74">
            <w:pPr>
              <w:widowControl/>
              <w:ind w:firstLineChars="0" w:firstLine="0"/>
              <w:jc w:val="center"/>
              <w:rPr>
                <w:rFonts w:cs="宋体" w:hint="eastAsia"/>
                <w:kern w:val="0"/>
              </w:rPr>
            </w:pPr>
            <w:r w:rsidRPr="002A46E4">
              <w:rPr>
                <w:rFonts w:cs="宋体" w:hint="eastAsia"/>
                <w:kern w:val="0"/>
              </w:rPr>
              <w:t>8</w:t>
            </w:r>
          </w:p>
        </w:tc>
      </w:tr>
    </w:tbl>
    <w:p w14:paraId="2AA3F076" w14:textId="77777777" w:rsidR="00A61616" w:rsidRDefault="00000000">
      <w:pPr>
        <w:rPr>
          <w:rFonts w:hint="eastAsia"/>
        </w:rPr>
      </w:pPr>
      <w:r>
        <w:rPr>
          <w:rFonts w:hint="eastAsia"/>
        </w:rPr>
        <w:t>（三）资格条件</w:t>
      </w:r>
    </w:p>
    <w:p w14:paraId="6E4C9F01" w14:textId="77777777" w:rsidR="00A61616" w:rsidRDefault="00000000">
      <w:pPr>
        <w:rPr>
          <w:rFonts w:hint="eastAsia"/>
        </w:rPr>
      </w:pPr>
      <w:bookmarkStart w:id="0" w:name="_Hlk70410439"/>
      <w:r>
        <w:rPr>
          <w:rFonts w:hint="eastAsia"/>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0C7CD5CA" w14:textId="77777777" w:rsidR="00A61616" w:rsidRDefault="00000000">
      <w:pPr>
        <w:rPr>
          <w:rFonts w:hint="eastAsia"/>
        </w:rPr>
      </w:pPr>
      <w:r>
        <w:rPr>
          <w:rFonts w:hint="eastAsia"/>
        </w:rPr>
        <w:t>（2）在参加采购活动前三年内，在经营活动中没有重大违法记录；</w:t>
      </w:r>
    </w:p>
    <w:p w14:paraId="2C225391" w14:textId="77777777" w:rsidR="00A61616" w:rsidRDefault="00000000">
      <w:pPr>
        <w:rPr>
          <w:rFonts w:hint="eastAsia"/>
        </w:rPr>
      </w:pPr>
      <w:r>
        <w:rPr>
          <w:rFonts w:hint="eastAsia"/>
        </w:rPr>
        <w:t>（</w:t>
      </w:r>
      <w:r>
        <w:t>3</w:t>
      </w:r>
      <w:r>
        <w:rPr>
          <w:rFonts w:hint="eastAsia"/>
        </w:rPr>
        <w:t>）未被列入“信用中国”网站(www.creditchina.gov.cn)失信被执行人名单、重大税收违法案件当事人名单的供应商；</w:t>
      </w:r>
    </w:p>
    <w:p w14:paraId="3BECA975" w14:textId="10914E25" w:rsidR="00A61616" w:rsidRDefault="00000000">
      <w:pPr>
        <w:rPr>
          <w:rFonts w:hint="eastAsia"/>
        </w:rPr>
      </w:pPr>
      <w:r>
        <w:rPr>
          <w:rFonts w:cs="宋体" w:hint="eastAsia"/>
        </w:rPr>
        <w:t>（4）</w:t>
      </w:r>
      <w:r>
        <w:rPr>
          <w:rFonts w:hint="eastAsia"/>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w:t>
      </w:r>
      <w:r w:rsidRPr="00850F0B">
        <w:rPr>
          <w:rFonts w:hint="eastAsia"/>
          <w:highlight w:val="yellow"/>
        </w:rPr>
        <w:t>（仅适用于</w:t>
      </w:r>
      <w:r w:rsidR="005C1952" w:rsidRPr="00850F0B">
        <w:rPr>
          <w:rFonts w:hint="eastAsia"/>
          <w:highlight w:val="yellow"/>
        </w:rPr>
        <w:t>电动液压手术床</w:t>
      </w:r>
      <w:r w:rsidRPr="00850F0B">
        <w:rPr>
          <w:rFonts w:hint="eastAsia"/>
          <w:highlight w:val="yellow"/>
        </w:rPr>
        <w:t>）。</w:t>
      </w:r>
    </w:p>
    <w:p w14:paraId="17408451" w14:textId="77777777" w:rsidR="00A61616" w:rsidRDefault="00000000">
      <w:pPr>
        <w:rPr>
          <w:rFonts w:hint="eastAsia"/>
        </w:rPr>
      </w:pPr>
      <w:r>
        <w:rPr>
          <w:rFonts w:cs="宋体" w:hint="eastAsia"/>
        </w:rPr>
        <w:t>（5）</w:t>
      </w:r>
      <w:r>
        <w:rPr>
          <w:rFonts w:hint="eastAsia"/>
        </w:rPr>
        <w:t>供应商为代理商的，应提供有效的生产厂家授权书或合法获得该产品的其他证明。</w:t>
      </w:r>
    </w:p>
    <w:p w14:paraId="2120CD00" w14:textId="77777777" w:rsidR="00A61616" w:rsidRDefault="00000000">
      <w:pPr>
        <w:rPr>
          <w:rFonts w:hint="eastAsia"/>
        </w:rPr>
      </w:pPr>
      <w:r>
        <w:rPr>
          <w:rFonts w:hint="eastAsia"/>
        </w:rPr>
        <w:t>（6）本项目不接受联合体响应。</w:t>
      </w:r>
    </w:p>
    <w:bookmarkEnd w:id="0"/>
    <w:p w14:paraId="02654DF9" w14:textId="77777777" w:rsidR="00A61616" w:rsidRDefault="00000000" w:rsidP="00EF672D">
      <w:pPr>
        <w:pStyle w:val="a"/>
        <w:numPr>
          <w:ilvl w:val="0"/>
          <w:numId w:val="3"/>
        </w:numPr>
        <w:rPr>
          <w:rFonts w:hint="eastAsia"/>
        </w:rPr>
      </w:pPr>
      <w:r>
        <w:rPr>
          <w:rFonts w:hint="eastAsia"/>
        </w:rPr>
        <w:lastRenderedPageBreak/>
        <w:t>功能及技术参数：</w:t>
      </w:r>
    </w:p>
    <w:p w14:paraId="07136FCC" w14:textId="77777777" w:rsidR="00A61616" w:rsidRDefault="00000000">
      <w:pPr>
        <w:rPr>
          <w:rFonts w:hint="eastAsia"/>
        </w:rPr>
      </w:pPr>
      <w:r>
        <w:rPr>
          <w:rFonts w:hint="eastAsia"/>
        </w:rPr>
        <w:t>一、主要功能及工作原理</w:t>
      </w:r>
    </w:p>
    <w:p w14:paraId="1C5CDE8E" w14:textId="77777777" w:rsidR="00A61616" w:rsidRDefault="00000000">
      <w:pPr>
        <w:rPr>
          <w:rFonts w:hint="eastAsia"/>
        </w:rPr>
      </w:pPr>
      <w:r>
        <w:rPr>
          <w:rFonts w:hint="eastAsia"/>
        </w:rPr>
        <w:t>为手术基本设备，为手术提供摆放不同手术体位，可加装附件以充分暴露目标组织。</w:t>
      </w:r>
    </w:p>
    <w:p w14:paraId="3F8992EB" w14:textId="77777777" w:rsidR="00A61616" w:rsidRDefault="00000000">
      <w:pPr>
        <w:rPr>
          <w:rFonts w:hint="eastAsia"/>
        </w:rPr>
      </w:pPr>
      <w:r>
        <w:rPr>
          <w:rFonts w:hint="eastAsia"/>
        </w:rPr>
        <w:t>用于在手术过程中，调整病人体位，暴露手术视野，使手术顺利进行。使用电动控制形式方便、快捷地调整到各种手术所需要的体位，帮助手术室医护人员提升手术的质量、节约时间及提高效率。</w:t>
      </w:r>
    </w:p>
    <w:p w14:paraId="31D2BC56" w14:textId="77777777" w:rsidR="00A61616" w:rsidRDefault="00000000">
      <w:pPr>
        <w:rPr>
          <w:rFonts w:hint="eastAsia"/>
        </w:rPr>
      </w:pPr>
      <w:r>
        <w:rPr>
          <w:rFonts w:hint="eastAsia"/>
        </w:rPr>
        <w:t>二、应用场景</w:t>
      </w:r>
    </w:p>
    <w:p w14:paraId="7C900568" w14:textId="77777777" w:rsidR="00A61616" w:rsidRDefault="00000000">
      <w:pPr>
        <w:rPr>
          <w:rFonts w:hint="eastAsia"/>
        </w:rPr>
      </w:pPr>
      <w:r>
        <w:rPr>
          <w:rFonts w:hint="eastAsia"/>
        </w:rPr>
        <w:t>应用于普外、妇科、泌尿、骨科、神经外科等所有科室手术</w:t>
      </w:r>
    </w:p>
    <w:p w14:paraId="3C2C62A3" w14:textId="77777777" w:rsidR="00A61616" w:rsidRDefault="00000000">
      <w:pPr>
        <w:rPr>
          <w:rFonts w:hint="eastAsia"/>
        </w:rPr>
      </w:pPr>
      <w:r>
        <w:rPr>
          <w:rFonts w:hint="eastAsia"/>
        </w:rPr>
        <w:t>三、技术参数</w:t>
      </w:r>
    </w:p>
    <w:p w14:paraId="0B6C820C" w14:textId="77777777" w:rsidR="00A61616" w:rsidRDefault="00000000" w:rsidP="00EF672D">
      <w:pPr>
        <w:pStyle w:val="a"/>
        <w:numPr>
          <w:ilvl w:val="0"/>
          <w:numId w:val="1"/>
        </w:numPr>
        <w:rPr>
          <w:rFonts w:hint="eastAsia"/>
        </w:rPr>
      </w:pPr>
      <w:r>
        <w:rPr>
          <w:rFonts w:hint="eastAsia"/>
        </w:rPr>
        <w:t>主要技术参数</w:t>
      </w:r>
    </w:p>
    <w:p w14:paraId="310820A0" w14:textId="77777777" w:rsidR="00A61616" w:rsidRDefault="00000000" w:rsidP="00EF672D">
      <w:pPr>
        <w:pStyle w:val="a"/>
        <w:rPr>
          <w:rFonts w:hint="eastAsia"/>
        </w:rPr>
      </w:pPr>
      <w:r>
        <w:rPr>
          <w:rFonts w:hint="eastAsia"/>
        </w:rPr>
        <w:t>★电动液压，采用非齿轮式联动系统，无外露连接件</w:t>
      </w:r>
    </w:p>
    <w:p w14:paraId="4D33646C" w14:textId="77777777" w:rsidR="00A61616" w:rsidRDefault="00000000" w:rsidP="00EF672D">
      <w:pPr>
        <w:pStyle w:val="a"/>
        <w:rPr>
          <w:rFonts w:hint="eastAsia"/>
        </w:rPr>
      </w:pPr>
      <w:r>
        <w:rPr>
          <w:rFonts w:hint="eastAsia"/>
        </w:rPr>
        <w:t>★最低高度≤600mm，高度调节范围≥350mm</w:t>
      </w:r>
    </w:p>
    <w:p w14:paraId="600722E1" w14:textId="77777777" w:rsidR="005C1952" w:rsidRDefault="005C1952" w:rsidP="00EF672D">
      <w:pPr>
        <w:pStyle w:val="a"/>
        <w:rPr>
          <w:rFonts w:hint="eastAsia"/>
        </w:rPr>
      </w:pPr>
      <w:r>
        <w:rPr>
          <w:rFonts w:hint="eastAsia"/>
        </w:rPr>
        <w:t>★安全承重：安全承重：≥360kg</w:t>
      </w:r>
    </w:p>
    <w:p w14:paraId="559833E1" w14:textId="4EF94FCD" w:rsidR="005C1952" w:rsidRDefault="005C1952" w:rsidP="00EF672D">
      <w:pPr>
        <w:pStyle w:val="a"/>
        <w:rPr>
          <w:rFonts w:hint="eastAsia"/>
        </w:rPr>
      </w:pPr>
      <w:r>
        <w:rPr>
          <w:rFonts w:hint="eastAsia"/>
        </w:rPr>
        <w:t>▲遥控器要求：夜光型遥控器，控制按钮带有背景灯，满足MIS微创等相关手术的需求</w:t>
      </w:r>
    </w:p>
    <w:p w14:paraId="47A04F96" w14:textId="2C87135E" w:rsidR="00A61616" w:rsidRDefault="00000000" w:rsidP="00EF672D">
      <w:pPr>
        <w:pStyle w:val="a"/>
        <w:rPr>
          <w:rFonts w:hint="eastAsia"/>
        </w:rPr>
      </w:pPr>
      <w:r>
        <w:rPr>
          <w:rFonts w:hint="eastAsia"/>
        </w:rPr>
        <w:t>▲</w:t>
      </w:r>
      <w:proofErr w:type="gramStart"/>
      <w:r>
        <w:rPr>
          <w:rFonts w:hint="eastAsia"/>
        </w:rPr>
        <w:t>腿板可</w:t>
      </w:r>
      <w:proofErr w:type="gramEnd"/>
      <w:r>
        <w:rPr>
          <w:rFonts w:hint="eastAsia"/>
        </w:rPr>
        <w:t>实现外展和下折的功能，</w:t>
      </w:r>
      <w:proofErr w:type="gramStart"/>
      <w:r>
        <w:rPr>
          <w:rFonts w:hint="eastAsia"/>
        </w:rPr>
        <w:t>腿板可以</w:t>
      </w:r>
      <w:proofErr w:type="gramEnd"/>
      <w:r>
        <w:rPr>
          <w:rFonts w:hint="eastAsia"/>
        </w:rPr>
        <w:t>折叠到床柱旁，在进行妇科手术时无需拆除</w:t>
      </w:r>
      <w:r w:rsidR="00850F0B">
        <w:rPr>
          <w:rFonts w:hint="eastAsia"/>
        </w:rPr>
        <w:t>（提供图片证明材料）</w:t>
      </w:r>
      <w:r>
        <w:rPr>
          <w:rFonts w:hint="eastAsia"/>
        </w:rPr>
        <w:t>。</w:t>
      </w:r>
    </w:p>
    <w:p w14:paraId="5DBAE006" w14:textId="3B4BCDCC" w:rsidR="00A61616" w:rsidRDefault="00000000" w:rsidP="00EF672D">
      <w:pPr>
        <w:pStyle w:val="a"/>
        <w:rPr>
          <w:rFonts w:hint="eastAsia"/>
        </w:rPr>
      </w:pPr>
      <w:r>
        <w:rPr>
          <w:rFonts w:hint="eastAsia"/>
        </w:rPr>
        <w:t>▲配备医生手术椅，可在中央锁定，借助气体弹簧调整高度，带靠背，医护人员用脚踩底座处的脚踏</w:t>
      </w:r>
      <w:proofErr w:type="gramStart"/>
      <w:r>
        <w:rPr>
          <w:rFonts w:hint="eastAsia"/>
        </w:rPr>
        <w:t>杆控制</w:t>
      </w:r>
      <w:proofErr w:type="gramEnd"/>
      <w:r>
        <w:rPr>
          <w:rFonts w:hint="eastAsia"/>
        </w:rPr>
        <w:t>椅子旋转、锁定和调整高度，而非用手操作座位下的操作杆来控制。</w:t>
      </w:r>
    </w:p>
    <w:p w14:paraId="731C0D1F" w14:textId="77777777" w:rsidR="00A61616" w:rsidRDefault="00000000" w:rsidP="00EF672D">
      <w:pPr>
        <w:pStyle w:val="a"/>
        <w:rPr>
          <w:rFonts w:hint="eastAsia"/>
        </w:rPr>
      </w:pPr>
      <w:r>
        <w:rPr>
          <w:rFonts w:hint="eastAsia"/>
        </w:rPr>
        <w:t>▲侧卧位</w:t>
      </w:r>
      <w:proofErr w:type="gramStart"/>
      <w:r>
        <w:rPr>
          <w:rFonts w:hint="eastAsia"/>
        </w:rPr>
        <w:t>体位架由侧</w:t>
      </w:r>
      <w:proofErr w:type="gramEnd"/>
      <w:r>
        <w:rPr>
          <w:rFonts w:hint="eastAsia"/>
        </w:rPr>
        <w:t>挡板支架，耻骨联合挡板、</w:t>
      </w:r>
      <w:proofErr w:type="gramStart"/>
      <w:r>
        <w:rPr>
          <w:rFonts w:hint="eastAsia"/>
        </w:rPr>
        <w:t>骶</w:t>
      </w:r>
      <w:proofErr w:type="gramEnd"/>
      <w:r>
        <w:rPr>
          <w:rFonts w:hint="eastAsia"/>
        </w:rPr>
        <w:t>尾部挡板、转运板组成，每个部分可以分拆。转运板两边为金属杆，外面包裹了可拆卸的复合材质的软垫，最大可承受 135 kg 的患者。</w:t>
      </w:r>
    </w:p>
    <w:p w14:paraId="45036DD1" w14:textId="0BA94C50" w:rsidR="005C1952" w:rsidRDefault="005C1952" w:rsidP="00EF672D">
      <w:pPr>
        <w:pStyle w:val="a"/>
        <w:rPr>
          <w:rFonts w:hint="eastAsia"/>
        </w:rPr>
      </w:pPr>
      <w:r>
        <w:rPr>
          <w:rFonts w:hint="eastAsia"/>
        </w:rPr>
        <w:t>▲手术床底座：底座外壳由强化玻璃纤维复合材料制成，经过绝缘处理，避免术中电流击伤</w:t>
      </w:r>
    </w:p>
    <w:p w14:paraId="1BBE4EC4" w14:textId="77777777" w:rsidR="00A61616" w:rsidRDefault="00000000" w:rsidP="00EF672D">
      <w:pPr>
        <w:pStyle w:val="a"/>
        <w:numPr>
          <w:ilvl w:val="0"/>
          <w:numId w:val="1"/>
        </w:numPr>
        <w:rPr>
          <w:rFonts w:hint="eastAsia"/>
        </w:rPr>
      </w:pPr>
      <w:r>
        <w:rPr>
          <w:rFonts w:hint="eastAsia"/>
        </w:rPr>
        <w:t>一般技术参数</w:t>
      </w:r>
    </w:p>
    <w:p w14:paraId="435F8CA8" w14:textId="77777777" w:rsidR="00A61616" w:rsidRDefault="00000000" w:rsidP="00EF672D">
      <w:pPr>
        <w:pStyle w:val="a"/>
        <w:rPr>
          <w:rFonts w:hint="eastAsia"/>
        </w:rPr>
      </w:pPr>
      <w:r>
        <w:rPr>
          <w:rFonts w:hint="eastAsia"/>
        </w:rPr>
        <w:t>驱动方式：床台面升降，头脚倾和侧倾均由独立的液压缸液压驱动</w:t>
      </w:r>
    </w:p>
    <w:p w14:paraId="7DC6D7F5" w14:textId="77777777" w:rsidR="00A61616" w:rsidRDefault="00000000" w:rsidP="00EF672D">
      <w:pPr>
        <w:pStyle w:val="a"/>
        <w:rPr>
          <w:rFonts w:hint="eastAsia"/>
        </w:rPr>
      </w:pPr>
      <w:r>
        <w:rPr>
          <w:rFonts w:hint="eastAsia"/>
        </w:rPr>
        <w:t>床垫材质：采用四层记忆泡沫海绵芯制成，可依照病人体温和体形重新自然塑形，避免病人点受力，防止长时间手术病人褥疮形成；厚度≥80mm；</w:t>
      </w:r>
      <w:r>
        <w:rPr>
          <w:rFonts w:hint="eastAsia"/>
        </w:rPr>
        <w:lastRenderedPageBreak/>
        <w:t>具有X光可透性、防水透气、导静电、</w:t>
      </w:r>
      <w:proofErr w:type="gramStart"/>
      <w:r>
        <w:rPr>
          <w:rFonts w:hint="eastAsia"/>
        </w:rPr>
        <w:t>不</w:t>
      </w:r>
      <w:proofErr w:type="gramEnd"/>
      <w:r>
        <w:rPr>
          <w:rFonts w:hint="eastAsia"/>
        </w:rPr>
        <w:t>漏液体、可拆卸等特性</w:t>
      </w:r>
    </w:p>
    <w:p w14:paraId="5057D4FB" w14:textId="77777777" w:rsidR="00A61616" w:rsidRDefault="00000000" w:rsidP="00EF672D">
      <w:pPr>
        <w:pStyle w:val="a"/>
        <w:rPr>
          <w:rFonts w:hint="eastAsia"/>
        </w:rPr>
      </w:pPr>
      <w:r>
        <w:rPr>
          <w:rFonts w:hint="eastAsia"/>
        </w:rPr>
        <w:t>电子操作控制系统：≥两套独立电子操作系统，必须包含一套手持式遥控器，另一套为手术床床体上的操作控制面板，每套系统独立运行，确保手术床在线</w:t>
      </w:r>
      <w:proofErr w:type="gramStart"/>
      <w:r>
        <w:rPr>
          <w:rFonts w:hint="eastAsia"/>
        </w:rPr>
        <w:t>控发生</w:t>
      </w:r>
      <w:proofErr w:type="gramEnd"/>
      <w:r>
        <w:rPr>
          <w:rFonts w:hint="eastAsia"/>
        </w:rPr>
        <w:t>故障时仍能可靠地运行</w:t>
      </w:r>
    </w:p>
    <w:p w14:paraId="549273AE" w14:textId="77777777" w:rsidR="00A61616" w:rsidRDefault="00000000" w:rsidP="00EF672D">
      <w:pPr>
        <w:pStyle w:val="a"/>
        <w:rPr>
          <w:rFonts w:hint="eastAsia"/>
        </w:rPr>
      </w:pPr>
      <w:r>
        <w:rPr>
          <w:rFonts w:hint="eastAsia"/>
        </w:rPr>
        <w:t>床</w:t>
      </w:r>
      <w:proofErr w:type="gramStart"/>
      <w:r>
        <w:rPr>
          <w:rFonts w:hint="eastAsia"/>
        </w:rPr>
        <w:t>体材</w:t>
      </w:r>
      <w:proofErr w:type="gramEnd"/>
      <w:r>
        <w:rPr>
          <w:rFonts w:hint="eastAsia"/>
        </w:rPr>
        <w:t>质：床面骨架和升降柱外壳及侧导轨为高含量镍铬合金材料制成，易清洁不生锈；液体渗入保护：达到IPX4及更高级别</w:t>
      </w:r>
    </w:p>
    <w:p w14:paraId="116CB387" w14:textId="77777777" w:rsidR="00A61616" w:rsidRDefault="00000000" w:rsidP="00EF672D">
      <w:pPr>
        <w:pStyle w:val="a"/>
        <w:rPr>
          <w:rFonts w:hint="eastAsia"/>
        </w:rPr>
      </w:pPr>
      <w:r>
        <w:rPr>
          <w:rFonts w:hint="eastAsia"/>
        </w:rPr>
        <w:t>手术床床板：手术床床板由透X光的高分子材料制成，床板下全程可插入X光片盒</w:t>
      </w:r>
    </w:p>
    <w:p w14:paraId="57E19ED8" w14:textId="77777777" w:rsidR="00A61616" w:rsidRDefault="00000000" w:rsidP="00EF672D">
      <w:pPr>
        <w:pStyle w:val="a"/>
        <w:rPr>
          <w:rFonts w:hint="eastAsia"/>
        </w:rPr>
      </w:pPr>
      <w:r>
        <w:rPr>
          <w:rFonts w:hint="eastAsia"/>
        </w:rPr>
        <w:t>脚轮：配备4个双盘大直径转向脚轮，直径≥120mm，具有中央锁定装置</w:t>
      </w:r>
    </w:p>
    <w:p w14:paraId="0597B670" w14:textId="77777777" w:rsidR="00A61616" w:rsidRDefault="00000000" w:rsidP="00EF672D">
      <w:pPr>
        <w:pStyle w:val="a"/>
        <w:rPr>
          <w:rFonts w:hint="eastAsia"/>
        </w:rPr>
      </w:pPr>
      <w:r>
        <w:rPr>
          <w:rFonts w:hint="eastAsia"/>
        </w:rPr>
        <w:t>背板：背板所有关节均带弹性阻尼</w:t>
      </w:r>
      <w:proofErr w:type="gramStart"/>
      <w:r>
        <w:rPr>
          <w:rFonts w:hint="eastAsia"/>
        </w:rPr>
        <w:t>缸</w:t>
      </w:r>
      <w:proofErr w:type="gramEnd"/>
      <w:r>
        <w:rPr>
          <w:rFonts w:hint="eastAsia"/>
        </w:rPr>
        <w:t>支撑结构</w:t>
      </w:r>
    </w:p>
    <w:p w14:paraId="153F098D" w14:textId="77777777" w:rsidR="00EF672D" w:rsidRDefault="00EF672D" w:rsidP="00EF672D">
      <w:pPr>
        <w:pStyle w:val="a"/>
        <w:rPr>
          <w:rFonts w:hint="eastAsia"/>
        </w:rPr>
      </w:pPr>
      <w:r>
        <w:t>具有一键还原功能，手术</w:t>
      </w:r>
      <w:proofErr w:type="gramStart"/>
      <w:r>
        <w:t>床处于</w:t>
      </w:r>
      <w:proofErr w:type="gramEnd"/>
      <w:r>
        <w:t>任何体位时可以一键式恢复到水平位置</w:t>
      </w:r>
      <w:r>
        <w:rPr>
          <w:rFonts w:hint="eastAsia"/>
        </w:rPr>
        <w:t>。</w:t>
      </w:r>
    </w:p>
    <w:p w14:paraId="2E5E12CE" w14:textId="77777777" w:rsidR="00EF672D" w:rsidRDefault="00EF672D" w:rsidP="00EF672D">
      <w:pPr>
        <w:pStyle w:val="a"/>
        <w:rPr>
          <w:rFonts w:hint="eastAsia"/>
        </w:rPr>
      </w:pPr>
      <w:r>
        <w:t>手术床可在前后倾到</w:t>
      </w:r>
      <w:r>
        <w:rPr>
          <w:rFonts w:hint="eastAsia"/>
        </w:rPr>
        <w:t>最大角度</w:t>
      </w:r>
      <w:r>
        <w:t>时，同时进行左右倾斜到</w:t>
      </w:r>
      <w:r>
        <w:rPr>
          <w:rFonts w:hint="eastAsia"/>
        </w:rPr>
        <w:t>最大角度</w:t>
      </w:r>
      <w:r>
        <w:t>的调整。</w:t>
      </w:r>
    </w:p>
    <w:p w14:paraId="6A044598" w14:textId="77777777" w:rsidR="00EF672D" w:rsidRDefault="00EF672D" w:rsidP="00EF672D">
      <w:pPr>
        <w:pStyle w:val="a"/>
        <w:rPr>
          <w:rFonts w:hint="eastAsia"/>
        </w:rPr>
      </w:pPr>
      <w:r>
        <w:rPr>
          <w:spacing w:val="-2"/>
        </w:rPr>
        <w:t>手术床背板由上、下背板</w:t>
      </w:r>
      <w:r>
        <w:rPr>
          <w:rFonts w:hint="eastAsia"/>
          <w:spacing w:val="-2"/>
        </w:rPr>
        <w:t>两部分组成</w:t>
      </w:r>
      <w:r>
        <w:rPr>
          <w:spacing w:val="2"/>
        </w:rPr>
        <w:t>，</w:t>
      </w:r>
      <w:r>
        <w:rPr>
          <w:spacing w:val="-2"/>
        </w:rPr>
        <w:t>可以通过不同的组合</w:t>
      </w:r>
      <w:r>
        <w:t>方式，满足患者侧卧位时对胸外科和泌尿外科手术暴露术野的要求。</w:t>
      </w:r>
      <w:r>
        <w:rPr>
          <w:spacing w:val="4"/>
        </w:rPr>
        <w:t xml:space="preserve"> </w:t>
      </w:r>
    </w:p>
    <w:p w14:paraId="40EED37A" w14:textId="77777777" w:rsidR="00EF672D" w:rsidRDefault="00EF672D" w:rsidP="00EF672D">
      <w:pPr>
        <w:pStyle w:val="a"/>
        <w:rPr>
          <w:rFonts w:hint="eastAsia"/>
        </w:rPr>
      </w:pPr>
      <w:r>
        <w:t>台柱控制面板，用于应急或辅助控制手术床调节，采用双键操作，避免误操作，可实现床面电动升降、前后倾、侧倾、背板</w:t>
      </w:r>
      <w:proofErr w:type="gramStart"/>
      <w:r>
        <w:t>上折与下</w:t>
      </w:r>
      <w:proofErr w:type="gramEnd"/>
      <w:r>
        <w:rPr>
          <w:spacing w:val="-2"/>
        </w:rPr>
        <w:t>折的操作</w:t>
      </w:r>
    </w:p>
    <w:p w14:paraId="4E516843" w14:textId="132F59BB" w:rsidR="00EF672D" w:rsidRDefault="00EF672D" w:rsidP="00EF672D">
      <w:pPr>
        <w:pStyle w:val="a"/>
        <w:rPr>
          <w:rFonts w:hint="eastAsia"/>
        </w:rPr>
      </w:pPr>
      <w:r>
        <w:rPr>
          <w:rFonts w:hint="eastAsia"/>
        </w:rPr>
        <w:t>手术床供电方式：采用充电电池提供电能，正常情况下无需带电工作，充电一次可至少用五天。可显示手术床蓄电池状态，通过不同颜色的指示灯提示当前充电状态。</w:t>
      </w:r>
    </w:p>
    <w:p w14:paraId="283EA4BB" w14:textId="77777777" w:rsidR="00A61616" w:rsidRDefault="00000000" w:rsidP="00EF672D">
      <w:pPr>
        <w:pStyle w:val="a"/>
        <w:rPr>
          <w:rFonts w:hint="eastAsia"/>
        </w:rPr>
      </w:pPr>
      <w:r>
        <w:rPr>
          <w:rFonts w:hint="eastAsia"/>
        </w:rPr>
        <w:t>床面水平移动功能：手术</w:t>
      </w:r>
      <w:proofErr w:type="gramStart"/>
      <w:r>
        <w:rPr>
          <w:rFonts w:hint="eastAsia"/>
        </w:rPr>
        <w:t>床具有</w:t>
      </w:r>
      <w:proofErr w:type="gramEnd"/>
      <w:r>
        <w:rPr>
          <w:rFonts w:hint="eastAsia"/>
        </w:rPr>
        <w:t>水平移动功能，水平移动距离≥300mm</w:t>
      </w:r>
    </w:p>
    <w:p w14:paraId="06425CB3" w14:textId="77777777" w:rsidR="00A61616" w:rsidRDefault="00000000" w:rsidP="00EF672D">
      <w:pPr>
        <w:pStyle w:val="a"/>
        <w:rPr>
          <w:rFonts w:hint="eastAsia"/>
        </w:rPr>
      </w:pPr>
      <w:r>
        <w:rPr>
          <w:rFonts w:hint="eastAsia"/>
        </w:rPr>
        <w:t>床垫长度和宽度：床面长度: ≥ 1900mm，床面宽度：≥500mm</w:t>
      </w:r>
    </w:p>
    <w:p w14:paraId="3AEAEC6F" w14:textId="77777777" w:rsidR="00A61616" w:rsidRDefault="00000000" w:rsidP="00EF672D">
      <w:pPr>
        <w:pStyle w:val="a"/>
        <w:rPr>
          <w:rFonts w:hint="eastAsia"/>
        </w:rPr>
      </w:pPr>
      <w:r>
        <w:rPr>
          <w:rFonts w:hint="eastAsia"/>
        </w:rPr>
        <w:t>头倾、脚倾角度：头倾、</w:t>
      </w:r>
      <w:proofErr w:type="gramStart"/>
      <w:r>
        <w:rPr>
          <w:rFonts w:hint="eastAsia"/>
        </w:rPr>
        <w:t>脚倾最大</w:t>
      </w:r>
      <w:proofErr w:type="gramEnd"/>
      <w:r>
        <w:rPr>
          <w:rFonts w:hint="eastAsia"/>
        </w:rPr>
        <w:t>角度：≥25°</w:t>
      </w:r>
    </w:p>
    <w:p w14:paraId="617D3B02" w14:textId="77777777" w:rsidR="00A61616" w:rsidRDefault="00000000" w:rsidP="00EF672D">
      <w:pPr>
        <w:pStyle w:val="a"/>
        <w:rPr>
          <w:rFonts w:hint="eastAsia"/>
        </w:rPr>
      </w:pPr>
      <w:r>
        <w:rPr>
          <w:rFonts w:hint="eastAsia"/>
        </w:rPr>
        <w:t>左倾、右倾角度：左倾、右倾最大角度：≥15°</w:t>
      </w:r>
    </w:p>
    <w:p w14:paraId="1C4DB005" w14:textId="77777777" w:rsidR="00A61616" w:rsidRDefault="00000000" w:rsidP="00EF672D">
      <w:pPr>
        <w:pStyle w:val="a"/>
        <w:rPr>
          <w:rFonts w:hint="eastAsia"/>
        </w:rPr>
      </w:pPr>
      <w:r>
        <w:rPr>
          <w:rFonts w:hint="eastAsia"/>
        </w:rPr>
        <w:t>标准头板上折/下折角度：标准头板上</w:t>
      </w:r>
      <w:proofErr w:type="gramStart"/>
      <w:r>
        <w:rPr>
          <w:rFonts w:hint="eastAsia"/>
        </w:rPr>
        <w:t>折最大</w:t>
      </w:r>
      <w:proofErr w:type="gramEnd"/>
      <w:r>
        <w:rPr>
          <w:rFonts w:hint="eastAsia"/>
        </w:rPr>
        <w:t>角度：≥45°，下折≥60°</w:t>
      </w:r>
    </w:p>
    <w:p w14:paraId="6B665FB1" w14:textId="77777777" w:rsidR="00A61616" w:rsidRDefault="00000000" w:rsidP="00EF672D">
      <w:pPr>
        <w:pStyle w:val="a"/>
        <w:rPr>
          <w:rFonts w:hint="eastAsia"/>
        </w:rPr>
      </w:pPr>
      <w:r>
        <w:rPr>
          <w:rFonts w:hint="eastAsia"/>
        </w:rPr>
        <w:t>背板调节角度：背板上</w:t>
      </w:r>
      <w:proofErr w:type="gramStart"/>
      <w:r>
        <w:rPr>
          <w:rFonts w:hint="eastAsia"/>
        </w:rPr>
        <w:t>折最大</w:t>
      </w:r>
      <w:proofErr w:type="gramEnd"/>
      <w:r>
        <w:rPr>
          <w:rFonts w:hint="eastAsia"/>
        </w:rPr>
        <w:t xml:space="preserve">角度：≥70°，下折≥40° </w:t>
      </w:r>
    </w:p>
    <w:p w14:paraId="2EF77FF7" w14:textId="77777777" w:rsidR="00A61616" w:rsidRDefault="00000000" w:rsidP="00EF672D">
      <w:pPr>
        <w:pStyle w:val="a"/>
        <w:rPr>
          <w:rFonts w:hint="eastAsia"/>
        </w:rPr>
      </w:pPr>
      <w:proofErr w:type="gramStart"/>
      <w:r>
        <w:rPr>
          <w:rFonts w:hint="eastAsia"/>
        </w:rPr>
        <w:lastRenderedPageBreak/>
        <w:t>腿板调节</w:t>
      </w:r>
      <w:proofErr w:type="gramEnd"/>
      <w:r>
        <w:rPr>
          <w:rFonts w:hint="eastAsia"/>
        </w:rPr>
        <w:t>角度：腿板上</w:t>
      </w:r>
      <w:proofErr w:type="gramStart"/>
      <w:r>
        <w:rPr>
          <w:rFonts w:hint="eastAsia"/>
        </w:rPr>
        <w:t>折最大</w:t>
      </w:r>
      <w:proofErr w:type="gramEnd"/>
      <w:r>
        <w:rPr>
          <w:rFonts w:hint="eastAsia"/>
        </w:rPr>
        <w:t>角度：≥0°，下折≥95°</w:t>
      </w:r>
    </w:p>
    <w:p w14:paraId="02A8172C" w14:textId="074A766E" w:rsidR="00A61616" w:rsidRDefault="00EF672D" w:rsidP="00CB2BDD">
      <w:pPr>
        <w:pStyle w:val="a"/>
        <w:rPr>
          <w:rFonts w:hint="eastAsia"/>
        </w:rPr>
      </w:pPr>
      <w:r>
        <w:rPr>
          <w:rFonts w:hint="eastAsia"/>
        </w:rPr>
        <w:t>手术床带有头脚互换功能，并在遥控器上有正向和反向体位专用按钮（提供遥控器操作指南）</w:t>
      </w:r>
    </w:p>
    <w:p w14:paraId="58578F1D" w14:textId="77777777" w:rsidR="00A61616" w:rsidRDefault="00000000" w:rsidP="00EF672D">
      <w:pPr>
        <w:pStyle w:val="a"/>
        <w:rPr>
          <w:rFonts w:hint="eastAsia"/>
        </w:rPr>
      </w:pPr>
      <w:r>
        <w:rPr>
          <w:rFonts w:hint="eastAsia"/>
        </w:rPr>
        <w:t>折刀位（FLEX）≥220°</w:t>
      </w:r>
    </w:p>
    <w:p w14:paraId="18DECA92" w14:textId="77777777" w:rsidR="00A61616" w:rsidRDefault="00000000" w:rsidP="00EF672D">
      <w:pPr>
        <w:pStyle w:val="a"/>
        <w:rPr>
          <w:rFonts w:hint="eastAsia"/>
        </w:rPr>
      </w:pPr>
      <w:r>
        <w:rPr>
          <w:rFonts w:hint="eastAsia"/>
        </w:rPr>
        <w:t>反折刀位（REFLEX）≥110°</w:t>
      </w:r>
    </w:p>
    <w:p w14:paraId="4F4DCF3D" w14:textId="77777777" w:rsidR="00A61616" w:rsidRDefault="00000000" w:rsidP="00EF672D">
      <w:pPr>
        <w:pStyle w:val="a"/>
        <w:rPr>
          <w:rFonts w:hint="eastAsia"/>
        </w:rPr>
      </w:pPr>
      <w:r>
        <w:rPr>
          <w:rFonts w:hint="eastAsia"/>
        </w:rPr>
        <w:t>转移板长度和宽度≥ 900mm x 550 mm</w:t>
      </w:r>
    </w:p>
    <w:p w14:paraId="5BDBA964" w14:textId="77777777" w:rsidR="00A61616" w:rsidRDefault="00000000" w:rsidP="00EF672D">
      <w:pPr>
        <w:pStyle w:val="a"/>
        <w:rPr>
          <w:rFonts w:hint="eastAsia"/>
        </w:rPr>
      </w:pPr>
      <w:r>
        <w:rPr>
          <w:rFonts w:hint="eastAsia"/>
        </w:rPr>
        <w:t>医生手术</w:t>
      </w:r>
      <w:proofErr w:type="gramStart"/>
      <w:r>
        <w:rPr>
          <w:rFonts w:hint="eastAsia"/>
        </w:rPr>
        <w:t>椅</w:t>
      </w:r>
      <w:proofErr w:type="gramEnd"/>
      <w:r>
        <w:rPr>
          <w:rFonts w:hint="eastAsia"/>
        </w:rPr>
        <w:t>具体技术参数</w:t>
      </w:r>
    </w:p>
    <w:p w14:paraId="5AC2485F" w14:textId="23064CCF" w:rsidR="00A61616" w:rsidRDefault="00000000" w:rsidP="00072227">
      <w:pPr>
        <w:pStyle w:val="a"/>
        <w:numPr>
          <w:ilvl w:val="2"/>
          <w:numId w:val="1"/>
        </w:numPr>
        <w:rPr>
          <w:rFonts w:hint="eastAsia"/>
        </w:rPr>
      </w:pPr>
      <w:r>
        <w:rPr>
          <w:rFonts w:hint="eastAsia"/>
        </w:rPr>
        <w:t>高度调节范围</w:t>
      </w:r>
      <w:r w:rsidR="003B673A">
        <w:rPr>
          <w:rFonts w:hint="eastAsia"/>
        </w:rPr>
        <w:t>：</w:t>
      </w:r>
      <w:r>
        <w:rPr>
          <w:rFonts w:hint="eastAsia"/>
        </w:rPr>
        <w:t>≥570 – 740 mm</w:t>
      </w:r>
    </w:p>
    <w:p w14:paraId="375E540A" w14:textId="076EB700" w:rsidR="00A61616" w:rsidRDefault="00000000" w:rsidP="00072227">
      <w:pPr>
        <w:pStyle w:val="a"/>
        <w:numPr>
          <w:ilvl w:val="2"/>
          <w:numId w:val="1"/>
        </w:numPr>
        <w:rPr>
          <w:rFonts w:hint="eastAsia"/>
        </w:rPr>
      </w:pPr>
      <w:r>
        <w:rPr>
          <w:rFonts w:hint="eastAsia"/>
        </w:rPr>
        <w:t>圆形黑色坐垫，直径≥ 350 mm，厚度≥ 100 mm</w:t>
      </w:r>
    </w:p>
    <w:p w14:paraId="543FA931" w14:textId="3D6F3E23" w:rsidR="00A61616" w:rsidRDefault="00000000" w:rsidP="00072227">
      <w:pPr>
        <w:pStyle w:val="a"/>
        <w:numPr>
          <w:ilvl w:val="2"/>
          <w:numId w:val="1"/>
        </w:numPr>
        <w:rPr>
          <w:rFonts w:hint="eastAsia"/>
        </w:rPr>
      </w:pPr>
      <w:r>
        <w:rPr>
          <w:rFonts w:hint="eastAsia"/>
        </w:rPr>
        <w:t>最大承重≥200 kg</w:t>
      </w:r>
    </w:p>
    <w:p w14:paraId="2A463E0A" w14:textId="6FAF94F6" w:rsidR="00A61616" w:rsidRDefault="00000000" w:rsidP="00072227">
      <w:pPr>
        <w:pStyle w:val="a"/>
        <w:numPr>
          <w:ilvl w:val="2"/>
          <w:numId w:val="1"/>
        </w:numPr>
        <w:rPr>
          <w:rFonts w:hint="eastAsia"/>
        </w:rPr>
      </w:pPr>
      <w:r>
        <w:rPr>
          <w:rFonts w:hint="eastAsia"/>
        </w:rPr>
        <w:t>内置五个脚轮，直径≥ 50 mm</w:t>
      </w:r>
    </w:p>
    <w:p w14:paraId="0B32BC46" w14:textId="77777777" w:rsidR="00A61616" w:rsidRDefault="00000000">
      <w:pPr>
        <w:ind w:left="425" w:firstLineChars="0" w:hanging="425"/>
        <w:rPr>
          <w:rFonts w:hint="eastAsia"/>
        </w:rPr>
      </w:pPr>
      <w:r>
        <w:rPr>
          <w:rFonts w:hint="eastAsia"/>
        </w:rPr>
        <w:t>四、配置要求</w:t>
      </w:r>
    </w:p>
    <w:tbl>
      <w:tblPr>
        <w:tblW w:w="810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5245"/>
        <w:gridCol w:w="2078"/>
      </w:tblGrid>
      <w:tr w:rsidR="00A61616" w14:paraId="46E3BA8D" w14:textId="77777777">
        <w:trPr>
          <w:trHeight w:val="478"/>
        </w:trPr>
        <w:tc>
          <w:tcPr>
            <w:tcW w:w="696" w:type="dxa"/>
            <w:shd w:val="clear" w:color="auto" w:fill="D8D8D8" w:themeFill="background1" w:themeFillShade="D8"/>
            <w:vAlign w:val="center"/>
          </w:tcPr>
          <w:p w14:paraId="36B08058" w14:textId="77777777" w:rsidR="00A61616" w:rsidRDefault="00000000" w:rsidP="00715430">
            <w:pPr>
              <w:ind w:firstLineChars="0" w:firstLine="0"/>
              <w:rPr>
                <w:rFonts w:hint="eastAsia"/>
              </w:rPr>
            </w:pPr>
            <w:r>
              <w:rPr>
                <w:rFonts w:hint="eastAsia"/>
              </w:rPr>
              <w:t>1</w:t>
            </w:r>
          </w:p>
        </w:tc>
        <w:tc>
          <w:tcPr>
            <w:tcW w:w="6492" w:type="dxa"/>
            <w:gridSpan w:val="2"/>
            <w:shd w:val="clear" w:color="auto" w:fill="D8D8D8" w:themeFill="background1" w:themeFillShade="D8"/>
            <w:vAlign w:val="center"/>
          </w:tcPr>
          <w:p w14:paraId="3C325478" w14:textId="77777777" w:rsidR="00A61616" w:rsidRDefault="00000000">
            <w:pPr>
              <w:jc w:val="center"/>
              <w:rPr>
                <w:rFonts w:cs="Arial" w:hint="eastAsia"/>
              </w:rPr>
            </w:pPr>
            <w:r>
              <w:rPr>
                <w:rFonts w:hint="eastAsia"/>
              </w:rPr>
              <w:t>电动液压手术床配置</w:t>
            </w:r>
          </w:p>
        </w:tc>
      </w:tr>
      <w:tr w:rsidR="00A61616" w14:paraId="4DA01D21" w14:textId="77777777">
        <w:trPr>
          <w:trHeight w:val="478"/>
        </w:trPr>
        <w:tc>
          <w:tcPr>
            <w:tcW w:w="696" w:type="dxa"/>
            <w:shd w:val="clear" w:color="auto" w:fill="auto"/>
            <w:vAlign w:val="center"/>
          </w:tcPr>
          <w:p w14:paraId="077B19C8" w14:textId="77777777" w:rsidR="00A61616" w:rsidRDefault="00000000" w:rsidP="00715430">
            <w:pPr>
              <w:ind w:firstLineChars="0" w:firstLine="0"/>
              <w:rPr>
                <w:rFonts w:hint="eastAsia"/>
              </w:rPr>
            </w:pPr>
            <w:r>
              <w:rPr>
                <w:rFonts w:hint="eastAsia"/>
              </w:rPr>
              <w:t>1.1</w:t>
            </w:r>
          </w:p>
        </w:tc>
        <w:tc>
          <w:tcPr>
            <w:tcW w:w="4650" w:type="dxa"/>
            <w:shd w:val="clear" w:color="auto" w:fill="auto"/>
            <w:vAlign w:val="center"/>
          </w:tcPr>
          <w:p w14:paraId="6747C014" w14:textId="77777777" w:rsidR="00A61616" w:rsidRDefault="00000000">
            <w:pPr>
              <w:jc w:val="center"/>
              <w:rPr>
                <w:rFonts w:cs="Arial" w:hint="eastAsia"/>
              </w:rPr>
            </w:pPr>
            <w:r>
              <w:rPr>
                <w:rFonts w:cs="Arial"/>
              </w:rPr>
              <w:t>电动液压</w:t>
            </w:r>
            <w:proofErr w:type="gramStart"/>
            <w:r>
              <w:rPr>
                <w:rFonts w:cs="Arial"/>
              </w:rPr>
              <w:t>手术台床座</w:t>
            </w:r>
            <w:proofErr w:type="gramEnd"/>
          </w:p>
        </w:tc>
        <w:tc>
          <w:tcPr>
            <w:tcW w:w="1842" w:type="dxa"/>
            <w:shd w:val="clear" w:color="auto" w:fill="auto"/>
            <w:vAlign w:val="center"/>
          </w:tcPr>
          <w:p w14:paraId="47DA0BE5" w14:textId="77777777" w:rsidR="00A61616" w:rsidRDefault="00000000">
            <w:pPr>
              <w:jc w:val="center"/>
              <w:rPr>
                <w:rFonts w:cs="Arial" w:hint="eastAsia"/>
              </w:rPr>
            </w:pPr>
            <w:r>
              <w:rPr>
                <w:rFonts w:cs="Arial" w:hint="eastAsia"/>
              </w:rPr>
              <w:t>3</w:t>
            </w:r>
            <w:r>
              <w:rPr>
                <w:rFonts w:cs="Arial"/>
              </w:rPr>
              <w:t>台</w:t>
            </w:r>
          </w:p>
        </w:tc>
      </w:tr>
      <w:tr w:rsidR="00A61616" w14:paraId="7EE76CD3" w14:textId="77777777">
        <w:trPr>
          <w:trHeight w:val="478"/>
        </w:trPr>
        <w:tc>
          <w:tcPr>
            <w:tcW w:w="696" w:type="dxa"/>
            <w:shd w:val="clear" w:color="auto" w:fill="auto"/>
            <w:vAlign w:val="center"/>
          </w:tcPr>
          <w:p w14:paraId="1B807834" w14:textId="77777777" w:rsidR="00A61616" w:rsidRDefault="00000000" w:rsidP="00715430">
            <w:pPr>
              <w:ind w:firstLineChars="0" w:firstLine="0"/>
              <w:rPr>
                <w:rFonts w:hint="eastAsia"/>
              </w:rPr>
            </w:pPr>
            <w:r>
              <w:rPr>
                <w:rFonts w:hint="eastAsia"/>
              </w:rPr>
              <w:t>1.2</w:t>
            </w:r>
          </w:p>
        </w:tc>
        <w:tc>
          <w:tcPr>
            <w:tcW w:w="4650" w:type="dxa"/>
            <w:shd w:val="clear" w:color="auto" w:fill="auto"/>
            <w:vAlign w:val="center"/>
          </w:tcPr>
          <w:p w14:paraId="195F889E" w14:textId="77777777" w:rsidR="00A61616" w:rsidRDefault="00000000">
            <w:pPr>
              <w:jc w:val="center"/>
              <w:rPr>
                <w:rFonts w:cs="Arial" w:hint="eastAsia"/>
              </w:rPr>
            </w:pPr>
            <w:r>
              <w:rPr>
                <w:rFonts w:cs="Arial"/>
              </w:rPr>
              <w:t>有线控制器</w:t>
            </w:r>
          </w:p>
        </w:tc>
        <w:tc>
          <w:tcPr>
            <w:tcW w:w="1842" w:type="dxa"/>
            <w:shd w:val="clear" w:color="auto" w:fill="auto"/>
            <w:vAlign w:val="center"/>
          </w:tcPr>
          <w:p w14:paraId="36B0EE7E" w14:textId="77777777" w:rsidR="00A61616" w:rsidRDefault="00000000">
            <w:pPr>
              <w:jc w:val="center"/>
              <w:rPr>
                <w:rFonts w:cs="Arial" w:hint="eastAsia"/>
              </w:rPr>
            </w:pPr>
            <w:r>
              <w:rPr>
                <w:rFonts w:cs="Arial" w:hint="eastAsia"/>
              </w:rPr>
              <w:t>3</w:t>
            </w:r>
            <w:r>
              <w:rPr>
                <w:rFonts w:cs="Arial"/>
              </w:rPr>
              <w:t>个</w:t>
            </w:r>
          </w:p>
        </w:tc>
      </w:tr>
      <w:tr w:rsidR="00A61616" w14:paraId="098A94B2" w14:textId="77777777">
        <w:trPr>
          <w:trHeight w:val="478"/>
        </w:trPr>
        <w:tc>
          <w:tcPr>
            <w:tcW w:w="696" w:type="dxa"/>
            <w:shd w:val="clear" w:color="auto" w:fill="auto"/>
            <w:vAlign w:val="center"/>
          </w:tcPr>
          <w:p w14:paraId="5EF79553" w14:textId="77777777" w:rsidR="00A61616" w:rsidRDefault="00000000" w:rsidP="00715430">
            <w:pPr>
              <w:ind w:firstLineChars="0" w:firstLine="0"/>
              <w:rPr>
                <w:rFonts w:hint="eastAsia"/>
              </w:rPr>
            </w:pPr>
            <w:r>
              <w:rPr>
                <w:rFonts w:hint="eastAsia"/>
              </w:rPr>
              <w:t>1.3</w:t>
            </w:r>
          </w:p>
        </w:tc>
        <w:tc>
          <w:tcPr>
            <w:tcW w:w="4650" w:type="dxa"/>
            <w:shd w:val="clear" w:color="auto" w:fill="auto"/>
            <w:vAlign w:val="center"/>
          </w:tcPr>
          <w:p w14:paraId="11F487CC" w14:textId="77777777" w:rsidR="00A61616" w:rsidRDefault="00000000">
            <w:pPr>
              <w:jc w:val="center"/>
              <w:rPr>
                <w:rFonts w:cs="Arial" w:hint="eastAsia"/>
              </w:rPr>
            </w:pPr>
            <w:r>
              <w:rPr>
                <w:rFonts w:cs="Arial"/>
              </w:rPr>
              <w:t>头板</w:t>
            </w:r>
          </w:p>
        </w:tc>
        <w:tc>
          <w:tcPr>
            <w:tcW w:w="1842" w:type="dxa"/>
            <w:shd w:val="clear" w:color="auto" w:fill="auto"/>
            <w:vAlign w:val="center"/>
          </w:tcPr>
          <w:p w14:paraId="5BCB4715" w14:textId="77777777" w:rsidR="00A61616" w:rsidRDefault="00000000">
            <w:pPr>
              <w:jc w:val="center"/>
              <w:rPr>
                <w:rFonts w:cs="Arial" w:hint="eastAsia"/>
              </w:rPr>
            </w:pPr>
            <w:r>
              <w:rPr>
                <w:rFonts w:cs="Arial" w:hint="eastAsia"/>
              </w:rPr>
              <w:t>3</w:t>
            </w:r>
            <w:r>
              <w:rPr>
                <w:rFonts w:cs="Arial"/>
              </w:rPr>
              <w:t>个</w:t>
            </w:r>
          </w:p>
        </w:tc>
      </w:tr>
      <w:tr w:rsidR="00A61616" w14:paraId="1EF21A58" w14:textId="77777777">
        <w:trPr>
          <w:trHeight w:val="478"/>
        </w:trPr>
        <w:tc>
          <w:tcPr>
            <w:tcW w:w="696" w:type="dxa"/>
            <w:shd w:val="clear" w:color="auto" w:fill="auto"/>
            <w:vAlign w:val="center"/>
          </w:tcPr>
          <w:p w14:paraId="4B7FB4DF" w14:textId="77777777" w:rsidR="00A61616" w:rsidRDefault="00000000" w:rsidP="00715430">
            <w:pPr>
              <w:ind w:firstLineChars="0" w:firstLine="0"/>
              <w:rPr>
                <w:rFonts w:hint="eastAsia"/>
              </w:rPr>
            </w:pPr>
            <w:r>
              <w:rPr>
                <w:rFonts w:hint="eastAsia"/>
              </w:rPr>
              <w:t>1.4</w:t>
            </w:r>
          </w:p>
        </w:tc>
        <w:tc>
          <w:tcPr>
            <w:tcW w:w="4650" w:type="dxa"/>
            <w:shd w:val="clear" w:color="auto" w:fill="auto"/>
            <w:vAlign w:val="center"/>
          </w:tcPr>
          <w:p w14:paraId="63A9764A" w14:textId="77777777" w:rsidR="00A61616" w:rsidRDefault="00000000">
            <w:pPr>
              <w:jc w:val="center"/>
              <w:rPr>
                <w:rFonts w:cs="Arial" w:hint="eastAsia"/>
              </w:rPr>
            </w:pPr>
            <w:r>
              <w:rPr>
                <w:rFonts w:cs="Arial"/>
              </w:rPr>
              <w:t>延长板</w:t>
            </w:r>
          </w:p>
        </w:tc>
        <w:tc>
          <w:tcPr>
            <w:tcW w:w="1842" w:type="dxa"/>
            <w:shd w:val="clear" w:color="auto" w:fill="auto"/>
            <w:vAlign w:val="center"/>
          </w:tcPr>
          <w:p w14:paraId="500CF400" w14:textId="77777777" w:rsidR="00A61616" w:rsidRDefault="00000000">
            <w:pPr>
              <w:jc w:val="center"/>
              <w:rPr>
                <w:rFonts w:cs="Arial" w:hint="eastAsia"/>
              </w:rPr>
            </w:pPr>
            <w:r>
              <w:rPr>
                <w:rFonts w:cs="Arial" w:hint="eastAsia"/>
              </w:rPr>
              <w:t>3</w:t>
            </w:r>
            <w:r>
              <w:rPr>
                <w:rFonts w:cs="Arial"/>
              </w:rPr>
              <w:t>个</w:t>
            </w:r>
          </w:p>
        </w:tc>
      </w:tr>
      <w:tr w:rsidR="00A61616" w14:paraId="2E1DF6DD" w14:textId="77777777">
        <w:trPr>
          <w:trHeight w:val="478"/>
        </w:trPr>
        <w:tc>
          <w:tcPr>
            <w:tcW w:w="696" w:type="dxa"/>
            <w:shd w:val="clear" w:color="auto" w:fill="auto"/>
            <w:noWrap/>
            <w:vAlign w:val="center"/>
          </w:tcPr>
          <w:p w14:paraId="05230172" w14:textId="77777777" w:rsidR="00A61616" w:rsidRDefault="00000000" w:rsidP="00715430">
            <w:pPr>
              <w:ind w:firstLineChars="0" w:firstLine="0"/>
              <w:rPr>
                <w:rFonts w:hint="eastAsia"/>
              </w:rPr>
            </w:pPr>
            <w:r>
              <w:rPr>
                <w:rFonts w:hint="eastAsia"/>
              </w:rPr>
              <w:t>1.5</w:t>
            </w:r>
          </w:p>
        </w:tc>
        <w:tc>
          <w:tcPr>
            <w:tcW w:w="4650" w:type="dxa"/>
            <w:shd w:val="clear" w:color="auto" w:fill="auto"/>
            <w:vAlign w:val="center"/>
          </w:tcPr>
          <w:p w14:paraId="2F779606" w14:textId="77777777" w:rsidR="00A61616" w:rsidRDefault="00000000">
            <w:pPr>
              <w:jc w:val="center"/>
              <w:rPr>
                <w:rFonts w:cs="Arial" w:hint="eastAsia"/>
              </w:rPr>
            </w:pPr>
            <w:r>
              <w:rPr>
                <w:rFonts w:cs="Arial"/>
              </w:rPr>
              <w:t>双关</w:t>
            </w:r>
            <w:proofErr w:type="gramStart"/>
            <w:r>
              <w:rPr>
                <w:rFonts w:cs="Arial"/>
              </w:rPr>
              <w:t>节腿板</w:t>
            </w:r>
            <w:proofErr w:type="gramEnd"/>
            <w:r>
              <w:rPr>
                <w:rFonts w:cs="Arial"/>
              </w:rPr>
              <w:t>，分体式</w:t>
            </w:r>
          </w:p>
        </w:tc>
        <w:tc>
          <w:tcPr>
            <w:tcW w:w="1842" w:type="dxa"/>
            <w:shd w:val="clear" w:color="auto" w:fill="auto"/>
            <w:vAlign w:val="center"/>
          </w:tcPr>
          <w:p w14:paraId="17C336FB" w14:textId="77777777" w:rsidR="00A61616" w:rsidRDefault="00000000">
            <w:pPr>
              <w:jc w:val="center"/>
              <w:rPr>
                <w:rFonts w:cs="Arial" w:hint="eastAsia"/>
              </w:rPr>
            </w:pPr>
            <w:r>
              <w:rPr>
                <w:rFonts w:cs="Arial" w:hint="eastAsia"/>
              </w:rPr>
              <w:t>3</w:t>
            </w:r>
            <w:r>
              <w:rPr>
                <w:rFonts w:cs="Arial"/>
              </w:rPr>
              <w:t>副</w:t>
            </w:r>
          </w:p>
        </w:tc>
      </w:tr>
      <w:tr w:rsidR="00A61616" w14:paraId="065270CB" w14:textId="77777777">
        <w:trPr>
          <w:trHeight w:val="478"/>
        </w:trPr>
        <w:tc>
          <w:tcPr>
            <w:tcW w:w="696" w:type="dxa"/>
            <w:shd w:val="clear" w:color="auto" w:fill="auto"/>
            <w:vAlign w:val="center"/>
          </w:tcPr>
          <w:p w14:paraId="7244BC2E" w14:textId="77777777" w:rsidR="00A61616" w:rsidRDefault="00000000" w:rsidP="00715430">
            <w:pPr>
              <w:ind w:firstLineChars="0" w:firstLine="0"/>
              <w:rPr>
                <w:rFonts w:hint="eastAsia"/>
              </w:rPr>
            </w:pPr>
            <w:r>
              <w:rPr>
                <w:rFonts w:hint="eastAsia"/>
              </w:rPr>
              <w:t>1.6</w:t>
            </w:r>
          </w:p>
        </w:tc>
        <w:tc>
          <w:tcPr>
            <w:tcW w:w="4650" w:type="dxa"/>
            <w:shd w:val="clear" w:color="auto" w:fill="auto"/>
            <w:vAlign w:val="center"/>
          </w:tcPr>
          <w:p w14:paraId="078C07C2" w14:textId="77777777" w:rsidR="00A61616" w:rsidRDefault="00000000">
            <w:pPr>
              <w:jc w:val="center"/>
              <w:rPr>
                <w:rFonts w:cs="Arial" w:hint="eastAsia"/>
              </w:rPr>
            </w:pPr>
            <w:r>
              <w:rPr>
                <w:rFonts w:cs="Arial"/>
              </w:rPr>
              <w:t>手板（</w:t>
            </w:r>
            <w:proofErr w:type="gramStart"/>
            <w:r>
              <w:rPr>
                <w:rFonts w:cs="Arial"/>
              </w:rPr>
              <w:t>含夹头</w:t>
            </w:r>
            <w:proofErr w:type="gramEnd"/>
            <w:r>
              <w:rPr>
                <w:rFonts w:cs="Arial"/>
              </w:rPr>
              <w:t>）</w:t>
            </w:r>
          </w:p>
        </w:tc>
        <w:tc>
          <w:tcPr>
            <w:tcW w:w="1842" w:type="dxa"/>
            <w:shd w:val="clear" w:color="auto" w:fill="auto"/>
            <w:noWrap/>
            <w:vAlign w:val="center"/>
          </w:tcPr>
          <w:p w14:paraId="10D2C157" w14:textId="77777777" w:rsidR="00A61616" w:rsidRDefault="00000000">
            <w:pPr>
              <w:jc w:val="center"/>
              <w:rPr>
                <w:rFonts w:cs="Arial" w:hint="eastAsia"/>
              </w:rPr>
            </w:pPr>
            <w:r>
              <w:rPr>
                <w:rFonts w:cs="Arial" w:hint="eastAsia"/>
              </w:rPr>
              <w:t>6</w:t>
            </w:r>
            <w:r>
              <w:rPr>
                <w:rFonts w:cs="Arial"/>
              </w:rPr>
              <w:t>个</w:t>
            </w:r>
          </w:p>
        </w:tc>
      </w:tr>
      <w:tr w:rsidR="00A61616" w14:paraId="30F45336" w14:textId="77777777">
        <w:trPr>
          <w:trHeight w:val="478"/>
        </w:trPr>
        <w:tc>
          <w:tcPr>
            <w:tcW w:w="696" w:type="dxa"/>
            <w:shd w:val="clear" w:color="auto" w:fill="auto"/>
            <w:vAlign w:val="center"/>
          </w:tcPr>
          <w:p w14:paraId="421CF5CE" w14:textId="77777777" w:rsidR="00A61616" w:rsidRDefault="00000000" w:rsidP="00715430">
            <w:pPr>
              <w:ind w:firstLineChars="0" w:firstLine="0"/>
              <w:rPr>
                <w:rFonts w:hint="eastAsia"/>
              </w:rPr>
            </w:pPr>
            <w:r>
              <w:rPr>
                <w:rFonts w:hint="eastAsia"/>
              </w:rPr>
              <w:t>1.7</w:t>
            </w:r>
          </w:p>
        </w:tc>
        <w:tc>
          <w:tcPr>
            <w:tcW w:w="4650" w:type="dxa"/>
            <w:shd w:val="clear" w:color="auto" w:fill="auto"/>
            <w:vAlign w:val="center"/>
          </w:tcPr>
          <w:p w14:paraId="0386C55E" w14:textId="77777777" w:rsidR="00A61616" w:rsidRDefault="00000000">
            <w:pPr>
              <w:jc w:val="center"/>
              <w:rPr>
                <w:rFonts w:cs="Arial" w:hint="eastAsia"/>
              </w:rPr>
            </w:pPr>
            <w:r>
              <w:rPr>
                <w:rFonts w:cs="Arial"/>
              </w:rPr>
              <w:t>麻醉架</w:t>
            </w:r>
          </w:p>
        </w:tc>
        <w:tc>
          <w:tcPr>
            <w:tcW w:w="1842" w:type="dxa"/>
            <w:shd w:val="clear" w:color="auto" w:fill="auto"/>
            <w:noWrap/>
            <w:vAlign w:val="center"/>
          </w:tcPr>
          <w:p w14:paraId="3DC80D26" w14:textId="77777777" w:rsidR="00A61616" w:rsidRDefault="00000000">
            <w:pPr>
              <w:jc w:val="center"/>
              <w:rPr>
                <w:rFonts w:cs="Arial" w:hint="eastAsia"/>
              </w:rPr>
            </w:pPr>
            <w:r>
              <w:rPr>
                <w:rFonts w:cs="Arial" w:hint="eastAsia"/>
              </w:rPr>
              <w:t>3</w:t>
            </w:r>
            <w:r>
              <w:rPr>
                <w:rFonts w:cs="Arial"/>
              </w:rPr>
              <w:t>个</w:t>
            </w:r>
          </w:p>
        </w:tc>
      </w:tr>
      <w:tr w:rsidR="00A61616" w14:paraId="6D672578" w14:textId="77777777">
        <w:trPr>
          <w:trHeight w:val="478"/>
        </w:trPr>
        <w:tc>
          <w:tcPr>
            <w:tcW w:w="696" w:type="dxa"/>
            <w:shd w:val="clear" w:color="auto" w:fill="auto"/>
            <w:vAlign w:val="center"/>
          </w:tcPr>
          <w:p w14:paraId="59D645B9" w14:textId="77777777" w:rsidR="00A61616" w:rsidRDefault="00000000" w:rsidP="00715430">
            <w:pPr>
              <w:ind w:firstLineChars="0" w:firstLine="0"/>
              <w:rPr>
                <w:rFonts w:hint="eastAsia"/>
              </w:rPr>
            </w:pPr>
            <w:r>
              <w:rPr>
                <w:rFonts w:hint="eastAsia"/>
              </w:rPr>
              <w:t>1.8</w:t>
            </w:r>
          </w:p>
        </w:tc>
        <w:tc>
          <w:tcPr>
            <w:tcW w:w="4650" w:type="dxa"/>
            <w:shd w:val="clear" w:color="auto" w:fill="auto"/>
            <w:vAlign w:val="center"/>
          </w:tcPr>
          <w:p w14:paraId="1B489181" w14:textId="77777777" w:rsidR="00A61616" w:rsidRDefault="00000000">
            <w:pPr>
              <w:jc w:val="center"/>
              <w:rPr>
                <w:rFonts w:cs="Arial" w:hint="eastAsia"/>
              </w:rPr>
            </w:pPr>
            <w:r>
              <w:rPr>
                <w:rFonts w:cs="Arial"/>
              </w:rPr>
              <w:t>水平转动收缩杆</w:t>
            </w:r>
          </w:p>
        </w:tc>
        <w:tc>
          <w:tcPr>
            <w:tcW w:w="1842" w:type="dxa"/>
            <w:shd w:val="clear" w:color="auto" w:fill="auto"/>
            <w:noWrap/>
            <w:vAlign w:val="center"/>
          </w:tcPr>
          <w:p w14:paraId="42EC6218" w14:textId="77777777" w:rsidR="00A61616" w:rsidRDefault="00000000">
            <w:pPr>
              <w:jc w:val="center"/>
              <w:rPr>
                <w:rFonts w:cs="Arial" w:hint="eastAsia"/>
              </w:rPr>
            </w:pPr>
            <w:r>
              <w:rPr>
                <w:rFonts w:cs="Arial" w:hint="eastAsia"/>
              </w:rPr>
              <w:t>3</w:t>
            </w:r>
            <w:r>
              <w:rPr>
                <w:rFonts w:cs="Arial"/>
              </w:rPr>
              <w:t>副</w:t>
            </w:r>
          </w:p>
        </w:tc>
      </w:tr>
      <w:tr w:rsidR="00A61616" w14:paraId="4CF6A104" w14:textId="77777777">
        <w:trPr>
          <w:trHeight w:val="478"/>
        </w:trPr>
        <w:tc>
          <w:tcPr>
            <w:tcW w:w="696" w:type="dxa"/>
            <w:shd w:val="clear" w:color="auto" w:fill="auto"/>
            <w:vAlign w:val="center"/>
          </w:tcPr>
          <w:p w14:paraId="05A250B0" w14:textId="77777777" w:rsidR="00A61616" w:rsidRDefault="00000000" w:rsidP="00715430">
            <w:pPr>
              <w:ind w:firstLineChars="0" w:firstLine="0"/>
              <w:rPr>
                <w:rFonts w:hint="eastAsia"/>
              </w:rPr>
            </w:pPr>
            <w:r>
              <w:rPr>
                <w:rFonts w:hint="eastAsia"/>
              </w:rPr>
              <w:t>1.9</w:t>
            </w:r>
          </w:p>
        </w:tc>
        <w:tc>
          <w:tcPr>
            <w:tcW w:w="4650" w:type="dxa"/>
            <w:shd w:val="clear" w:color="auto" w:fill="auto"/>
            <w:vAlign w:val="center"/>
          </w:tcPr>
          <w:p w14:paraId="0383DDEA" w14:textId="77777777" w:rsidR="00A61616" w:rsidRDefault="00000000">
            <w:pPr>
              <w:jc w:val="center"/>
              <w:rPr>
                <w:rFonts w:cs="Arial" w:hint="eastAsia"/>
              </w:rPr>
            </w:pPr>
            <w:r>
              <w:rPr>
                <w:rFonts w:cs="Arial" w:hint="eastAsia"/>
              </w:rPr>
              <w:t>夹头（用于麻醉架）</w:t>
            </w:r>
          </w:p>
        </w:tc>
        <w:tc>
          <w:tcPr>
            <w:tcW w:w="1842" w:type="dxa"/>
            <w:shd w:val="clear" w:color="auto" w:fill="auto"/>
            <w:noWrap/>
            <w:vAlign w:val="center"/>
          </w:tcPr>
          <w:p w14:paraId="5692292F" w14:textId="77777777" w:rsidR="00A61616" w:rsidRDefault="00000000">
            <w:pPr>
              <w:jc w:val="center"/>
              <w:rPr>
                <w:rFonts w:cs="Arial" w:hint="eastAsia"/>
              </w:rPr>
            </w:pPr>
            <w:r>
              <w:rPr>
                <w:rFonts w:cs="Arial" w:hint="eastAsia"/>
              </w:rPr>
              <w:t>3</w:t>
            </w:r>
            <w:r>
              <w:rPr>
                <w:rFonts w:cs="Arial"/>
              </w:rPr>
              <w:t>个</w:t>
            </w:r>
          </w:p>
        </w:tc>
      </w:tr>
      <w:tr w:rsidR="00A61616" w14:paraId="7FAD8A1A" w14:textId="77777777">
        <w:trPr>
          <w:trHeight w:val="478"/>
        </w:trPr>
        <w:tc>
          <w:tcPr>
            <w:tcW w:w="696" w:type="dxa"/>
            <w:shd w:val="clear" w:color="auto" w:fill="auto"/>
            <w:vAlign w:val="center"/>
          </w:tcPr>
          <w:p w14:paraId="4CAC3AE0" w14:textId="77777777" w:rsidR="00A61616" w:rsidRDefault="00000000" w:rsidP="00715430">
            <w:pPr>
              <w:ind w:firstLineChars="0" w:firstLine="0"/>
              <w:rPr>
                <w:rFonts w:hint="eastAsia"/>
              </w:rPr>
            </w:pPr>
            <w:r>
              <w:rPr>
                <w:rFonts w:hint="eastAsia"/>
              </w:rPr>
              <w:t>1.10</w:t>
            </w:r>
          </w:p>
        </w:tc>
        <w:tc>
          <w:tcPr>
            <w:tcW w:w="4650" w:type="dxa"/>
            <w:shd w:val="clear" w:color="auto" w:fill="auto"/>
            <w:vAlign w:val="center"/>
          </w:tcPr>
          <w:p w14:paraId="6B79DD72" w14:textId="77777777" w:rsidR="00A61616" w:rsidRDefault="00000000">
            <w:pPr>
              <w:jc w:val="center"/>
              <w:rPr>
                <w:rFonts w:cs="Arial" w:hint="eastAsia"/>
              </w:rPr>
            </w:pPr>
            <w:r>
              <w:rPr>
                <w:rFonts w:cs="Arial" w:hint="eastAsia"/>
              </w:rPr>
              <w:t>截石</w:t>
            </w:r>
            <w:proofErr w:type="gramStart"/>
            <w:r>
              <w:rPr>
                <w:rFonts w:cs="Arial" w:hint="eastAsia"/>
              </w:rPr>
              <w:t>位腿架</w:t>
            </w:r>
            <w:proofErr w:type="gramEnd"/>
          </w:p>
        </w:tc>
        <w:tc>
          <w:tcPr>
            <w:tcW w:w="1842" w:type="dxa"/>
            <w:shd w:val="clear" w:color="auto" w:fill="auto"/>
            <w:noWrap/>
            <w:vAlign w:val="center"/>
          </w:tcPr>
          <w:p w14:paraId="679F4106" w14:textId="77777777" w:rsidR="00A61616" w:rsidRDefault="00000000">
            <w:pPr>
              <w:jc w:val="center"/>
              <w:rPr>
                <w:rFonts w:cs="Arial" w:hint="eastAsia"/>
              </w:rPr>
            </w:pPr>
            <w:r>
              <w:rPr>
                <w:rFonts w:cs="Arial" w:hint="eastAsia"/>
              </w:rPr>
              <w:t>6个</w:t>
            </w:r>
          </w:p>
        </w:tc>
      </w:tr>
      <w:tr w:rsidR="00A61616" w14:paraId="7AD9F6A8" w14:textId="77777777">
        <w:trPr>
          <w:trHeight w:val="478"/>
        </w:trPr>
        <w:tc>
          <w:tcPr>
            <w:tcW w:w="696" w:type="dxa"/>
            <w:shd w:val="clear" w:color="auto" w:fill="auto"/>
            <w:vAlign w:val="center"/>
          </w:tcPr>
          <w:p w14:paraId="042EB2F6" w14:textId="77777777" w:rsidR="00A61616" w:rsidRDefault="00000000" w:rsidP="00715430">
            <w:pPr>
              <w:ind w:firstLineChars="0" w:firstLine="0"/>
              <w:rPr>
                <w:rFonts w:hint="eastAsia"/>
              </w:rPr>
            </w:pPr>
            <w:r>
              <w:rPr>
                <w:rFonts w:hint="eastAsia"/>
              </w:rPr>
              <w:t>1.11</w:t>
            </w:r>
          </w:p>
        </w:tc>
        <w:tc>
          <w:tcPr>
            <w:tcW w:w="4650" w:type="dxa"/>
            <w:shd w:val="clear" w:color="auto" w:fill="auto"/>
            <w:vAlign w:val="center"/>
          </w:tcPr>
          <w:p w14:paraId="2DFA5696" w14:textId="77777777" w:rsidR="00A61616" w:rsidRDefault="00000000">
            <w:pPr>
              <w:jc w:val="center"/>
              <w:rPr>
                <w:rFonts w:cs="Arial" w:hint="eastAsia"/>
              </w:rPr>
            </w:pPr>
            <w:r>
              <w:rPr>
                <w:rFonts w:cs="Arial" w:hint="eastAsia"/>
              </w:rPr>
              <w:t>夹头（用于腿架）</w:t>
            </w:r>
          </w:p>
        </w:tc>
        <w:tc>
          <w:tcPr>
            <w:tcW w:w="1842" w:type="dxa"/>
            <w:shd w:val="clear" w:color="auto" w:fill="auto"/>
            <w:noWrap/>
            <w:vAlign w:val="center"/>
          </w:tcPr>
          <w:p w14:paraId="3928DF63" w14:textId="77777777" w:rsidR="00A61616" w:rsidRDefault="00000000">
            <w:pPr>
              <w:jc w:val="center"/>
              <w:rPr>
                <w:rFonts w:cs="Arial" w:hint="eastAsia"/>
              </w:rPr>
            </w:pPr>
            <w:r>
              <w:rPr>
                <w:rFonts w:cs="Arial" w:hint="eastAsia"/>
              </w:rPr>
              <w:t>6个</w:t>
            </w:r>
          </w:p>
        </w:tc>
      </w:tr>
      <w:tr w:rsidR="00A61616" w14:paraId="75A6B14D" w14:textId="77777777">
        <w:trPr>
          <w:trHeight w:val="478"/>
        </w:trPr>
        <w:tc>
          <w:tcPr>
            <w:tcW w:w="696" w:type="dxa"/>
            <w:shd w:val="clear" w:color="auto" w:fill="D8D8D8" w:themeFill="background1" w:themeFillShade="D8"/>
            <w:vAlign w:val="center"/>
          </w:tcPr>
          <w:p w14:paraId="4091E7DB" w14:textId="77777777" w:rsidR="00A61616" w:rsidRDefault="00000000" w:rsidP="00715430">
            <w:pPr>
              <w:ind w:firstLineChars="0" w:firstLine="0"/>
              <w:rPr>
                <w:rFonts w:hint="eastAsia"/>
              </w:rPr>
            </w:pPr>
            <w:r>
              <w:rPr>
                <w:rFonts w:hint="eastAsia"/>
              </w:rPr>
              <w:t>2</w:t>
            </w:r>
          </w:p>
        </w:tc>
        <w:tc>
          <w:tcPr>
            <w:tcW w:w="6492" w:type="dxa"/>
            <w:gridSpan w:val="2"/>
            <w:shd w:val="clear" w:color="auto" w:fill="D8D8D8" w:themeFill="background1" w:themeFillShade="D8"/>
            <w:vAlign w:val="center"/>
          </w:tcPr>
          <w:p w14:paraId="5AC38716" w14:textId="77777777" w:rsidR="00A61616" w:rsidRDefault="00000000">
            <w:pPr>
              <w:jc w:val="center"/>
              <w:rPr>
                <w:rFonts w:cs="Arial" w:hint="eastAsia"/>
              </w:rPr>
            </w:pPr>
            <w:r>
              <w:rPr>
                <w:rFonts w:hint="eastAsia"/>
              </w:rPr>
              <w:t>侧卧位体位架配置</w:t>
            </w:r>
          </w:p>
        </w:tc>
      </w:tr>
      <w:tr w:rsidR="00A61616" w14:paraId="3E94A5DC" w14:textId="77777777">
        <w:trPr>
          <w:trHeight w:val="478"/>
        </w:trPr>
        <w:tc>
          <w:tcPr>
            <w:tcW w:w="696" w:type="dxa"/>
            <w:shd w:val="clear" w:color="auto" w:fill="auto"/>
            <w:vAlign w:val="center"/>
          </w:tcPr>
          <w:p w14:paraId="75AE6262" w14:textId="77777777" w:rsidR="00A61616" w:rsidRDefault="00000000" w:rsidP="00715430">
            <w:pPr>
              <w:ind w:firstLineChars="0" w:firstLine="0"/>
              <w:rPr>
                <w:rFonts w:hint="eastAsia"/>
              </w:rPr>
            </w:pPr>
            <w:r>
              <w:rPr>
                <w:rFonts w:hint="eastAsia"/>
              </w:rPr>
              <w:t>2.1</w:t>
            </w:r>
          </w:p>
        </w:tc>
        <w:tc>
          <w:tcPr>
            <w:tcW w:w="4650" w:type="dxa"/>
            <w:shd w:val="clear" w:color="auto" w:fill="auto"/>
            <w:vAlign w:val="center"/>
          </w:tcPr>
          <w:p w14:paraId="1AE153E8" w14:textId="77777777" w:rsidR="00A61616" w:rsidRDefault="00000000">
            <w:pPr>
              <w:jc w:val="center"/>
              <w:rPr>
                <w:rFonts w:hint="eastAsia"/>
              </w:rPr>
            </w:pPr>
            <w:r>
              <w:rPr>
                <w:rFonts w:hint="eastAsia"/>
              </w:rPr>
              <w:t>侧卧位支架（</w:t>
            </w:r>
            <w:proofErr w:type="gramStart"/>
            <w:r>
              <w:rPr>
                <w:rFonts w:hint="eastAsia"/>
              </w:rPr>
              <w:t>含夹头</w:t>
            </w:r>
            <w:proofErr w:type="gramEnd"/>
            <w:r>
              <w:rPr>
                <w:rFonts w:hint="eastAsia"/>
              </w:rPr>
              <w:t>）</w:t>
            </w:r>
          </w:p>
        </w:tc>
        <w:tc>
          <w:tcPr>
            <w:tcW w:w="1842" w:type="dxa"/>
            <w:shd w:val="clear" w:color="auto" w:fill="auto"/>
            <w:noWrap/>
            <w:vAlign w:val="center"/>
          </w:tcPr>
          <w:p w14:paraId="474F9FEE" w14:textId="77777777" w:rsidR="00A61616" w:rsidRDefault="00000000">
            <w:pPr>
              <w:jc w:val="center"/>
              <w:rPr>
                <w:rFonts w:cs="Arial" w:hint="eastAsia"/>
              </w:rPr>
            </w:pPr>
            <w:r>
              <w:rPr>
                <w:rFonts w:cs="Arial" w:hint="eastAsia"/>
              </w:rPr>
              <w:t>1对</w:t>
            </w:r>
          </w:p>
        </w:tc>
      </w:tr>
      <w:tr w:rsidR="00A61616" w14:paraId="683BD16F" w14:textId="77777777">
        <w:trPr>
          <w:trHeight w:val="478"/>
        </w:trPr>
        <w:tc>
          <w:tcPr>
            <w:tcW w:w="696" w:type="dxa"/>
            <w:shd w:val="clear" w:color="auto" w:fill="auto"/>
            <w:vAlign w:val="center"/>
          </w:tcPr>
          <w:p w14:paraId="71387615" w14:textId="77777777" w:rsidR="00A61616" w:rsidRDefault="00000000" w:rsidP="00715430">
            <w:pPr>
              <w:ind w:firstLineChars="0" w:firstLine="0"/>
              <w:rPr>
                <w:rFonts w:hint="eastAsia"/>
              </w:rPr>
            </w:pPr>
            <w:r>
              <w:rPr>
                <w:rFonts w:hint="eastAsia"/>
              </w:rPr>
              <w:t>2.2</w:t>
            </w:r>
          </w:p>
        </w:tc>
        <w:tc>
          <w:tcPr>
            <w:tcW w:w="4650" w:type="dxa"/>
            <w:shd w:val="clear" w:color="auto" w:fill="auto"/>
            <w:vAlign w:val="center"/>
          </w:tcPr>
          <w:p w14:paraId="3448D327" w14:textId="77777777" w:rsidR="00A61616" w:rsidRDefault="00000000">
            <w:pPr>
              <w:jc w:val="center"/>
              <w:rPr>
                <w:rFonts w:hint="eastAsia"/>
              </w:rPr>
            </w:pPr>
            <w:r>
              <w:rPr>
                <w:rFonts w:hint="eastAsia"/>
              </w:rPr>
              <w:t>耻骨联合挡板（小）</w:t>
            </w:r>
          </w:p>
        </w:tc>
        <w:tc>
          <w:tcPr>
            <w:tcW w:w="1842" w:type="dxa"/>
            <w:shd w:val="clear" w:color="auto" w:fill="auto"/>
            <w:noWrap/>
            <w:vAlign w:val="center"/>
          </w:tcPr>
          <w:p w14:paraId="569B7A99" w14:textId="77777777" w:rsidR="00A61616" w:rsidRDefault="00000000">
            <w:pPr>
              <w:jc w:val="center"/>
              <w:rPr>
                <w:rFonts w:cs="Arial" w:hint="eastAsia"/>
              </w:rPr>
            </w:pPr>
            <w:r>
              <w:rPr>
                <w:rFonts w:cs="Arial" w:hint="eastAsia"/>
              </w:rPr>
              <w:t>1个</w:t>
            </w:r>
          </w:p>
        </w:tc>
      </w:tr>
      <w:tr w:rsidR="00A61616" w14:paraId="128A9227" w14:textId="77777777">
        <w:trPr>
          <w:trHeight w:val="478"/>
        </w:trPr>
        <w:tc>
          <w:tcPr>
            <w:tcW w:w="696" w:type="dxa"/>
            <w:shd w:val="clear" w:color="auto" w:fill="auto"/>
            <w:vAlign w:val="center"/>
          </w:tcPr>
          <w:p w14:paraId="02EB0249" w14:textId="77777777" w:rsidR="00A61616" w:rsidRDefault="00000000" w:rsidP="00715430">
            <w:pPr>
              <w:ind w:firstLineChars="0" w:firstLine="0"/>
              <w:rPr>
                <w:rFonts w:hint="eastAsia"/>
              </w:rPr>
            </w:pPr>
            <w:r>
              <w:rPr>
                <w:rFonts w:hint="eastAsia"/>
              </w:rPr>
              <w:t>2.3</w:t>
            </w:r>
          </w:p>
        </w:tc>
        <w:tc>
          <w:tcPr>
            <w:tcW w:w="4650" w:type="dxa"/>
            <w:shd w:val="clear" w:color="auto" w:fill="auto"/>
            <w:vAlign w:val="center"/>
          </w:tcPr>
          <w:p w14:paraId="4A93F10A" w14:textId="77777777" w:rsidR="00A61616" w:rsidRDefault="00000000">
            <w:pPr>
              <w:jc w:val="center"/>
              <w:rPr>
                <w:rFonts w:hint="eastAsia"/>
              </w:rPr>
            </w:pPr>
            <w:proofErr w:type="gramStart"/>
            <w:r>
              <w:rPr>
                <w:rFonts w:hint="eastAsia"/>
              </w:rPr>
              <w:t>骶</w:t>
            </w:r>
            <w:proofErr w:type="gramEnd"/>
            <w:r>
              <w:rPr>
                <w:rFonts w:hint="eastAsia"/>
              </w:rPr>
              <w:t>尾部挡板（大）</w:t>
            </w:r>
          </w:p>
        </w:tc>
        <w:tc>
          <w:tcPr>
            <w:tcW w:w="1842" w:type="dxa"/>
            <w:shd w:val="clear" w:color="auto" w:fill="auto"/>
            <w:noWrap/>
            <w:vAlign w:val="center"/>
          </w:tcPr>
          <w:p w14:paraId="3CF6C54A" w14:textId="77777777" w:rsidR="00A61616" w:rsidRDefault="00000000">
            <w:pPr>
              <w:jc w:val="center"/>
              <w:rPr>
                <w:rFonts w:cs="Arial" w:hint="eastAsia"/>
              </w:rPr>
            </w:pPr>
            <w:r>
              <w:rPr>
                <w:rFonts w:cs="Arial" w:hint="eastAsia"/>
              </w:rPr>
              <w:t>1个</w:t>
            </w:r>
          </w:p>
        </w:tc>
      </w:tr>
      <w:tr w:rsidR="00A61616" w14:paraId="14032CB4" w14:textId="77777777">
        <w:trPr>
          <w:trHeight w:val="478"/>
        </w:trPr>
        <w:tc>
          <w:tcPr>
            <w:tcW w:w="696" w:type="dxa"/>
            <w:shd w:val="clear" w:color="auto" w:fill="auto"/>
            <w:vAlign w:val="center"/>
          </w:tcPr>
          <w:p w14:paraId="3A6599DC" w14:textId="77777777" w:rsidR="00A61616" w:rsidRDefault="00000000" w:rsidP="00715430">
            <w:pPr>
              <w:ind w:firstLineChars="0" w:firstLine="0"/>
              <w:rPr>
                <w:rFonts w:hint="eastAsia"/>
              </w:rPr>
            </w:pPr>
            <w:r>
              <w:rPr>
                <w:rFonts w:hint="eastAsia"/>
              </w:rPr>
              <w:t>2.4</w:t>
            </w:r>
          </w:p>
        </w:tc>
        <w:tc>
          <w:tcPr>
            <w:tcW w:w="4650" w:type="dxa"/>
            <w:shd w:val="clear" w:color="auto" w:fill="auto"/>
            <w:vAlign w:val="center"/>
          </w:tcPr>
          <w:p w14:paraId="4A6CB797" w14:textId="77777777" w:rsidR="00A61616" w:rsidRDefault="00000000">
            <w:pPr>
              <w:jc w:val="center"/>
              <w:rPr>
                <w:rFonts w:cs="Arial" w:hint="eastAsia"/>
              </w:rPr>
            </w:pPr>
            <w:r>
              <w:rPr>
                <w:rFonts w:cs="Arial" w:hint="eastAsia"/>
              </w:rPr>
              <w:t>转运板</w:t>
            </w:r>
          </w:p>
        </w:tc>
        <w:tc>
          <w:tcPr>
            <w:tcW w:w="1842" w:type="dxa"/>
            <w:shd w:val="clear" w:color="auto" w:fill="auto"/>
            <w:noWrap/>
            <w:vAlign w:val="center"/>
          </w:tcPr>
          <w:p w14:paraId="7443659C" w14:textId="77777777" w:rsidR="00A61616" w:rsidRDefault="00000000">
            <w:pPr>
              <w:jc w:val="center"/>
              <w:rPr>
                <w:rFonts w:cs="Arial" w:hint="eastAsia"/>
              </w:rPr>
            </w:pPr>
            <w:r>
              <w:rPr>
                <w:rFonts w:cs="Arial" w:hint="eastAsia"/>
              </w:rPr>
              <w:t>2套</w:t>
            </w:r>
          </w:p>
        </w:tc>
      </w:tr>
      <w:tr w:rsidR="00A61616" w14:paraId="3E523C96" w14:textId="77777777">
        <w:trPr>
          <w:trHeight w:val="478"/>
        </w:trPr>
        <w:tc>
          <w:tcPr>
            <w:tcW w:w="696" w:type="dxa"/>
            <w:shd w:val="clear" w:color="auto" w:fill="D8D8D8" w:themeFill="background1" w:themeFillShade="D8"/>
            <w:vAlign w:val="center"/>
          </w:tcPr>
          <w:p w14:paraId="4F59AFF5" w14:textId="77777777" w:rsidR="00A61616" w:rsidRDefault="00000000" w:rsidP="00715430">
            <w:pPr>
              <w:ind w:firstLineChars="0" w:firstLine="0"/>
              <w:rPr>
                <w:rFonts w:hint="eastAsia"/>
              </w:rPr>
            </w:pPr>
            <w:r>
              <w:rPr>
                <w:rFonts w:hint="eastAsia"/>
              </w:rPr>
              <w:lastRenderedPageBreak/>
              <w:t>3</w:t>
            </w:r>
          </w:p>
        </w:tc>
        <w:tc>
          <w:tcPr>
            <w:tcW w:w="6492" w:type="dxa"/>
            <w:gridSpan w:val="2"/>
            <w:shd w:val="clear" w:color="auto" w:fill="D8D8D8" w:themeFill="background1" w:themeFillShade="D8"/>
            <w:vAlign w:val="center"/>
          </w:tcPr>
          <w:p w14:paraId="2AAE3336" w14:textId="77777777" w:rsidR="00A61616" w:rsidRDefault="00000000">
            <w:pPr>
              <w:jc w:val="center"/>
              <w:rPr>
                <w:rFonts w:cs="Arial" w:hint="eastAsia"/>
              </w:rPr>
            </w:pPr>
            <w:r>
              <w:rPr>
                <w:rFonts w:hint="eastAsia"/>
              </w:rPr>
              <w:t>医生手术椅</w:t>
            </w:r>
          </w:p>
        </w:tc>
      </w:tr>
      <w:tr w:rsidR="00A61616" w14:paraId="1AF0C2A3" w14:textId="77777777">
        <w:trPr>
          <w:trHeight w:val="478"/>
        </w:trPr>
        <w:tc>
          <w:tcPr>
            <w:tcW w:w="696" w:type="dxa"/>
            <w:shd w:val="clear" w:color="auto" w:fill="auto"/>
            <w:vAlign w:val="center"/>
          </w:tcPr>
          <w:p w14:paraId="781474AD" w14:textId="77777777" w:rsidR="00A61616" w:rsidRDefault="00000000" w:rsidP="00715430">
            <w:pPr>
              <w:ind w:firstLineChars="0" w:firstLine="0"/>
              <w:rPr>
                <w:rFonts w:hint="eastAsia"/>
              </w:rPr>
            </w:pPr>
            <w:r>
              <w:rPr>
                <w:rFonts w:hint="eastAsia"/>
              </w:rPr>
              <w:t>3.1</w:t>
            </w:r>
          </w:p>
        </w:tc>
        <w:tc>
          <w:tcPr>
            <w:tcW w:w="4650" w:type="dxa"/>
            <w:shd w:val="clear" w:color="auto" w:fill="auto"/>
            <w:vAlign w:val="center"/>
          </w:tcPr>
          <w:p w14:paraId="09571CB3" w14:textId="77777777" w:rsidR="00A61616" w:rsidRDefault="00000000">
            <w:pPr>
              <w:jc w:val="center"/>
              <w:rPr>
                <w:rFonts w:hint="eastAsia"/>
              </w:rPr>
            </w:pPr>
            <w:r>
              <w:rPr>
                <w:rFonts w:hint="eastAsia"/>
              </w:rPr>
              <w:t>医生手术椅</w:t>
            </w:r>
          </w:p>
        </w:tc>
        <w:tc>
          <w:tcPr>
            <w:tcW w:w="1842" w:type="dxa"/>
            <w:shd w:val="clear" w:color="auto" w:fill="auto"/>
            <w:noWrap/>
            <w:vAlign w:val="center"/>
          </w:tcPr>
          <w:p w14:paraId="5AAEB021" w14:textId="77777777" w:rsidR="00A61616" w:rsidRDefault="00000000">
            <w:pPr>
              <w:jc w:val="center"/>
              <w:rPr>
                <w:rFonts w:cs="Arial" w:hint="eastAsia"/>
              </w:rPr>
            </w:pPr>
            <w:r>
              <w:rPr>
                <w:rFonts w:cs="Arial" w:hint="eastAsia"/>
              </w:rPr>
              <w:t>2台</w:t>
            </w:r>
          </w:p>
        </w:tc>
      </w:tr>
    </w:tbl>
    <w:p w14:paraId="047AB482" w14:textId="77777777" w:rsidR="00A61616" w:rsidRDefault="00A61616">
      <w:pPr>
        <w:rPr>
          <w:rFonts w:ascii="Arial" w:hAnsi="Arial" w:cs="Arial"/>
        </w:rPr>
      </w:pPr>
    </w:p>
    <w:p w14:paraId="043F2A1D" w14:textId="77777777" w:rsidR="00A61616" w:rsidRDefault="00A61616">
      <w:pPr>
        <w:rPr>
          <w:rFonts w:hint="eastAsia"/>
        </w:rPr>
      </w:pPr>
    </w:p>
    <w:p w14:paraId="063F44B9" w14:textId="77777777" w:rsidR="00A61616" w:rsidRDefault="00000000">
      <w:pPr>
        <w:rPr>
          <w:rFonts w:hint="eastAsia"/>
        </w:rPr>
      </w:pPr>
      <w:r>
        <w:rPr>
          <w:rFonts w:hint="eastAsia"/>
        </w:rPr>
        <w:t>（五）商务要求</w:t>
      </w:r>
    </w:p>
    <w:p w14:paraId="443C2ACC" w14:textId="77777777" w:rsidR="00A61616" w:rsidRDefault="00000000">
      <w:pPr>
        <w:rPr>
          <w:rFonts w:hint="eastAsia"/>
        </w:rPr>
      </w:pPr>
      <w:r>
        <w:rPr>
          <w:rFonts w:hint="eastAsia"/>
        </w:rPr>
        <w:t>一、技术服务要求</w:t>
      </w:r>
    </w:p>
    <w:p w14:paraId="5342B9C9" w14:textId="77777777" w:rsidR="00A61616" w:rsidRDefault="00000000">
      <w:pPr>
        <w:rPr>
          <w:rFonts w:hint="eastAsia"/>
        </w:rPr>
      </w:pPr>
      <w:r>
        <w:rPr>
          <w:rFonts w:hint="eastAsia"/>
        </w:rPr>
        <w:t>（一）售后服务要求</w:t>
      </w:r>
    </w:p>
    <w:p w14:paraId="41DE4084" w14:textId="77777777" w:rsidR="00A61616" w:rsidRDefault="00000000" w:rsidP="00EF672D">
      <w:pPr>
        <w:pStyle w:val="a"/>
        <w:numPr>
          <w:ilvl w:val="0"/>
          <w:numId w:val="5"/>
        </w:numPr>
        <w:rPr>
          <w:rFonts w:hint="eastAsia"/>
        </w:rPr>
      </w:pPr>
      <w:r>
        <w:rPr>
          <w:rFonts w:hint="eastAsia"/>
        </w:rPr>
        <w:t>响应时间：</w:t>
      </w:r>
      <w:r>
        <w:t xml:space="preserve"> 紧急叫修时，2小时内维修响应，8小时内到达现场，24小时内排除故障或提供应急措施。其他无法迅速解决的问题应提供与该设备相同的备用机，在一周内解决或提出明确解决方案。</w:t>
      </w:r>
    </w:p>
    <w:p w14:paraId="3FA5D03F" w14:textId="77777777" w:rsidR="00A61616" w:rsidRDefault="00000000" w:rsidP="00EF672D">
      <w:pPr>
        <w:pStyle w:val="a"/>
        <w:numPr>
          <w:ilvl w:val="0"/>
          <w:numId w:val="5"/>
        </w:numPr>
        <w:rPr>
          <w:rFonts w:hint="eastAsia"/>
        </w:rPr>
      </w:pPr>
      <w:r>
        <w:rPr>
          <w:rFonts w:hint="eastAsia"/>
        </w:rPr>
        <w:t>服务内容与计划：</w:t>
      </w:r>
      <w:r>
        <w:t>终身提供现有软件免费升级；提供详细配置清单；上海设有厂方维修人员；厂方负责定期到用户现场维护、保养并指导使用人员的日常维护工作；提供培训计划。</w:t>
      </w:r>
    </w:p>
    <w:p w14:paraId="065DE265" w14:textId="4F2E7DB8" w:rsidR="00A61616" w:rsidRDefault="00000000" w:rsidP="00EF672D">
      <w:pPr>
        <w:pStyle w:val="a"/>
        <w:numPr>
          <w:ilvl w:val="0"/>
          <w:numId w:val="5"/>
        </w:numPr>
        <w:rPr>
          <w:rFonts w:hint="eastAsia"/>
        </w:rPr>
      </w:pPr>
      <w:r>
        <w:rPr>
          <w:rFonts w:hint="eastAsia"/>
        </w:rPr>
        <w:t>保修年限：原厂质保≥</w:t>
      </w:r>
      <w:r w:rsidR="007B2A65">
        <w:rPr>
          <w:rFonts w:hint="eastAsia"/>
        </w:rPr>
        <w:t>5</w:t>
      </w:r>
      <w:r>
        <w:rPr>
          <w:rFonts w:hint="eastAsia"/>
        </w:rPr>
        <w:t>年</w:t>
      </w:r>
    </w:p>
    <w:p w14:paraId="5193A5B6" w14:textId="7FBDAD15" w:rsidR="00DE1F69" w:rsidRDefault="00DE1F69" w:rsidP="00DE1F69">
      <w:pPr>
        <w:pStyle w:val="a"/>
        <w:numPr>
          <w:ilvl w:val="0"/>
          <w:numId w:val="5"/>
        </w:numPr>
        <w:rPr>
          <w:rFonts w:hint="eastAsia"/>
        </w:rPr>
      </w:pPr>
      <w:proofErr w:type="gramStart"/>
      <w:r>
        <w:rPr>
          <w:rFonts w:hint="eastAsia"/>
        </w:rPr>
        <w:t>维保内容</w:t>
      </w:r>
      <w:proofErr w:type="gramEnd"/>
      <w:r>
        <w:rPr>
          <w:rFonts w:hint="eastAsia"/>
        </w:rPr>
        <w:t>与价格：质保期后，维保费用以双方最终认定价格为准，原则上不超过设备总价的5%。以双方最终认定价格为准，且采购人有权更换服务方。</w:t>
      </w:r>
    </w:p>
    <w:p w14:paraId="74B90D61" w14:textId="3D47E1E3" w:rsidR="00A61616" w:rsidRDefault="00DE1F69" w:rsidP="00DE1F69">
      <w:pPr>
        <w:pStyle w:val="a"/>
        <w:numPr>
          <w:ilvl w:val="0"/>
          <w:numId w:val="5"/>
        </w:numPr>
        <w:rPr>
          <w:rFonts w:hint="eastAsia"/>
        </w:rPr>
      </w:pPr>
      <w:r>
        <w:rPr>
          <w:rFonts w:hint="eastAsia"/>
        </w:rPr>
        <w:t>备品备件供货价格：不得超过市场价格的80%。投标时需填写上述价格，出质保期后，上述产品供货价格以双方最终认定价格为准，且采购人有权更换供货方。</w:t>
      </w:r>
    </w:p>
    <w:p w14:paraId="7A432930" w14:textId="77777777" w:rsidR="00A61616" w:rsidRDefault="00000000">
      <w:pPr>
        <w:rPr>
          <w:rFonts w:hint="eastAsia"/>
        </w:rPr>
      </w:pPr>
      <w:r>
        <w:rPr>
          <w:rFonts w:hint="eastAsia"/>
        </w:rPr>
        <w:t>（二）伴随服务要求：</w:t>
      </w:r>
    </w:p>
    <w:p w14:paraId="5FBD7E64" w14:textId="77777777" w:rsidR="00A61616" w:rsidRDefault="00000000" w:rsidP="00EF672D">
      <w:pPr>
        <w:pStyle w:val="a"/>
        <w:numPr>
          <w:ilvl w:val="0"/>
          <w:numId w:val="6"/>
        </w:numPr>
        <w:rPr>
          <w:rFonts w:hint="eastAsia"/>
        </w:rPr>
      </w:pPr>
      <w:r>
        <w:rPr>
          <w:rFonts w:hint="eastAsia"/>
        </w:rPr>
        <w:t>产品附件要求：同配置要求</w:t>
      </w:r>
    </w:p>
    <w:p w14:paraId="48ED80F5" w14:textId="4481FD20" w:rsidR="00A61616" w:rsidRDefault="00000000" w:rsidP="00EF672D">
      <w:pPr>
        <w:pStyle w:val="a"/>
        <w:numPr>
          <w:ilvl w:val="0"/>
          <w:numId w:val="6"/>
        </w:numPr>
        <w:rPr>
          <w:rFonts w:hint="eastAsia"/>
        </w:rPr>
      </w:pPr>
      <w:r>
        <w:rPr>
          <w:rFonts w:hint="eastAsia"/>
        </w:rPr>
        <w:t>产品升级服务要求：</w:t>
      </w:r>
      <w:r>
        <w:t>不含特殊工具</w:t>
      </w:r>
      <w:r>
        <w:rPr>
          <w:rFonts w:hint="eastAsia"/>
        </w:rPr>
        <w:t>；</w:t>
      </w:r>
      <w:r>
        <w:t>软件免费升级</w:t>
      </w:r>
      <w:r>
        <w:rPr>
          <w:rFonts w:hint="eastAsia"/>
        </w:rPr>
        <w:t>；体位附件须和医院现有手术床</w:t>
      </w:r>
      <w:r w:rsidR="001838AA">
        <w:rPr>
          <w:rFonts w:hint="eastAsia"/>
        </w:rPr>
        <w:t>（</w:t>
      </w:r>
      <w:r w:rsidR="001838AA" w:rsidRPr="001838AA">
        <w:rPr>
          <w:bCs/>
        </w:rPr>
        <w:t>迈柯唯1118系列，法迈SU-05等</w:t>
      </w:r>
      <w:r w:rsidR="001838AA">
        <w:rPr>
          <w:rFonts w:hint="eastAsia"/>
        </w:rPr>
        <w:t>）</w:t>
      </w:r>
      <w:r>
        <w:rPr>
          <w:rFonts w:hint="eastAsia"/>
        </w:rPr>
        <w:t>通用；</w:t>
      </w:r>
    </w:p>
    <w:p w14:paraId="59A2EF33" w14:textId="77777777" w:rsidR="00A61616" w:rsidRDefault="00000000" w:rsidP="00EF672D">
      <w:pPr>
        <w:pStyle w:val="a"/>
        <w:numPr>
          <w:ilvl w:val="0"/>
          <w:numId w:val="6"/>
        </w:numPr>
        <w:rPr>
          <w:rFonts w:hint="eastAsia"/>
        </w:rPr>
      </w:pPr>
      <w:r>
        <w:rPr>
          <w:rFonts w:hint="eastAsia"/>
        </w:rPr>
        <w:t>安装：供应商</w:t>
      </w:r>
      <w:r>
        <w:t>免费负责送货至医院指定地点，免费安排卸货及安装</w:t>
      </w:r>
      <w:r>
        <w:rPr>
          <w:rFonts w:hint="eastAsia"/>
        </w:rPr>
        <w:t>。</w:t>
      </w:r>
    </w:p>
    <w:p w14:paraId="5ABF6AC4" w14:textId="77777777" w:rsidR="00A61616" w:rsidRDefault="00000000" w:rsidP="00EF672D">
      <w:pPr>
        <w:pStyle w:val="a"/>
        <w:numPr>
          <w:ilvl w:val="0"/>
          <w:numId w:val="6"/>
        </w:numPr>
        <w:rPr>
          <w:rFonts w:hint="eastAsia"/>
        </w:rPr>
      </w:pPr>
      <w:r>
        <w:rPr>
          <w:rFonts w:hint="eastAsia"/>
        </w:rPr>
        <w:t>调试：</w:t>
      </w:r>
      <w:r>
        <w:t>在货物到达使用单位后，</w:t>
      </w:r>
      <w:r>
        <w:rPr>
          <w:rFonts w:hint="eastAsia"/>
        </w:rPr>
        <w:t>供应商</w:t>
      </w:r>
      <w:r>
        <w:t>应在7天内派工程技术人员到达现场，在</w:t>
      </w:r>
      <w:r>
        <w:rPr>
          <w:rFonts w:hint="eastAsia"/>
        </w:rPr>
        <w:t>采购方</w:t>
      </w:r>
      <w:r>
        <w:t>技术人员在场的情况下开箱清点货物，组织安装、调试，并承担因此发生的一切费用</w:t>
      </w:r>
      <w:r>
        <w:rPr>
          <w:rFonts w:hint="eastAsia"/>
        </w:rPr>
        <w:t>。</w:t>
      </w:r>
    </w:p>
    <w:p w14:paraId="7C6FC8FA" w14:textId="77777777" w:rsidR="00A61616" w:rsidRDefault="00000000" w:rsidP="00EF672D">
      <w:pPr>
        <w:pStyle w:val="a"/>
        <w:numPr>
          <w:ilvl w:val="0"/>
          <w:numId w:val="6"/>
        </w:numPr>
        <w:rPr>
          <w:rFonts w:hint="eastAsia"/>
        </w:rPr>
      </w:pPr>
      <w:r>
        <w:rPr>
          <w:rFonts w:hint="eastAsia"/>
        </w:rPr>
        <w:t>提供技术援助：</w:t>
      </w:r>
      <w:r>
        <w:t xml:space="preserve"> 提供中文操作手册及其他相关资料，对用户进行仪器的技术原理，操作，数据处理，基本维护等培训服务。</w:t>
      </w:r>
    </w:p>
    <w:p w14:paraId="677E0E9C" w14:textId="77777777" w:rsidR="00A61616" w:rsidRDefault="00000000" w:rsidP="00EF672D">
      <w:pPr>
        <w:pStyle w:val="a"/>
        <w:numPr>
          <w:ilvl w:val="0"/>
          <w:numId w:val="6"/>
        </w:numPr>
        <w:rPr>
          <w:rFonts w:hint="eastAsia"/>
        </w:rPr>
      </w:pPr>
      <w:r>
        <w:rPr>
          <w:rFonts w:hint="eastAsia"/>
        </w:rPr>
        <w:t>培训：</w:t>
      </w:r>
      <w:r>
        <w:t>免费提供培训，直至用户完全掌握设备，并对用户的维修人员提供全</w:t>
      </w:r>
      <w:r>
        <w:lastRenderedPageBreak/>
        <w:t>方位培训。提供免费的技术咨询且无期限限制。</w:t>
      </w:r>
    </w:p>
    <w:p w14:paraId="6A03772C" w14:textId="77777777" w:rsidR="00A61616" w:rsidRDefault="00000000" w:rsidP="00EF672D">
      <w:pPr>
        <w:pStyle w:val="a"/>
        <w:numPr>
          <w:ilvl w:val="0"/>
          <w:numId w:val="6"/>
        </w:numPr>
        <w:rPr>
          <w:rFonts w:hint="eastAsia"/>
        </w:rPr>
      </w:pPr>
      <w:r>
        <w:t>验收方案：</w:t>
      </w:r>
      <w:r>
        <w:rPr>
          <w:rFonts w:hint="eastAsia"/>
        </w:rPr>
        <w:t>设备安装、调试、培训后，经过双方确认现场运行，设备的各项性能指标均能达到招标要求的，按照院方规定签署设备验收文件。</w:t>
      </w:r>
    </w:p>
    <w:p w14:paraId="21FFC088" w14:textId="77777777" w:rsidR="00A61616" w:rsidRDefault="00000000">
      <w:pPr>
        <w:ind w:firstLineChars="0" w:firstLine="0"/>
        <w:rPr>
          <w:rFonts w:hint="eastAsia"/>
          <w:b/>
          <w:bCs w:val="0"/>
        </w:rPr>
      </w:pPr>
      <w:r>
        <w:rPr>
          <w:rFonts w:hint="eastAsia"/>
          <w:b/>
          <w:bCs w:val="0"/>
        </w:rPr>
        <w:t>二、商务条款</w:t>
      </w:r>
    </w:p>
    <w:p w14:paraId="6B89EA4F" w14:textId="77777777" w:rsidR="00A61616" w:rsidRDefault="00000000">
      <w:pPr>
        <w:rPr>
          <w:rFonts w:hint="eastAsia"/>
        </w:rPr>
      </w:pPr>
      <w:r>
        <w:rPr>
          <w:rFonts w:hint="eastAsia"/>
        </w:rPr>
        <w:t>1</w:t>
      </w:r>
      <w:r>
        <w:t>.</w:t>
      </w:r>
      <w:r>
        <w:rPr>
          <w:rFonts w:hint="eastAsia"/>
        </w:rPr>
        <w:t xml:space="preserve"> 交货期：中标人应在合同生效的30天内，向招标人交付上述设备。</w:t>
      </w:r>
    </w:p>
    <w:p w14:paraId="24EECECA" w14:textId="77777777" w:rsidR="00A61616" w:rsidRDefault="00000000">
      <w:pPr>
        <w:rPr>
          <w:rFonts w:hint="eastAsia"/>
        </w:rPr>
      </w:pPr>
      <w:r>
        <w:rPr>
          <w:rFonts w:hint="eastAsia"/>
        </w:rPr>
        <w:t>2</w:t>
      </w:r>
      <w:r>
        <w:t>.</w:t>
      </w:r>
      <w:r>
        <w:rPr>
          <w:rFonts w:hint="eastAsia"/>
        </w:rPr>
        <w:t>交货地点：中标人应根据招标人要求送到指定地点。</w:t>
      </w:r>
    </w:p>
    <w:p w14:paraId="787FD90C" w14:textId="77777777" w:rsidR="00A61616" w:rsidRDefault="00000000">
      <w:pPr>
        <w:rPr>
          <w:rFonts w:hint="eastAsia"/>
        </w:rPr>
      </w:pPr>
      <w:r>
        <w:t>3.</w:t>
      </w:r>
      <w:r>
        <w:rPr>
          <w:rFonts w:hint="eastAsia"/>
        </w:rPr>
        <w:t>付款方式：招标人在设备验收合格后三个月内付清全款。</w:t>
      </w:r>
    </w:p>
    <w:sectPr w:rsidR="00A6161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EB063" w14:textId="77777777" w:rsidR="00E9564E" w:rsidRDefault="00E9564E">
      <w:pPr>
        <w:spacing w:line="240" w:lineRule="auto"/>
        <w:rPr>
          <w:rFonts w:hint="eastAsia"/>
        </w:rPr>
      </w:pPr>
      <w:r>
        <w:separator/>
      </w:r>
    </w:p>
  </w:endnote>
  <w:endnote w:type="continuationSeparator" w:id="0">
    <w:p w14:paraId="3D9ABC28" w14:textId="77777777" w:rsidR="00E9564E" w:rsidRDefault="00E9564E">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55B7" w14:textId="77777777" w:rsidR="00A61616" w:rsidRDefault="00A61616">
    <w:pPr>
      <w:pStyle w:val="a6"/>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DAA3" w14:textId="77777777" w:rsidR="00A61616" w:rsidRDefault="00A61616">
    <w:pPr>
      <w:pStyle w:val="a6"/>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CE85" w14:textId="77777777" w:rsidR="00A61616" w:rsidRDefault="00A61616">
    <w:pPr>
      <w:pStyle w:val="a6"/>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BDB65" w14:textId="77777777" w:rsidR="00E9564E" w:rsidRDefault="00E9564E">
      <w:pPr>
        <w:rPr>
          <w:rFonts w:hint="eastAsia"/>
        </w:rPr>
      </w:pPr>
      <w:r>
        <w:separator/>
      </w:r>
    </w:p>
  </w:footnote>
  <w:footnote w:type="continuationSeparator" w:id="0">
    <w:p w14:paraId="145CB52F" w14:textId="77777777" w:rsidR="00E9564E" w:rsidRDefault="00E9564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4BDD" w14:textId="77777777" w:rsidR="00A61616" w:rsidRDefault="00A61616">
    <w:pPr>
      <w:pStyle w:val="a8"/>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79428" w14:textId="77777777" w:rsidR="00A61616" w:rsidRDefault="00A61616">
    <w:pPr>
      <w:pStyle w:val="a8"/>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93092" w14:textId="77777777" w:rsidR="00A61616" w:rsidRDefault="00A61616">
    <w:pPr>
      <w:pStyle w:val="a8"/>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7502F"/>
    <w:multiLevelType w:val="multilevel"/>
    <w:tmpl w:val="1DA7502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3DFE0890"/>
    <w:multiLevelType w:val="multilevel"/>
    <w:tmpl w:val="76CE4F06"/>
    <w:lvl w:ilvl="0">
      <w:start w:val="1"/>
      <w:numFmt w:val="decimal"/>
      <w:lvlText w:val="%1."/>
      <w:lvlJc w:val="left"/>
      <w:pPr>
        <w:ind w:left="425" w:hanging="425"/>
      </w:pPr>
    </w:lvl>
    <w:lvl w:ilvl="1">
      <w:start w:val="1"/>
      <w:numFmt w:val="decimal"/>
      <w:pStyle w:val="a"/>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7DD40989"/>
    <w:multiLevelType w:val="multilevel"/>
    <w:tmpl w:val="7DD40989"/>
    <w:lvl w:ilvl="0">
      <w:start w:val="4"/>
      <w:numFmt w:val="japaneseCounting"/>
      <w:lvlText w:val="（%1）"/>
      <w:lvlJc w:val="left"/>
      <w:pPr>
        <w:ind w:left="746" w:hanging="746"/>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7FC2020F"/>
    <w:multiLevelType w:val="multilevel"/>
    <w:tmpl w:val="7FC2020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71674840">
    <w:abstractNumId w:val="2"/>
  </w:num>
  <w:num w:numId="2" w16cid:durableId="834540537">
    <w:abstractNumId w:val="5"/>
  </w:num>
  <w:num w:numId="3" w16cid:durableId="1571771897">
    <w:abstractNumId w:val="4"/>
  </w:num>
  <w:num w:numId="4" w16cid:durableId="1789425088">
    <w:abstractNumId w:val="0"/>
  </w:num>
  <w:num w:numId="5" w16cid:durableId="44374003">
    <w:abstractNumId w:val="1"/>
  </w:num>
  <w:num w:numId="6" w16cid:durableId="618757095">
    <w:abstractNumId w:val="3"/>
  </w:num>
  <w:num w:numId="7" w16cid:durableId="249706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4746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EwZDBkZDRhZTc0MGJiODMzNTQxNDI5NGYzZDkyN2UifQ=="/>
  </w:docVars>
  <w:rsids>
    <w:rsidRoot w:val="00A600D8"/>
    <w:rsid w:val="00004CF3"/>
    <w:rsid w:val="000139CA"/>
    <w:rsid w:val="00017D51"/>
    <w:rsid w:val="00025AF3"/>
    <w:rsid w:val="00031EF3"/>
    <w:rsid w:val="000321EA"/>
    <w:rsid w:val="00044E08"/>
    <w:rsid w:val="000538D6"/>
    <w:rsid w:val="0006065C"/>
    <w:rsid w:val="0006164C"/>
    <w:rsid w:val="00063F4E"/>
    <w:rsid w:val="00072227"/>
    <w:rsid w:val="0009233F"/>
    <w:rsid w:val="000A74FD"/>
    <w:rsid w:val="000A7B91"/>
    <w:rsid w:val="000B39D1"/>
    <w:rsid w:val="000C2438"/>
    <w:rsid w:val="000C471E"/>
    <w:rsid w:val="000C6E76"/>
    <w:rsid w:val="000D3C06"/>
    <w:rsid w:val="000E6FBB"/>
    <w:rsid w:val="00111ACF"/>
    <w:rsid w:val="00156B6E"/>
    <w:rsid w:val="0016752B"/>
    <w:rsid w:val="001838AA"/>
    <w:rsid w:val="00186676"/>
    <w:rsid w:val="00193F13"/>
    <w:rsid w:val="001B1D6C"/>
    <w:rsid w:val="001B35F9"/>
    <w:rsid w:val="001B73DA"/>
    <w:rsid w:val="001C09EA"/>
    <w:rsid w:val="001C142C"/>
    <w:rsid w:val="001D0740"/>
    <w:rsid w:val="001D1E3E"/>
    <w:rsid w:val="001E05B8"/>
    <w:rsid w:val="001E2448"/>
    <w:rsid w:val="00200F1F"/>
    <w:rsid w:val="002043A7"/>
    <w:rsid w:val="00216E01"/>
    <w:rsid w:val="002175AA"/>
    <w:rsid w:val="00221C25"/>
    <w:rsid w:val="00227C4E"/>
    <w:rsid w:val="0023049B"/>
    <w:rsid w:val="0023119C"/>
    <w:rsid w:val="0024246A"/>
    <w:rsid w:val="00247C92"/>
    <w:rsid w:val="00256945"/>
    <w:rsid w:val="002602EB"/>
    <w:rsid w:val="00273B5D"/>
    <w:rsid w:val="00276C63"/>
    <w:rsid w:val="00284F3F"/>
    <w:rsid w:val="002851EF"/>
    <w:rsid w:val="00287803"/>
    <w:rsid w:val="002967DF"/>
    <w:rsid w:val="002A46E4"/>
    <w:rsid w:val="002A5516"/>
    <w:rsid w:val="002B15C7"/>
    <w:rsid w:val="002D52F8"/>
    <w:rsid w:val="002E75D4"/>
    <w:rsid w:val="00300CE3"/>
    <w:rsid w:val="00303CC6"/>
    <w:rsid w:val="00310797"/>
    <w:rsid w:val="00325684"/>
    <w:rsid w:val="00325E6B"/>
    <w:rsid w:val="0033136D"/>
    <w:rsid w:val="003317B9"/>
    <w:rsid w:val="00332649"/>
    <w:rsid w:val="00363EC2"/>
    <w:rsid w:val="003712AA"/>
    <w:rsid w:val="003726E8"/>
    <w:rsid w:val="00380F99"/>
    <w:rsid w:val="00396723"/>
    <w:rsid w:val="003A299E"/>
    <w:rsid w:val="003A355A"/>
    <w:rsid w:val="003A7C37"/>
    <w:rsid w:val="003B057D"/>
    <w:rsid w:val="003B1DF0"/>
    <w:rsid w:val="003B5FDB"/>
    <w:rsid w:val="003B673A"/>
    <w:rsid w:val="003D1395"/>
    <w:rsid w:val="003D1D2D"/>
    <w:rsid w:val="003D5D68"/>
    <w:rsid w:val="003F32F2"/>
    <w:rsid w:val="004077B1"/>
    <w:rsid w:val="004277CA"/>
    <w:rsid w:val="00434B5F"/>
    <w:rsid w:val="0045348F"/>
    <w:rsid w:val="00456E8A"/>
    <w:rsid w:val="0046269A"/>
    <w:rsid w:val="004710E8"/>
    <w:rsid w:val="0048384B"/>
    <w:rsid w:val="004A5A7C"/>
    <w:rsid w:val="004A68ED"/>
    <w:rsid w:val="004B4CA5"/>
    <w:rsid w:val="004D30F3"/>
    <w:rsid w:val="004E616D"/>
    <w:rsid w:val="004F2F1E"/>
    <w:rsid w:val="00505EBD"/>
    <w:rsid w:val="005102D6"/>
    <w:rsid w:val="005248A8"/>
    <w:rsid w:val="00566A03"/>
    <w:rsid w:val="00567570"/>
    <w:rsid w:val="005675F7"/>
    <w:rsid w:val="00570326"/>
    <w:rsid w:val="0057728F"/>
    <w:rsid w:val="00582B14"/>
    <w:rsid w:val="00585C09"/>
    <w:rsid w:val="00593096"/>
    <w:rsid w:val="005A2392"/>
    <w:rsid w:val="005A2807"/>
    <w:rsid w:val="005A6B2D"/>
    <w:rsid w:val="005C1952"/>
    <w:rsid w:val="005C7583"/>
    <w:rsid w:val="005D19EC"/>
    <w:rsid w:val="005E1108"/>
    <w:rsid w:val="005F48DB"/>
    <w:rsid w:val="006006F7"/>
    <w:rsid w:val="00624479"/>
    <w:rsid w:val="00634A5F"/>
    <w:rsid w:val="00640797"/>
    <w:rsid w:val="006419C1"/>
    <w:rsid w:val="00645361"/>
    <w:rsid w:val="006559C7"/>
    <w:rsid w:val="006567FA"/>
    <w:rsid w:val="006648D2"/>
    <w:rsid w:val="00665DBB"/>
    <w:rsid w:val="006851BC"/>
    <w:rsid w:val="00685BEE"/>
    <w:rsid w:val="0068637C"/>
    <w:rsid w:val="006A584F"/>
    <w:rsid w:val="006A7788"/>
    <w:rsid w:val="006A7CAD"/>
    <w:rsid w:val="006B5C96"/>
    <w:rsid w:val="006D12EE"/>
    <w:rsid w:val="006E213E"/>
    <w:rsid w:val="006F449D"/>
    <w:rsid w:val="006F6CCF"/>
    <w:rsid w:val="00707B24"/>
    <w:rsid w:val="00715430"/>
    <w:rsid w:val="00727231"/>
    <w:rsid w:val="007324FC"/>
    <w:rsid w:val="0075308D"/>
    <w:rsid w:val="007634F9"/>
    <w:rsid w:val="00772A3C"/>
    <w:rsid w:val="00773F51"/>
    <w:rsid w:val="007808A2"/>
    <w:rsid w:val="007835E9"/>
    <w:rsid w:val="00783C36"/>
    <w:rsid w:val="00783D22"/>
    <w:rsid w:val="00785EFA"/>
    <w:rsid w:val="0079188C"/>
    <w:rsid w:val="00795D1C"/>
    <w:rsid w:val="007A7943"/>
    <w:rsid w:val="007B2A65"/>
    <w:rsid w:val="007B7BD5"/>
    <w:rsid w:val="007D44EA"/>
    <w:rsid w:val="007F4011"/>
    <w:rsid w:val="007F72C8"/>
    <w:rsid w:val="00802455"/>
    <w:rsid w:val="00824BA1"/>
    <w:rsid w:val="0083427F"/>
    <w:rsid w:val="008413E9"/>
    <w:rsid w:val="00842711"/>
    <w:rsid w:val="00844A48"/>
    <w:rsid w:val="00850F0B"/>
    <w:rsid w:val="008543F2"/>
    <w:rsid w:val="00856FC5"/>
    <w:rsid w:val="00857B61"/>
    <w:rsid w:val="00871BED"/>
    <w:rsid w:val="008769D4"/>
    <w:rsid w:val="0088227C"/>
    <w:rsid w:val="008851B3"/>
    <w:rsid w:val="0089340D"/>
    <w:rsid w:val="008C2FBF"/>
    <w:rsid w:val="008F12D1"/>
    <w:rsid w:val="0091110A"/>
    <w:rsid w:val="00912362"/>
    <w:rsid w:val="00914C7E"/>
    <w:rsid w:val="00932F60"/>
    <w:rsid w:val="0095534B"/>
    <w:rsid w:val="00960E26"/>
    <w:rsid w:val="00965189"/>
    <w:rsid w:val="009709E8"/>
    <w:rsid w:val="00982EF2"/>
    <w:rsid w:val="009905D8"/>
    <w:rsid w:val="00997238"/>
    <w:rsid w:val="009A0332"/>
    <w:rsid w:val="009A0728"/>
    <w:rsid w:val="009B5D6A"/>
    <w:rsid w:val="009C535C"/>
    <w:rsid w:val="009F1C79"/>
    <w:rsid w:val="009F227E"/>
    <w:rsid w:val="00A041F1"/>
    <w:rsid w:val="00A05A83"/>
    <w:rsid w:val="00A0617A"/>
    <w:rsid w:val="00A11727"/>
    <w:rsid w:val="00A13AAC"/>
    <w:rsid w:val="00A46B04"/>
    <w:rsid w:val="00A600D8"/>
    <w:rsid w:val="00A61616"/>
    <w:rsid w:val="00A63699"/>
    <w:rsid w:val="00A63D92"/>
    <w:rsid w:val="00A7017D"/>
    <w:rsid w:val="00A73854"/>
    <w:rsid w:val="00A83A60"/>
    <w:rsid w:val="00A84E4A"/>
    <w:rsid w:val="00AA1644"/>
    <w:rsid w:val="00AB6E39"/>
    <w:rsid w:val="00AC2EA4"/>
    <w:rsid w:val="00AC4C81"/>
    <w:rsid w:val="00AC5AA9"/>
    <w:rsid w:val="00AC7FA3"/>
    <w:rsid w:val="00AD5998"/>
    <w:rsid w:val="00AD76BA"/>
    <w:rsid w:val="00AE3156"/>
    <w:rsid w:val="00AE5D06"/>
    <w:rsid w:val="00AF2ECC"/>
    <w:rsid w:val="00B05C00"/>
    <w:rsid w:val="00B06E35"/>
    <w:rsid w:val="00B10C38"/>
    <w:rsid w:val="00B13D0F"/>
    <w:rsid w:val="00B35B62"/>
    <w:rsid w:val="00B377AC"/>
    <w:rsid w:val="00B456EB"/>
    <w:rsid w:val="00B62FA2"/>
    <w:rsid w:val="00B875C5"/>
    <w:rsid w:val="00BA7481"/>
    <w:rsid w:val="00BB18A0"/>
    <w:rsid w:val="00BB1B64"/>
    <w:rsid w:val="00BC33DB"/>
    <w:rsid w:val="00BC408F"/>
    <w:rsid w:val="00BC605E"/>
    <w:rsid w:val="00BD4993"/>
    <w:rsid w:val="00BE654B"/>
    <w:rsid w:val="00BF7CC1"/>
    <w:rsid w:val="00C13BCF"/>
    <w:rsid w:val="00C334CD"/>
    <w:rsid w:val="00C33D16"/>
    <w:rsid w:val="00C610B9"/>
    <w:rsid w:val="00C63478"/>
    <w:rsid w:val="00C63EA7"/>
    <w:rsid w:val="00C711EC"/>
    <w:rsid w:val="00C8467F"/>
    <w:rsid w:val="00CB205D"/>
    <w:rsid w:val="00CB2BDD"/>
    <w:rsid w:val="00CB3A59"/>
    <w:rsid w:val="00CC498D"/>
    <w:rsid w:val="00CC6DCE"/>
    <w:rsid w:val="00CD6C04"/>
    <w:rsid w:val="00CE0C98"/>
    <w:rsid w:val="00CE3DB7"/>
    <w:rsid w:val="00CF5059"/>
    <w:rsid w:val="00D01CC8"/>
    <w:rsid w:val="00D12578"/>
    <w:rsid w:val="00D13B67"/>
    <w:rsid w:val="00D332D7"/>
    <w:rsid w:val="00D35AAC"/>
    <w:rsid w:val="00D43DD4"/>
    <w:rsid w:val="00D4536A"/>
    <w:rsid w:val="00D55E4A"/>
    <w:rsid w:val="00D8118F"/>
    <w:rsid w:val="00D828FC"/>
    <w:rsid w:val="00D86DB7"/>
    <w:rsid w:val="00D90334"/>
    <w:rsid w:val="00D96781"/>
    <w:rsid w:val="00DC241F"/>
    <w:rsid w:val="00DE1F69"/>
    <w:rsid w:val="00DE2117"/>
    <w:rsid w:val="00DE3D13"/>
    <w:rsid w:val="00DE3DD8"/>
    <w:rsid w:val="00DE753A"/>
    <w:rsid w:val="00DF572C"/>
    <w:rsid w:val="00E04DA4"/>
    <w:rsid w:val="00E058B8"/>
    <w:rsid w:val="00E14AB5"/>
    <w:rsid w:val="00E30880"/>
    <w:rsid w:val="00E30AAC"/>
    <w:rsid w:val="00E4111A"/>
    <w:rsid w:val="00E461E4"/>
    <w:rsid w:val="00E507E9"/>
    <w:rsid w:val="00E51D66"/>
    <w:rsid w:val="00E56C7D"/>
    <w:rsid w:val="00E650A2"/>
    <w:rsid w:val="00E7294A"/>
    <w:rsid w:val="00E7457F"/>
    <w:rsid w:val="00E77BA2"/>
    <w:rsid w:val="00E83B7E"/>
    <w:rsid w:val="00E92735"/>
    <w:rsid w:val="00E949CB"/>
    <w:rsid w:val="00E94D4A"/>
    <w:rsid w:val="00E9564E"/>
    <w:rsid w:val="00EA021D"/>
    <w:rsid w:val="00EA0809"/>
    <w:rsid w:val="00EA31C1"/>
    <w:rsid w:val="00EB29D4"/>
    <w:rsid w:val="00EB3F64"/>
    <w:rsid w:val="00ED205C"/>
    <w:rsid w:val="00EF1B18"/>
    <w:rsid w:val="00EF4398"/>
    <w:rsid w:val="00EF672D"/>
    <w:rsid w:val="00F03261"/>
    <w:rsid w:val="00F14412"/>
    <w:rsid w:val="00F26932"/>
    <w:rsid w:val="00F26D17"/>
    <w:rsid w:val="00F31F32"/>
    <w:rsid w:val="00F340EF"/>
    <w:rsid w:val="00F36376"/>
    <w:rsid w:val="00F45D30"/>
    <w:rsid w:val="00F45FCD"/>
    <w:rsid w:val="00F51511"/>
    <w:rsid w:val="00F52819"/>
    <w:rsid w:val="00F5403A"/>
    <w:rsid w:val="00F625AF"/>
    <w:rsid w:val="00F70715"/>
    <w:rsid w:val="00F957D6"/>
    <w:rsid w:val="00F958C7"/>
    <w:rsid w:val="00F97E3D"/>
    <w:rsid w:val="00FA30EB"/>
    <w:rsid w:val="00FB0A74"/>
    <w:rsid w:val="00FB4721"/>
    <w:rsid w:val="00FC0364"/>
    <w:rsid w:val="00FC790B"/>
    <w:rsid w:val="00FE7CCD"/>
    <w:rsid w:val="00FF3806"/>
    <w:rsid w:val="00FF5250"/>
    <w:rsid w:val="00FF606C"/>
    <w:rsid w:val="03B24C65"/>
    <w:rsid w:val="04460AE2"/>
    <w:rsid w:val="0617398C"/>
    <w:rsid w:val="064A387B"/>
    <w:rsid w:val="0661309E"/>
    <w:rsid w:val="06EC733E"/>
    <w:rsid w:val="08602EE2"/>
    <w:rsid w:val="0CBB102F"/>
    <w:rsid w:val="0DBA0B59"/>
    <w:rsid w:val="0E367C5D"/>
    <w:rsid w:val="111F7DDE"/>
    <w:rsid w:val="13132A83"/>
    <w:rsid w:val="14D709D0"/>
    <w:rsid w:val="1BA64C58"/>
    <w:rsid w:val="1CB810E7"/>
    <w:rsid w:val="1CFD2F9D"/>
    <w:rsid w:val="20427645"/>
    <w:rsid w:val="20F070A1"/>
    <w:rsid w:val="224A0A33"/>
    <w:rsid w:val="23DC1B5F"/>
    <w:rsid w:val="23EB1DA2"/>
    <w:rsid w:val="25AD37B3"/>
    <w:rsid w:val="283C2BCC"/>
    <w:rsid w:val="28433F5A"/>
    <w:rsid w:val="290D27BA"/>
    <w:rsid w:val="2D177764"/>
    <w:rsid w:val="2DF33D2D"/>
    <w:rsid w:val="2F6D7B0F"/>
    <w:rsid w:val="32D103B5"/>
    <w:rsid w:val="3482405C"/>
    <w:rsid w:val="364C7715"/>
    <w:rsid w:val="37961B1A"/>
    <w:rsid w:val="391601D8"/>
    <w:rsid w:val="3ABE77DA"/>
    <w:rsid w:val="3C3F0A85"/>
    <w:rsid w:val="41006A35"/>
    <w:rsid w:val="415414EC"/>
    <w:rsid w:val="42635822"/>
    <w:rsid w:val="42BA456F"/>
    <w:rsid w:val="43362BE2"/>
    <w:rsid w:val="48B9571B"/>
    <w:rsid w:val="4E516B22"/>
    <w:rsid w:val="50401086"/>
    <w:rsid w:val="52344790"/>
    <w:rsid w:val="531C6FD2"/>
    <w:rsid w:val="59F45028"/>
    <w:rsid w:val="59FD3C95"/>
    <w:rsid w:val="5AA77BE5"/>
    <w:rsid w:val="5B773F3D"/>
    <w:rsid w:val="5D8660BC"/>
    <w:rsid w:val="5E8E6FD6"/>
    <w:rsid w:val="5EC84FC4"/>
    <w:rsid w:val="65200BA4"/>
    <w:rsid w:val="65DB7B04"/>
    <w:rsid w:val="65E16585"/>
    <w:rsid w:val="67DB0DB2"/>
    <w:rsid w:val="68E63AED"/>
    <w:rsid w:val="6ACA793F"/>
    <w:rsid w:val="6B8A321B"/>
    <w:rsid w:val="6C276CBC"/>
    <w:rsid w:val="6C702411"/>
    <w:rsid w:val="6C8B724B"/>
    <w:rsid w:val="6FC52A74"/>
    <w:rsid w:val="75E06E49"/>
    <w:rsid w:val="76DA1EB8"/>
    <w:rsid w:val="77CA50CB"/>
    <w:rsid w:val="7A272265"/>
    <w:rsid w:val="7AD41DBD"/>
    <w:rsid w:val="7B264B2F"/>
    <w:rsid w:val="7BDF736B"/>
    <w:rsid w:val="7BF6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334E7"/>
  <w15:docId w15:val="{50C51AEE-F577-4C39-B45F-1FB213CA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adjustRightInd w:val="0"/>
      <w:snapToGrid w:val="0"/>
      <w:spacing w:line="360" w:lineRule="auto"/>
      <w:ind w:firstLineChars="200" w:firstLine="480"/>
      <w:jc w:val="both"/>
    </w:pPr>
    <w:rPr>
      <w:rFonts w:ascii="宋体" w:eastAsia="宋体" w:hAnsi="宋体"/>
      <w:bCs/>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autoRedefine/>
    <w:uiPriority w:val="99"/>
    <w:unhideWhenUsed/>
    <w:qFormat/>
    <w:pPr>
      <w:jc w:val="left"/>
    </w:pPr>
  </w:style>
  <w:style w:type="paragraph" w:styleId="a6">
    <w:name w:val="footer"/>
    <w:basedOn w:val="a0"/>
    <w:link w:val="a7"/>
    <w:autoRedefine/>
    <w:uiPriority w:val="99"/>
    <w:unhideWhenUsed/>
    <w:qFormat/>
    <w:pPr>
      <w:tabs>
        <w:tab w:val="center" w:pos="4153"/>
        <w:tab w:val="right" w:pos="8306"/>
      </w:tabs>
      <w:jc w:val="left"/>
    </w:pPr>
    <w:rPr>
      <w:sz w:val="18"/>
      <w:szCs w:val="18"/>
    </w:rPr>
  </w:style>
  <w:style w:type="paragraph" w:styleId="a8">
    <w:name w:val="header"/>
    <w:basedOn w:val="a0"/>
    <w:link w:val="a9"/>
    <w:autoRedefine/>
    <w:uiPriority w:val="99"/>
    <w:unhideWhenUsed/>
    <w:qFormat/>
    <w:pPr>
      <w:tabs>
        <w:tab w:val="center" w:pos="4153"/>
        <w:tab w:val="right" w:pos="8306"/>
      </w:tabs>
      <w:jc w:val="center"/>
    </w:pPr>
    <w:rPr>
      <w:sz w:val="18"/>
      <w:szCs w:val="18"/>
    </w:rPr>
  </w:style>
  <w:style w:type="paragraph" w:styleId="aa">
    <w:name w:val="annotation subject"/>
    <w:basedOn w:val="a4"/>
    <w:next w:val="a4"/>
    <w:link w:val="ab"/>
    <w:autoRedefine/>
    <w:uiPriority w:val="99"/>
    <w:semiHidden/>
    <w:unhideWhenUsed/>
    <w:qFormat/>
    <w:rPr>
      <w:b/>
      <w:bCs w:val="0"/>
    </w:rPr>
  </w:style>
  <w:style w:type="character" w:styleId="ac">
    <w:name w:val="annotation reference"/>
    <w:basedOn w:val="a1"/>
    <w:autoRedefine/>
    <w:uiPriority w:val="99"/>
    <w:semiHidden/>
    <w:unhideWhenUsed/>
    <w:qFormat/>
    <w:rPr>
      <w:sz w:val="21"/>
      <w:szCs w:val="21"/>
    </w:rPr>
  </w:style>
  <w:style w:type="paragraph" w:styleId="a">
    <w:name w:val="List Paragraph"/>
    <w:basedOn w:val="a0"/>
    <w:autoRedefine/>
    <w:uiPriority w:val="34"/>
    <w:qFormat/>
    <w:rsid w:val="00EF672D"/>
    <w:pPr>
      <w:numPr>
        <w:ilvl w:val="1"/>
        <w:numId w:val="1"/>
      </w:numPr>
      <w:ind w:firstLineChars="0" w:firstLine="0"/>
    </w:pPr>
    <w:rPr>
      <w:bCs w:val="0"/>
    </w:rPr>
  </w:style>
  <w:style w:type="character" w:customStyle="1" w:styleId="a5">
    <w:name w:val="批注文字 字符"/>
    <w:basedOn w:val="a1"/>
    <w:link w:val="a4"/>
    <w:autoRedefine/>
    <w:uiPriority w:val="99"/>
    <w:qFormat/>
    <w:rPr>
      <w:sz w:val="21"/>
      <w:szCs w:val="22"/>
      <w14:ligatures w14:val="none"/>
    </w:rPr>
  </w:style>
  <w:style w:type="character" w:customStyle="1" w:styleId="ab">
    <w:name w:val="批注主题 字符"/>
    <w:basedOn w:val="a5"/>
    <w:link w:val="aa"/>
    <w:autoRedefine/>
    <w:uiPriority w:val="99"/>
    <w:semiHidden/>
    <w:qFormat/>
    <w:rPr>
      <w:b/>
      <w:bCs/>
      <w:sz w:val="21"/>
      <w:szCs w:val="22"/>
      <w14:ligatures w14:val="none"/>
    </w:rPr>
  </w:style>
  <w:style w:type="paragraph" w:customStyle="1" w:styleId="1">
    <w:name w:val="修订1"/>
    <w:autoRedefine/>
    <w:hidden/>
    <w:uiPriority w:val="99"/>
    <w:semiHidden/>
    <w:qFormat/>
    <w:rPr>
      <w:kern w:val="2"/>
      <w:sz w:val="21"/>
      <w:szCs w:val="22"/>
    </w:rPr>
  </w:style>
  <w:style w:type="character" w:customStyle="1" w:styleId="a9">
    <w:name w:val="页眉 字符"/>
    <w:basedOn w:val="a1"/>
    <w:link w:val="a8"/>
    <w:autoRedefine/>
    <w:uiPriority w:val="99"/>
    <w:qFormat/>
    <w:rPr>
      <w:sz w:val="18"/>
      <w:szCs w:val="18"/>
      <w14:ligatures w14:val="none"/>
    </w:rPr>
  </w:style>
  <w:style w:type="character" w:customStyle="1" w:styleId="a7">
    <w:name w:val="页脚 字符"/>
    <w:basedOn w:val="a1"/>
    <w:link w:val="a6"/>
    <w:autoRedefine/>
    <w:uiPriority w:val="99"/>
    <w:qFormat/>
    <w:rPr>
      <w:sz w:val="18"/>
      <w:szCs w:val="18"/>
      <w14:ligatures w14:val="none"/>
    </w:rPr>
  </w:style>
  <w:style w:type="paragraph" w:customStyle="1" w:styleId="2">
    <w:name w:val="修订2"/>
    <w:hidden/>
    <w:uiPriority w:val="99"/>
    <w:unhideWhenUsed/>
    <w:qFormat/>
    <w:rPr>
      <w:kern w:val="2"/>
      <w:sz w:val="21"/>
      <w:szCs w:val="22"/>
    </w:rPr>
  </w:style>
  <w:style w:type="paragraph" w:styleId="ad">
    <w:name w:val="Revision"/>
    <w:hidden/>
    <w:uiPriority w:val="99"/>
    <w:unhideWhenUsed/>
    <w:rsid w:val="00ED205C"/>
    <w:rPr>
      <w:rFonts w:ascii="宋体" w:eastAsia="宋体" w:hAnsi="宋体"/>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E32C9-FEFC-45B6-9E0B-ABA51FDB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ruisheng sun</dc:creator>
  <cp:lastModifiedBy>瑢 王</cp:lastModifiedBy>
  <cp:revision>355</cp:revision>
  <dcterms:created xsi:type="dcterms:W3CDTF">2024-09-19T09:50:00Z</dcterms:created>
  <dcterms:modified xsi:type="dcterms:W3CDTF">2024-11-18T08:37:00Z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F9AC1595F7BD4019B32343FF1819194E_13</vt:lpwstr>
  </property>
</Properties>
</file>