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BC0D6" w14:textId="77777777" w:rsidR="006409C4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一、项目概述</w:t>
      </w:r>
    </w:p>
    <w:p w14:paraId="41E1C6B5" w14:textId="77777777" w:rsidR="006409C4" w:rsidRPr="008A5E61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1、设备名称及数量：无影灯等设备/壹批</w:t>
      </w:r>
    </w:p>
    <w:p w14:paraId="0D90D5FD" w14:textId="77777777" w:rsidR="006409C4" w:rsidRPr="00781BA0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2、交付日期：</w:t>
      </w:r>
      <w:r w:rsidRPr="00781BA0">
        <w:rPr>
          <w:rFonts w:ascii="宋体" w:hAnsi="宋体" w:hint="eastAsia"/>
          <w:sz w:val="24"/>
        </w:rPr>
        <w:t>合同生效之日起30日内完成。</w:t>
      </w:r>
    </w:p>
    <w:p w14:paraId="086E0249" w14:textId="77777777" w:rsidR="006409C4" w:rsidRPr="00781BA0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3、付款方式：</w:t>
      </w:r>
      <w:r w:rsidRPr="00781BA0">
        <w:rPr>
          <w:rStyle w:val="a7"/>
          <w:rFonts w:ascii="宋体" w:hAnsi="宋体" w:hint="eastAsia"/>
          <w:sz w:val="24"/>
        </w:rPr>
        <w:t>设备安装验收合格后的三个月内付清全款</w:t>
      </w:r>
      <w:r w:rsidRPr="00781BA0">
        <w:rPr>
          <w:rFonts w:ascii="宋体" w:hAnsi="宋体" w:hint="eastAsia"/>
          <w:kern w:val="0"/>
        </w:rPr>
        <w:t>。</w:t>
      </w:r>
      <w:r w:rsidRPr="00781BA0">
        <w:rPr>
          <w:rFonts w:ascii="宋体" w:hAnsi="宋体" w:hint="eastAsia"/>
          <w:sz w:val="24"/>
        </w:rPr>
        <w:t>招标人支付货款前，投标人须向招标人开具数额相等的发票，招标人据此付款。</w:t>
      </w:r>
      <w:r w:rsidRPr="00781BA0">
        <w:rPr>
          <w:rFonts w:ascii="宋体" w:hAnsi="宋体"/>
          <w:sz w:val="24"/>
        </w:rPr>
        <w:t xml:space="preserve">  </w:t>
      </w:r>
    </w:p>
    <w:p w14:paraId="7F5A66E8" w14:textId="77777777" w:rsidR="006409C4" w:rsidRPr="00781BA0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781BA0">
        <w:rPr>
          <w:rFonts w:ascii="宋体" w:hAnsi="宋体" w:hint="eastAsia"/>
          <w:sz w:val="24"/>
        </w:rPr>
        <w:t>★</w:t>
      </w:r>
      <w:r w:rsidRPr="00781BA0">
        <w:rPr>
          <w:rFonts w:ascii="宋体" w:hAnsi="宋体"/>
          <w:sz w:val="24"/>
        </w:rPr>
        <w:t>4</w:t>
      </w:r>
      <w:r w:rsidRPr="00781BA0">
        <w:rPr>
          <w:rFonts w:ascii="宋体" w:hAnsi="宋体" w:hint="eastAsia"/>
          <w:sz w:val="24"/>
        </w:rPr>
        <w:t>、质量保证期：自验收合格之日起原厂保修≥4年。</w:t>
      </w:r>
    </w:p>
    <w:p w14:paraId="4A2AE1EB" w14:textId="77777777" w:rsidR="006409C4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二、总体要求</w:t>
      </w:r>
    </w:p>
    <w:p w14:paraId="6A29D626" w14:textId="77777777" w:rsidR="006409C4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</w:t>
      </w:r>
      <w:r>
        <w:rPr>
          <w:rFonts w:ascii="宋体" w:hAnsi="宋体" w:hint="eastAsia"/>
          <w:sz w:val="24"/>
        </w:rPr>
        <w:tab/>
      </w:r>
      <w:r w:rsidRPr="00FB2733">
        <w:rPr>
          <w:rFonts w:ascii="宋体" w:hAnsi="宋体" w:hint="eastAsia"/>
          <w:sz w:val="24"/>
        </w:rPr>
        <w:t>主要功能及工作原理</w:t>
      </w:r>
      <w:r>
        <w:rPr>
          <w:rFonts w:ascii="宋体" w:hAnsi="宋体" w:hint="eastAsia"/>
          <w:sz w:val="24"/>
        </w:rPr>
        <w:t>：</w:t>
      </w:r>
      <w:r w:rsidRPr="00FB2733">
        <w:rPr>
          <w:rFonts w:ascii="宋体" w:hAnsi="宋体" w:hint="eastAsia"/>
          <w:sz w:val="24"/>
        </w:rPr>
        <w:t>吊塔具有气电管理和提高层流净化程度的作用，无影灯方便手术中的照明需求，</w:t>
      </w:r>
      <w:r w:rsidRPr="00FB2733">
        <w:rPr>
          <w:rFonts w:ascii="宋体" w:hAnsi="宋体"/>
          <w:sz w:val="24"/>
        </w:rPr>
        <w:t>提供一个整洁、利用率高的治疗空间，提高工作效率，是现代化</w:t>
      </w:r>
      <w:r w:rsidRPr="00FB2733">
        <w:rPr>
          <w:rFonts w:ascii="宋体" w:hAnsi="宋体" w:hint="eastAsia"/>
          <w:sz w:val="24"/>
        </w:rPr>
        <w:t>医院科室</w:t>
      </w:r>
      <w:r w:rsidRPr="00FB2733">
        <w:rPr>
          <w:rFonts w:ascii="宋体" w:hAnsi="宋体"/>
          <w:sz w:val="24"/>
        </w:rPr>
        <w:t>建设必备的条件</w:t>
      </w:r>
    </w:p>
    <w:p w14:paraId="62097194" w14:textId="77777777" w:rsidR="006409C4" w:rsidRPr="00781BA0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</w:t>
      </w:r>
      <w:r>
        <w:rPr>
          <w:rFonts w:ascii="宋体" w:hAnsi="宋体" w:hint="eastAsia"/>
          <w:sz w:val="24"/>
        </w:rPr>
        <w:tab/>
      </w:r>
      <w:r w:rsidRPr="00FB2733">
        <w:rPr>
          <w:rFonts w:ascii="宋体" w:hAnsi="宋体" w:hint="eastAsia"/>
          <w:sz w:val="24"/>
        </w:rPr>
        <w:t>应用场景</w:t>
      </w:r>
      <w:r w:rsidRPr="00781BA0">
        <w:rPr>
          <w:rFonts w:ascii="宋体" w:hAnsi="宋体" w:hint="eastAsia"/>
          <w:sz w:val="24"/>
        </w:rPr>
        <w:t>：至少适用于DSA</w:t>
      </w:r>
    </w:p>
    <w:p w14:paraId="1F572BAF" w14:textId="77777777" w:rsidR="006409C4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三、产品清单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91"/>
        <w:gridCol w:w="1391"/>
        <w:gridCol w:w="1391"/>
        <w:gridCol w:w="1391"/>
        <w:gridCol w:w="1376"/>
        <w:gridCol w:w="1356"/>
      </w:tblGrid>
      <w:tr w:rsidR="006409C4" w14:paraId="416D96CE" w14:textId="77777777" w:rsidTr="00CB7E58">
        <w:tc>
          <w:tcPr>
            <w:tcW w:w="1679" w:type="dxa"/>
          </w:tcPr>
          <w:p w14:paraId="6E33A825" w14:textId="77777777" w:rsidR="006409C4" w:rsidRDefault="006409C4" w:rsidP="00CB7E5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679" w:type="dxa"/>
          </w:tcPr>
          <w:p w14:paraId="4EC68FE6" w14:textId="77777777" w:rsidR="006409C4" w:rsidRDefault="006409C4" w:rsidP="00CB7E5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设备名称</w:t>
            </w:r>
          </w:p>
        </w:tc>
        <w:tc>
          <w:tcPr>
            <w:tcW w:w="1679" w:type="dxa"/>
          </w:tcPr>
          <w:p w14:paraId="328B3928" w14:textId="77777777" w:rsidR="006409C4" w:rsidRDefault="006409C4" w:rsidP="00CB7E5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1679" w:type="dxa"/>
          </w:tcPr>
          <w:p w14:paraId="221C7BC4" w14:textId="77777777" w:rsidR="006409C4" w:rsidRDefault="006409C4" w:rsidP="00CB7E5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586" w:type="dxa"/>
          </w:tcPr>
          <w:p w14:paraId="39C4C593" w14:textId="77777777" w:rsidR="006409C4" w:rsidRPr="002E4907" w:rsidRDefault="006409C4" w:rsidP="00CB7E5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2E4907">
              <w:rPr>
                <w:rFonts w:ascii="宋体" w:hAnsi="宋体" w:hint="eastAsia"/>
                <w:sz w:val="24"/>
              </w:rPr>
              <w:t>最高限价</w:t>
            </w:r>
          </w:p>
        </w:tc>
        <w:tc>
          <w:tcPr>
            <w:tcW w:w="1634" w:type="dxa"/>
          </w:tcPr>
          <w:p w14:paraId="4CDC7B28" w14:textId="77777777" w:rsidR="006409C4" w:rsidRDefault="006409C4" w:rsidP="00CB7E5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6409C4" w14:paraId="51CFBF5B" w14:textId="77777777" w:rsidTr="00CB7E58">
        <w:tc>
          <w:tcPr>
            <w:tcW w:w="1679" w:type="dxa"/>
          </w:tcPr>
          <w:p w14:paraId="243F3E8B" w14:textId="77777777" w:rsidR="006409C4" w:rsidRDefault="006409C4" w:rsidP="00CB7E5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79" w:type="dxa"/>
          </w:tcPr>
          <w:p w14:paraId="294F2EF1" w14:textId="77777777" w:rsidR="006409C4" w:rsidRDefault="006409C4" w:rsidP="00CB7E5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外科吊塔</w:t>
            </w:r>
          </w:p>
        </w:tc>
        <w:tc>
          <w:tcPr>
            <w:tcW w:w="1679" w:type="dxa"/>
          </w:tcPr>
          <w:p w14:paraId="5DC8A239" w14:textId="77777777" w:rsidR="006409C4" w:rsidRDefault="006409C4" w:rsidP="00CB7E5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79" w:type="dxa"/>
          </w:tcPr>
          <w:p w14:paraId="75045A44" w14:textId="77777777" w:rsidR="006409C4" w:rsidRDefault="006409C4" w:rsidP="00CB7E5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1586" w:type="dxa"/>
          </w:tcPr>
          <w:p w14:paraId="4307E2AE" w14:textId="77777777" w:rsidR="006409C4" w:rsidRPr="002E4907" w:rsidRDefault="006409C4" w:rsidP="00CB7E5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2E4907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634" w:type="dxa"/>
          </w:tcPr>
          <w:p w14:paraId="20901058" w14:textId="77777777" w:rsidR="006409C4" w:rsidRDefault="006409C4" w:rsidP="00CB7E5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409C4" w14:paraId="6ED0C0B9" w14:textId="77777777" w:rsidTr="00CB7E58">
        <w:tc>
          <w:tcPr>
            <w:tcW w:w="1679" w:type="dxa"/>
          </w:tcPr>
          <w:p w14:paraId="29ECF986" w14:textId="77777777" w:rsidR="006409C4" w:rsidRDefault="006409C4" w:rsidP="00CB7E5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679" w:type="dxa"/>
          </w:tcPr>
          <w:p w14:paraId="032D6000" w14:textId="77777777" w:rsidR="006409C4" w:rsidRDefault="006409C4" w:rsidP="00CB7E5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无影灯</w:t>
            </w:r>
          </w:p>
        </w:tc>
        <w:tc>
          <w:tcPr>
            <w:tcW w:w="1679" w:type="dxa"/>
          </w:tcPr>
          <w:p w14:paraId="7EC89D10" w14:textId="77777777" w:rsidR="006409C4" w:rsidRDefault="006409C4" w:rsidP="00CB7E5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79" w:type="dxa"/>
          </w:tcPr>
          <w:p w14:paraId="713E7070" w14:textId="77777777" w:rsidR="006409C4" w:rsidRDefault="006409C4" w:rsidP="00CB7E5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1586" w:type="dxa"/>
          </w:tcPr>
          <w:p w14:paraId="036C72C0" w14:textId="77777777" w:rsidR="006409C4" w:rsidRPr="002E4907" w:rsidRDefault="006409C4" w:rsidP="00CB7E5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2E4907">
              <w:rPr>
                <w:rFonts w:ascii="宋体" w:hAnsi="宋体" w:hint="eastAsia"/>
                <w:sz w:val="24"/>
              </w:rPr>
              <w:t>47.5</w:t>
            </w:r>
          </w:p>
        </w:tc>
        <w:tc>
          <w:tcPr>
            <w:tcW w:w="1634" w:type="dxa"/>
          </w:tcPr>
          <w:p w14:paraId="727ADF2D" w14:textId="77777777" w:rsidR="006409C4" w:rsidRDefault="006409C4" w:rsidP="00CB7E5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597E7151" w14:textId="77777777" w:rsidR="006409C4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四、技术需求</w:t>
      </w:r>
    </w:p>
    <w:p w14:paraId="62CE10DB" w14:textId="77777777" w:rsidR="006409C4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（一）</w:t>
      </w:r>
      <w:r w:rsidRPr="00531361">
        <w:rPr>
          <w:rFonts w:ascii="宋体" w:hAnsi="宋体" w:hint="eastAsia"/>
          <w:sz w:val="24"/>
        </w:rPr>
        <w:t>外科吊塔</w:t>
      </w:r>
    </w:p>
    <w:p w14:paraId="166998FF" w14:textId="77777777" w:rsidR="006409C4" w:rsidRPr="00781BA0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C0FFC">
        <w:rPr>
          <w:rFonts w:ascii="宋体" w:hAnsi="宋体" w:hint="eastAsia"/>
          <w:sz w:val="24"/>
        </w:rPr>
        <w:t>1</w:t>
      </w:r>
      <w:r w:rsidRPr="00781BA0">
        <w:rPr>
          <w:rFonts w:ascii="宋体" w:hAnsi="宋体" w:hint="eastAsia"/>
          <w:sz w:val="24"/>
        </w:rPr>
        <w:t>、</w:t>
      </w:r>
      <w:r w:rsidRPr="00781BA0">
        <w:rPr>
          <w:rFonts w:ascii="宋体" w:hAnsi="宋体" w:hint="eastAsia"/>
          <w:sz w:val="24"/>
        </w:rPr>
        <w:tab/>
        <w:t>整机原厂提供（提供书面文件证明）。</w:t>
      </w:r>
    </w:p>
    <w:p w14:paraId="6C1F36A4" w14:textId="77777777" w:rsidR="006409C4" w:rsidRPr="009C0FFC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781BA0">
        <w:rPr>
          <w:rFonts w:ascii="宋体" w:hAnsi="宋体" w:hint="eastAsia"/>
          <w:sz w:val="24"/>
        </w:rPr>
        <w:t>2、</w:t>
      </w:r>
      <w:r w:rsidRPr="00781BA0">
        <w:rPr>
          <w:rFonts w:ascii="宋体" w:hAnsi="宋体" w:hint="eastAsia"/>
          <w:sz w:val="24"/>
        </w:rPr>
        <w:tab/>
        <w:t>所投吊塔符合GB9706.1或同</w:t>
      </w:r>
      <w:r w:rsidRPr="009C0FFC">
        <w:rPr>
          <w:rFonts w:ascii="宋体" w:hAnsi="宋体" w:hint="eastAsia"/>
          <w:sz w:val="24"/>
        </w:rPr>
        <w:t>等标准，并提供相应的证明文件。</w:t>
      </w:r>
    </w:p>
    <w:p w14:paraId="048020C7" w14:textId="77777777" w:rsidR="006409C4" w:rsidRPr="00991E54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C0FFC">
        <w:rPr>
          <w:rFonts w:ascii="宋体" w:hAnsi="宋体" w:hint="eastAsia"/>
          <w:sz w:val="24"/>
        </w:rPr>
        <w:t>3、</w:t>
      </w:r>
      <w:r w:rsidRPr="009C0FFC">
        <w:rPr>
          <w:rFonts w:ascii="宋体" w:hAnsi="宋体" w:hint="eastAsia"/>
          <w:sz w:val="24"/>
        </w:rPr>
        <w:tab/>
        <w:t>所投吊塔品牌</w:t>
      </w:r>
      <w:r w:rsidRPr="00991E54">
        <w:rPr>
          <w:rFonts w:ascii="宋体" w:hAnsi="宋体" w:hint="eastAsia"/>
          <w:sz w:val="24"/>
        </w:rPr>
        <w:t>必需通过防撞测试、四倍承重测试检测。（提供第三方测试报告）</w:t>
      </w:r>
    </w:p>
    <w:p w14:paraId="427614AF" w14:textId="77777777" w:rsidR="006409C4" w:rsidRPr="009C0FFC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C0FFC">
        <w:rPr>
          <w:rFonts w:ascii="宋体" w:hAnsi="宋体" w:hint="eastAsia"/>
          <w:sz w:val="24"/>
        </w:rPr>
        <w:t>4、</w:t>
      </w:r>
      <w:r w:rsidRPr="009C0FFC">
        <w:rPr>
          <w:rFonts w:ascii="宋体" w:hAnsi="宋体" w:hint="eastAsia"/>
          <w:sz w:val="24"/>
        </w:rPr>
        <w:tab/>
        <w:t>提供第三方机构出具的吊塔预埋件安装方式及安全性的计算报告。</w:t>
      </w:r>
    </w:p>
    <w:p w14:paraId="470465B9" w14:textId="77777777" w:rsidR="006409C4" w:rsidRPr="009C0FFC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C0FFC">
        <w:rPr>
          <w:rFonts w:ascii="宋体" w:hAnsi="宋体" w:hint="eastAsia"/>
          <w:sz w:val="24"/>
        </w:rPr>
        <w:t>5、</w:t>
      </w:r>
      <w:r w:rsidRPr="009C0FFC">
        <w:rPr>
          <w:rFonts w:ascii="宋体" w:hAnsi="宋体" w:hint="eastAsia"/>
          <w:sz w:val="24"/>
        </w:rPr>
        <w:tab/>
        <w:t>吊塔主体材料要求为铝合金, 圆弧形全封闭式设计，吊塔整体表面无锐角，无螺丝钉外露, 抗金属疲劳，长时间承重不变形。材料防腐蚀，便于清洗，适合医用洁净环境。</w:t>
      </w:r>
    </w:p>
    <w:p w14:paraId="0EBF567B" w14:textId="77777777" w:rsidR="006409C4" w:rsidRPr="009C0FFC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C0FFC">
        <w:rPr>
          <w:rFonts w:ascii="宋体" w:hAnsi="宋体" w:hint="eastAsia"/>
          <w:sz w:val="24"/>
        </w:rPr>
        <w:t>6、</w:t>
      </w:r>
      <w:r w:rsidRPr="009C0FFC">
        <w:rPr>
          <w:rFonts w:ascii="宋体" w:hAnsi="宋体" w:hint="eastAsia"/>
          <w:sz w:val="24"/>
        </w:rPr>
        <w:tab/>
        <w:t>所有负压气体管道和气口1：1配置，不得采用在吊塔内部采用双通或三通来连接负压气管。</w:t>
      </w:r>
    </w:p>
    <w:p w14:paraId="5D657237" w14:textId="77777777" w:rsidR="006409C4" w:rsidRPr="009C0FFC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C0FFC">
        <w:rPr>
          <w:rFonts w:ascii="宋体" w:hAnsi="宋体" w:hint="eastAsia"/>
          <w:sz w:val="24"/>
        </w:rPr>
        <w:t>7、</w:t>
      </w:r>
      <w:r w:rsidRPr="009C0FFC">
        <w:rPr>
          <w:rFonts w:ascii="宋体" w:hAnsi="宋体" w:hint="eastAsia"/>
          <w:sz w:val="24"/>
        </w:rPr>
        <w:tab/>
        <w:t>所有电源线路及气源管路必须在塔体内不能外露，保证吊塔在移动过程中，不会因位置的改变导致线路脱落的意外发生。</w:t>
      </w:r>
      <w:proofErr w:type="gramStart"/>
      <w:r w:rsidRPr="009C0FFC">
        <w:rPr>
          <w:rFonts w:ascii="宋体" w:hAnsi="宋体" w:hint="eastAsia"/>
          <w:sz w:val="24"/>
        </w:rPr>
        <w:t>吊柱内部</w:t>
      </w:r>
      <w:proofErr w:type="gramEnd"/>
      <w:r w:rsidRPr="009C0FFC">
        <w:rPr>
          <w:rFonts w:ascii="宋体" w:hAnsi="宋体" w:hint="eastAsia"/>
          <w:sz w:val="24"/>
        </w:rPr>
        <w:t>上下三层设计，完全保证气电分离；底部设计有导流孔，可顺畅排除意外情况下产生的气体泄</w:t>
      </w:r>
      <w:r w:rsidRPr="009C0FFC">
        <w:rPr>
          <w:rFonts w:ascii="宋体" w:hAnsi="宋体" w:hint="eastAsia"/>
          <w:sz w:val="24"/>
        </w:rPr>
        <w:lastRenderedPageBreak/>
        <w:t>漏；内部空间充足，有利于数字化穿线。</w:t>
      </w:r>
    </w:p>
    <w:p w14:paraId="17DB9767" w14:textId="77777777" w:rsidR="006409C4" w:rsidRPr="009C0FFC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C0FFC">
        <w:rPr>
          <w:rFonts w:ascii="宋体" w:hAnsi="宋体" w:hint="eastAsia"/>
          <w:sz w:val="24"/>
        </w:rPr>
        <w:t>8、</w:t>
      </w:r>
      <w:r w:rsidRPr="009C0FFC">
        <w:rPr>
          <w:rFonts w:ascii="宋体" w:hAnsi="宋体" w:hint="eastAsia"/>
          <w:sz w:val="24"/>
        </w:rPr>
        <w:tab/>
        <w:t>吊塔设备表面采用聚酯树脂的抗菌喷粉涂层，能抑菌细菌滋生。</w:t>
      </w:r>
      <w:proofErr w:type="gramStart"/>
      <w:r w:rsidRPr="009C0FFC">
        <w:rPr>
          <w:rFonts w:ascii="宋体" w:hAnsi="宋体" w:hint="eastAsia"/>
          <w:sz w:val="24"/>
        </w:rPr>
        <w:t>抗菌率</w:t>
      </w:r>
      <w:proofErr w:type="gramEnd"/>
      <w:r w:rsidRPr="009C0FFC">
        <w:rPr>
          <w:rFonts w:ascii="宋体" w:hAnsi="宋体" w:hint="eastAsia"/>
          <w:sz w:val="24"/>
        </w:rPr>
        <w:t>≥99.9%（提供第三方测试报告）</w:t>
      </w:r>
    </w:p>
    <w:p w14:paraId="5E4C01B7" w14:textId="77777777" w:rsidR="006409C4" w:rsidRPr="009C0FFC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C0FFC">
        <w:rPr>
          <w:rFonts w:ascii="宋体" w:hAnsi="宋体" w:hint="eastAsia"/>
          <w:sz w:val="24"/>
        </w:rPr>
        <w:t>9、</w:t>
      </w:r>
      <w:r w:rsidRPr="009C0FFC">
        <w:rPr>
          <w:rFonts w:ascii="宋体" w:hAnsi="宋体" w:hint="eastAsia"/>
          <w:sz w:val="24"/>
        </w:rPr>
        <w:tab/>
        <w:t>吊塔悬臂水平关节活动度≥330°</w:t>
      </w:r>
    </w:p>
    <w:p w14:paraId="24EAA545" w14:textId="77777777" w:rsidR="006409C4" w:rsidRPr="009C0FFC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C0FFC">
        <w:rPr>
          <w:rFonts w:ascii="宋体" w:hAnsi="宋体" w:hint="eastAsia"/>
          <w:sz w:val="24"/>
        </w:rPr>
        <w:t>10、</w:t>
      </w:r>
      <w:r w:rsidRPr="009C0FFC">
        <w:rPr>
          <w:rFonts w:ascii="宋体" w:hAnsi="宋体" w:hint="eastAsia"/>
          <w:sz w:val="24"/>
        </w:rPr>
        <w:tab/>
        <w:t>吊塔表面粉末涂层厚度应≥70微米。（提供第三方测试报告）</w:t>
      </w:r>
    </w:p>
    <w:p w14:paraId="58D30F19" w14:textId="77777777" w:rsidR="006409C4" w:rsidRPr="009C0FFC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C0FFC">
        <w:rPr>
          <w:rFonts w:ascii="宋体" w:hAnsi="宋体" w:hint="eastAsia"/>
          <w:sz w:val="24"/>
        </w:rPr>
        <w:t>▲11、</w:t>
      </w:r>
      <w:r w:rsidRPr="009C0FFC">
        <w:rPr>
          <w:rFonts w:ascii="宋体" w:hAnsi="宋体" w:hint="eastAsia"/>
          <w:sz w:val="24"/>
        </w:rPr>
        <w:tab/>
        <w:t>吊塔内部气体软管须采用EPDM橡胶材质，符合医用供气ISO5359安全标准。不得采用PVC材质。（提供第三方检测报告），</w:t>
      </w:r>
      <w:bookmarkStart w:id="0" w:name="_Hlk184299608"/>
      <w:r w:rsidRPr="009C0FFC">
        <w:rPr>
          <w:rFonts w:ascii="宋体" w:hAnsi="宋体" w:hint="eastAsia"/>
          <w:sz w:val="24"/>
        </w:rPr>
        <w:t>如是第三方产品，须提供</w:t>
      </w:r>
      <w:proofErr w:type="gramStart"/>
      <w:r w:rsidRPr="009C0FFC">
        <w:rPr>
          <w:rFonts w:ascii="宋体" w:hAnsi="宋体" w:hint="eastAsia"/>
          <w:sz w:val="24"/>
        </w:rPr>
        <w:t>该制造</w:t>
      </w:r>
      <w:proofErr w:type="gramEnd"/>
      <w:r w:rsidRPr="009C0FFC">
        <w:rPr>
          <w:rFonts w:ascii="宋体" w:hAnsi="宋体" w:hint="eastAsia"/>
          <w:sz w:val="24"/>
        </w:rPr>
        <w:t>厂商出具的授权书。</w:t>
      </w:r>
      <w:bookmarkEnd w:id="0"/>
    </w:p>
    <w:p w14:paraId="33F7136A" w14:textId="77777777" w:rsidR="006409C4" w:rsidRPr="009C0FFC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C0FFC">
        <w:rPr>
          <w:rFonts w:ascii="宋体" w:hAnsi="宋体" w:hint="eastAsia"/>
          <w:sz w:val="24"/>
        </w:rPr>
        <w:t>★12、</w:t>
      </w:r>
      <w:r w:rsidRPr="009C0FFC">
        <w:rPr>
          <w:rFonts w:ascii="宋体" w:hAnsi="宋体" w:hint="eastAsia"/>
          <w:sz w:val="24"/>
        </w:rPr>
        <w:tab/>
        <w:t>托盘抗静电、防褪色镁铝合金材质，一体成型设计，无铆钉，四角并带一体成型橡胶防撞角。（提供同品牌托盘截面样品实物图片证明）</w:t>
      </w:r>
    </w:p>
    <w:p w14:paraId="28B0A17A" w14:textId="77777777" w:rsidR="006409C4" w:rsidRPr="00991E54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C0FFC">
        <w:rPr>
          <w:rFonts w:ascii="宋体" w:hAnsi="宋体" w:hint="eastAsia"/>
          <w:sz w:val="24"/>
        </w:rPr>
        <w:t>▲13、</w:t>
      </w:r>
      <w:r w:rsidRPr="009C0FFC">
        <w:rPr>
          <w:rFonts w:ascii="宋体" w:hAnsi="宋体" w:hint="eastAsia"/>
          <w:sz w:val="24"/>
        </w:rPr>
        <w:tab/>
        <w:t>所有气</w:t>
      </w:r>
      <w:r w:rsidRPr="00991E54">
        <w:rPr>
          <w:rFonts w:ascii="宋体" w:hAnsi="宋体" w:hint="eastAsia"/>
          <w:sz w:val="24"/>
        </w:rPr>
        <w:t>体终端采用双层六滚珠设计，气体终端具备三密封圈、弹片设计，防止老化漏气，所有气体接口至少带三状态：通、断、拔，确保可正面带气拆卸维修。（提供气体终端的结构图）</w:t>
      </w:r>
    </w:p>
    <w:p w14:paraId="1B2F823D" w14:textId="77777777" w:rsidR="006409C4" w:rsidRPr="00991E54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trike/>
          <w:sz w:val="24"/>
        </w:rPr>
      </w:pPr>
      <w:r w:rsidRPr="00991E54">
        <w:rPr>
          <w:rFonts w:ascii="宋体" w:hAnsi="宋体" w:hint="eastAsia"/>
          <w:sz w:val="24"/>
        </w:rPr>
        <w:t>▲14、</w:t>
      </w:r>
      <w:r w:rsidRPr="00991E54">
        <w:rPr>
          <w:rFonts w:ascii="宋体" w:hAnsi="宋体" w:hint="eastAsia"/>
          <w:sz w:val="24"/>
        </w:rPr>
        <w:tab/>
        <w:t>所有气体终端与吊塔为同一制造商。气体终端带有正向止回阀设计。各类气体插座需符合ISO标识标准，均为不同颜色和不同形状。保障接口大于等于5万次以上插拔。（提供相关证明文件）</w:t>
      </w:r>
    </w:p>
    <w:p w14:paraId="08A42B7D" w14:textId="77777777" w:rsidR="006409C4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91E54">
        <w:rPr>
          <w:rFonts w:ascii="宋体" w:hAnsi="宋体" w:hint="eastAsia"/>
          <w:sz w:val="24"/>
        </w:rPr>
        <w:t>▲15、</w:t>
      </w:r>
      <w:r w:rsidRPr="00991E54">
        <w:rPr>
          <w:rFonts w:ascii="宋体" w:hAnsi="宋体" w:hint="eastAsia"/>
          <w:sz w:val="24"/>
        </w:rPr>
        <w:tab/>
        <w:t>吊塔轴承的基本额定动载荷≥10000KG; 基本额定静载荷≥60000KG。吊塔轴承需采用平面推力滚针轴承，确保载荷均匀分布，采用的滚针硬度≥60HRC。（提供第三方测试报告）</w:t>
      </w:r>
    </w:p>
    <w:p w14:paraId="1D251F46" w14:textId="77777777" w:rsidR="006409C4" w:rsidRPr="00781BA0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781BA0">
        <w:rPr>
          <w:rFonts w:ascii="宋体" w:hAnsi="宋体" w:hint="eastAsia"/>
          <w:sz w:val="24"/>
        </w:rPr>
        <w:t>★16、</w:t>
      </w:r>
      <w:r w:rsidRPr="00781BA0">
        <w:rPr>
          <w:rFonts w:ascii="宋体" w:hAnsi="宋体" w:hint="eastAsia"/>
          <w:sz w:val="24"/>
        </w:rPr>
        <w:tab/>
        <w:t>需和医院原有设备（DSA）配套使用，符合天轨式DSA的安装要求。（投标人需提供承诺函）</w:t>
      </w:r>
    </w:p>
    <w:p w14:paraId="342D7122" w14:textId="77777777" w:rsidR="006409C4" w:rsidRPr="00991E54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91E54">
        <w:rPr>
          <w:rFonts w:ascii="宋体" w:hAnsi="宋体" w:hint="eastAsia"/>
          <w:sz w:val="24"/>
        </w:rPr>
        <w:t>（二）无影灯</w:t>
      </w:r>
    </w:p>
    <w:p w14:paraId="4E5A01BD" w14:textId="77777777" w:rsidR="006409C4" w:rsidRPr="00991E54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91E54">
        <w:rPr>
          <w:rFonts w:ascii="宋体" w:hAnsi="宋体" w:hint="eastAsia"/>
          <w:sz w:val="24"/>
        </w:rPr>
        <w:t>1、</w:t>
      </w:r>
      <w:r w:rsidRPr="00991E54">
        <w:rPr>
          <w:rFonts w:ascii="宋体" w:hAnsi="宋体" w:hint="eastAsia"/>
          <w:sz w:val="24"/>
        </w:rPr>
        <w:tab/>
        <w:t>技术原理</w:t>
      </w:r>
    </w:p>
    <w:p w14:paraId="6E018813" w14:textId="77777777" w:rsidR="006409C4" w:rsidRPr="00531361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531361">
        <w:rPr>
          <w:rFonts w:ascii="宋体" w:hAnsi="宋体" w:hint="eastAsia"/>
          <w:sz w:val="24"/>
        </w:rPr>
        <w:t>1.1、</w:t>
      </w:r>
      <w:r w:rsidRPr="00531361">
        <w:rPr>
          <w:rFonts w:ascii="宋体" w:hAnsi="宋体" w:hint="eastAsia"/>
          <w:sz w:val="24"/>
        </w:rPr>
        <w:tab/>
        <w:t>灯体结构: 采用透镜反射原理。</w:t>
      </w:r>
    </w:p>
    <w:p w14:paraId="4BCE27A1" w14:textId="77777777" w:rsidR="006409C4" w:rsidRPr="00531361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531361">
        <w:rPr>
          <w:rFonts w:ascii="宋体" w:hAnsi="宋体" w:hint="eastAsia"/>
          <w:sz w:val="24"/>
        </w:rPr>
        <w:t>2、</w:t>
      </w:r>
      <w:r w:rsidRPr="00531361">
        <w:rPr>
          <w:rFonts w:ascii="宋体" w:hAnsi="宋体" w:hint="eastAsia"/>
          <w:sz w:val="24"/>
        </w:rPr>
        <w:tab/>
        <w:t>灯体设计</w:t>
      </w:r>
    </w:p>
    <w:p w14:paraId="3ED32687" w14:textId="77777777" w:rsidR="006409C4" w:rsidRPr="00531361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531361">
        <w:rPr>
          <w:rFonts w:ascii="宋体" w:hAnsi="宋体" w:hint="eastAsia"/>
          <w:sz w:val="24"/>
        </w:rPr>
        <w:t>2.1、</w:t>
      </w:r>
      <w:r w:rsidRPr="00531361">
        <w:rPr>
          <w:rFonts w:ascii="宋体" w:hAnsi="宋体" w:hint="eastAsia"/>
          <w:sz w:val="24"/>
        </w:rPr>
        <w:tab/>
        <w:t>灯盘外形: 圆形灯盘，灯</w:t>
      </w:r>
      <w:proofErr w:type="gramStart"/>
      <w:r w:rsidRPr="00531361">
        <w:rPr>
          <w:rFonts w:ascii="宋体" w:hAnsi="宋体" w:hint="eastAsia"/>
          <w:sz w:val="24"/>
        </w:rPr>
        <w:t>盘采用</w:t>
      </w:r>
      <w:proofErr w:type="gramEnd"/>
      <w:r w:rsidRPr="00531361">
        <w:rPr>
          <w:rFonts w:ascii="宋体" w:hAnsi="宋体" w:hint="eastAsia"/>
          <w:sz w:val="24"/>
        </w:rPr>
        <w:t>一体化的铝合金材质外壳，灯盘表面为光滑圆弧型、无缝隙，无裸露铆钉，符合空气动力学设计的外形，耐酸碱腐蚀。灯盘外周配有防撞橡胶装置。</w:t>
      </w:r>
    </w:p>
    <w:p w14:paraId="4579D71E" w14:textId="77777777" w:rsidR="006409C4" w:rsidRPr="00531361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531361">
        <w:rPr>
          <w:rFonts w:ascii="宋体" w:hAnsi="宋体" w:hint="eastAsia"/>
          <w:sz w:val="24"/>
        </w:rPr>
        <w:t>2.2、</w:t>
      </w:r>
      <w:r w:rsidRPr="00531361">
        <w:rPr>
          <w:rFonts w:ascii="宋体" w:hAnsi="宋体" w:hint="eastAsia"/>
          <w:sz w:val="24"/>
        </w:rPr>
        <w:tab/>
      </w:r>
      <w:proofErr w:type="gramStart"/>
      <w:r w:rsidRPr="00531361">
        <w:rPr>
          <w:rFonts w:ascii="宋体" w:hAnsi="宋体" w:hint="eastAsia"/>
          <w:sz w:val="24"/>
        </w:rPr>
        <w:t>灯臂关节</w:t>
      </w:r>
      <w:proofErr w:type="gramEnd"/>
      <w:r w:rsidRPr="00531361">
        <w:rPr>
          <w:rFonts w:ascii="宋体" w:hAnsi="宋体" w:hint="eastAsia"/>
          <w:sz w:val="24"/>
        </w:rPr>
        <w:t>≥5 组。</w:t>
      </w:r>
    </w:p>
    <w:p w14:paraId="6E3E7E13" w14:textId="77777777" w:rsidR="006409C4" w:rsidRPr="00531361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531361">
        <w:rPr>
          <w:rFonts w:ascii="宋体" w:hAnsi="宋体" w:hint="eastAsia"/>
          <w:sz w:val="24"/>
        </w:rPr>
        <w:t>3、</w:t>
      </w:r>
      <w:r w:rsidRPr="00531361">
        <w:rPr>
          <w:rFonts w:ascii="宋体" w:hAnsi="宋体" w:hint="eastAsia"/>
          <w:sz w:val="24"/>
        </w:rPr>
        <w:tab/>
        <w:t>发光技术</w:t>
      </w:r>
    </w:p>
    <w:p w14:paraId="6E77997C" w14:textId="77777777" w:rsidR="006409C4" w:rsidRPr="00531361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531361">
        <w:rPr>
          <w:rFonts w:ascii="宋体" w:hAnsi="宋体" w:hint="eastAsia"/>
          <w:sz w:val="24"/>
        </w:rPr>
        <w:lastRenderedPageBreak/>
        <w:t>3.1、</w:t>
      </w:r>
      <w:r w:rsidRPr="00531361">
        <w:rPr>
          <w:rFonts w:ascii="宋体" w:hAnsi="宋体" w:hint="eastAsia"/>
          <w:sz w:val="24"/>
        </w:rPr>
        <w:tab/>
        <w:t>灯泡类型: 白色 LED 灯泡；</w:t>
      </w:r>
      <w:proofErr w:type="gramStart"/>
      <w:r w:rsidRPr="00531361">
        <w:rPr>
          <w:rFonts w:ascii="宋体" w:hAnsi="宋体" w:hint="eastAsia"/>
          <w:sz w:val="24"/>
        </w:rPr>
        <w:t>非多种</w:t>
      </w:r>
      <w:proofErr w:type="gramEnd"/>
      <w:r w:rsidRPr="00531361">
        <w:rPr>
          <w:rFonts w:ascii="宋体" w:hAnsi="宋体" w:hint="eastAsia"/>
          <w:sz w:val="24"/>
        </w:rPr>
        <w:t>颜色二极管光源混合而成, 避免彩虹效应。</w:t>
      </w:r>
    </w:p>
    <w:p w14:paraId="7D480A2D" w14:textId="77777777" w:rsidR="006409C4" w:rsidRPr="00531361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531361">
        <w:rPr>
          <w:rFonts w:ascii="宋体" w:hAnsi="宋体" w:hint="eastAsia"/>
          <w:sz w:val="24"/>
        </w:rPr>
        <w:t>3.2、</w:t>
      </w:r>
      <w:r w:rsidRPr="00531361">
        <w:rPr>
          <w:rFonts w:ascii="宋体" w:hAnsi="宋体" w:hint="eastAsia"/>
          <w:sz w:val="24"/>
        </w:rPr>
        <w:tab/>
        <w:t>灯泡使用寿命≥50000 小时。</w:t>
      </w:r>
    </w:p>
    <w:p w14:paraId="4FBB6259" w14:textId="77777777" w:rsidR="006409C4" w:rsidRPr="00531361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531361">
        <w:rPr>
          <w:rFonts w:ascii="宋体" w:hAnsi="宋体" w:hint="eastAsia"/>
          <w:sz w:val="24"/>
        </w:rPr>
        <w:t>3.3、</w:t>
      </w:r>
      <w:r w:rsidRPr="00531361">
        <w:rPr>
          <w:rFonts w:ascii="宋体" w:hAnsi="宋体" w:hint="eastAsia"/>
          <w:sz w:val="24"/>
        </w:rPr>
        <w:tab/>
        <w:t>灯泡可升级性:可以升级更换。质保期内，有亮度衰减或非人为损坏，免费更换。</w:t>
      </w:r>
    </w:p>
    <w:p w14:paraId="62B8CFDD" w14:textId="77777777" w:rsidR="006409C4" w:rsidRPr="00531361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531361">
        <w:rPr>
          <w:rFonts w:ascii="宋体" w:hAnsi="宋体" w:hint="eastAsia"/>
          <w:sz w:val="24"/>
        </w:rPr>
        <w:t>4、</w:t>
      </w:r>
      <w:r w:rsidRPr="00531361">
        <w:rPr>
          <w:rFonts w:ascii="宋体" w:hAnsi="宋体" w:hint="eastAsia"/>
          <w:sz w:val="24"/>
        </w:rPr>
        <w:tab/>
        <w:t>操作调节</w:t>
      </w:r>
    </w:p>
    <w:p w14:paraId="670B41D3" w14:textId="77777777" w:rsidR="006409C4" w:rsidRPr="00991E54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531361">
        <w:rPr>
          <w:rFonts w:ascii="宋体" w:hAnsi="宋体" w:hint="eastAsia"/>
          <w:sz w:val="24"/>
        </w:rPr>
        <w:t>4.1、</w:t>
      </w:r>
      <w:r w:rsidRPr="00531361">
        <w:rPr>
          <w:rFonts w:ascii="宋体" w:hAnsi="宋体" w:hint="eastAsia"/>
          <w:sz w:val="24"/>
        </w:rPr>
        <w:tab/>
        <w:t>聚焦范围(光斑直径</w:t>
      </w:r>
      <w:r w:rsidRPr="00991E54">
        <w:rPr>
          <w:rFonts w:ascii="宋体" w:hAnsi="宋体" w:hint="eastAsia"/>
          <w:sz w:val="24"/>
        </w:rPr>
        <w:t>调节范围): ≥200mm。</w:t>
      </w:r>
    </w:p>
    <w:p w14:paraId="35E9351D" w14:textId="77777777" w:rsidR="006409C4" w:rsidRPr="00991E54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91E54">
        <w:rPr>
          <w:rFonts w:ascii="宋体" w:hAnsi="宋体" w:hint="eastAsia"/>
          <w:sz w:val="24"/>
        </w:rPr>
        <w:t>4.2、</w:t>
      </w:r>
      <w:r w:rsidRPr="00991E54">
        <w:rPr>
          <w:rFonts w:ascii="宋体" w:hAnsi="宋体" w:hint="eastAsia"/>
          <w:sz w:val="24"/>
        </w:rPr>
        <w:tab/>
        <w:t>控制面板: 位于灯头上。</w:t>
      </w:r>
    </w:p>
    <w:p w14:paraId="4EA75DDF" w14:textId="77777777" w:rsidR="006409C4" w:rsidRPr="00991E54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91E54">
        <w:rPr>
          <w:rFonts w:ascii="宋体" w:hAnsi="宋体" w:hint="eastAsia"/>
          <w:sz w:val="24"/>
        </w:rPr>
        <w:t>4.3、</w:t>
      </w:r>
      <w:r w:rsidRPr="00991E54">
        <w:rPr>
          <w:rFonts w:ascii="宋体" w:hAnsi="宋体" w:hint="eastAsia"/>
          <w:sz w:val="24"/>
        </w:rPr>
        <w:tab/>
        <w:t>中置手柄：可消毒, 可徒手拆卸。</w:t>
      </w:r>
    </w:p>
    <w:p w14:paraId="05C900AB" w14:textId="77777777" w:rsidR="006409C4" w:rsidRPr="00991E54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91E54">
        <w:rPr>
          <w:rFonts w:ascii="宋体" w:hAnsi="宋体" w:hint="eastAsia"/>
          <w:sz w:val="24"/>
        </w:rPr>
        <w:t>4.4、</w:t>
      </w:r>
      <w:r w:rsidRPr="00991E54">
        <w:rPr>
          <w:rFonts w:ascii="宋体" w:hAnsi="宋体" w:hint="eastAsia"/>
          <w:sz w:val="24"/>
        </w:rPr>
        <w:tab/>
        <w:t>灯头外侧具有一体成型环形把手,供非洁净区人员移动手术灯位置。</w:t>
      </w:r>
    </w:p>
    <w:p w14:paraId="0B2B4CA2" w14:textId="77777777" w:rsidR="006409C4" w:rsidRPr="00991E54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91E54">
        <w:rPr>
          <w:rFonts w:ascii="宋体" w:hAnsi="宋体" w:hint="eastAsia"/>
          <w:sz w:val="24"/>
        </w:rPr>
        <w:t>4.5、</w:t>
      </w:r>
      <w:r w:rsidRPr="00991E54">
        <w:rPr>
          <w:rFonts w:ascii="宋体" w:hAnsi="宋体" w:hint="eastAsia"/>
          <w:sz w:val="24"/>
        </w:rPr>
        <w:tab/>
        <w:t>灭菌手柄最大安装力和拆卸力≤10N(提供第三方检测报告)。</w:t>
      </w:r>
    </w:p>
    <w:p w14:paraId="17279249" w14:textId="77777777" w:rsidR="006409C4" w:rsidRPr="00991E54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91E54">
        <w:rPr>
          <w:rFonts w:ascii="宋体" w:hAnsi="宋体" w:hint="eastAsia"/>
          <w:sz w:val="24"/>
        </w:rPr>
        <w:t>4.6、</w:t>
      </w:r>
      <w:r w:rsidRPr="00991E54">
        <w:rPr>
          <w:rFonts w:ascii="宋体" w:hAnsi="宋体" w:hint="eastAsia"/>
          <w:sz w:val="24"/>
        </w:rPr>
        <w:tab/>
        <w:t>灯头的垂直位移最大作用力不超过 20N(提供第三方检测报告)。</w:t>
      </w:r>
    </w:p>
    <w:p w14:paraId="6423AD2B" w14:textId="77777777" w:rsidR="006409C4" w:rsidRPr="00531361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91E54">
        <w:rPr>
          <w:rFonts w:ascii="宋体" w:hAnsi="宋体" w:hint="eastAsia"/>
          <w:sz w:val="24"/>
        </w:rPr>
        <w:t>4.7、</w:t>
      </w:r>
      <w:r w:rsidRPr="00991E54">
        <w:rPr>
          <w:rFonts w:ascii="宋体" w:hAnsi="宋体" w:hint="eastAsia"/>
          <w:sz w:val="24"/>
        </w:rPr>
        <w:tab/>
        <w:t>最高可做到同轴≥4 臂，灯头的</w:t>
      </w:r>
      <w:proofErr w:type="gramStart"/>
      <w:r w:rsidRPr="00991E54">
        <w:rPr>
          <w:rFonts w:ascii="宋体" w:hAnsi="宋体" w:hint="eastAsia"/>
          <w:sz w:val="24"/>
        </w:rPr>
        <w:t>弹簧臂绕旋转臂</w:t>
      </w:r>
      <w:proofErr w:type="gramEnd"/>
      <w:r w:rsidRPr="00991E54">
        <w:rPr>
          <w:rFonts w:ascii="宋体" w:hAnsi="宋体" w:hint="eastAsia"/>
          <w:sz w:val="24"/>
        </w:rPr>
        <w:t>≥360 °</w:t>
      </w:r>
      <w:r w:rsidRPr="00531361">
        <w:rPr>
          <w:rFonts w:ascii="宋体" w:hAnsi="宋体" w:hint="eastAsia"/>
          <w:sz w:val="24"/>
        </w:rPr>
        <w:t>,灯头</w:t>
      </w:r>
      <w:proofErr w:type="gramStart"/>
      <w:r w:rsidRPr="00531361">
        <w:rPr>
          <w:rFonts w:ascii="宋体" w:hAnsi="宋体" w:hint="eastAsia"/>
          <w:sz w:val="24"/>
        </w:rPr>
        <w:t>绕万向架</w:t>
      </w:r>
      <w:proofErr w:type="gramEnd"/>
      <w:r w:rsidRPr="00531361">
        <w:rPr>
          <w:rFonts w:ascii="宋体" w:hAnsi="宋体" w:hint="eastAsia"/>
          <w:sz w:val="24"/>
        </w:rPr>
        <w:t xml:space="preserve"> ≥330 °。</w:t>
      </w:r>
    </w:p>
    <w:p w14:paraId="47B742BB" w14:textId="77777777" w:rsidR="006409C4" w:rsidRPr="00531361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531361">
        <w:rPr>
          <w:rFonts w:ascii="宋体" w:hAnsi="宋体" w:hint="eastAsia"/>
          <w:sz w:val="24"/>
        </w:rPr>
        <w:t>5、</w:t>
      </w:r>
      <w:r w:rsidRPr="00531361">
        <w:rPr>
          <w:rFonts w:ascii="宋体" w:hAnsi="宋体" w:hint="eastAsia"/>
          <w:sz w:val="24"/>
        </w:rPr>
        <w:tab/>
        <w:t>照明效果</w:t>
      </w:r>
    </w:p>
    <w:p w14:paraId="5C87E04A" w14:textId="77777777" w:rsidR="006409C4" w:rsidRPr="00531361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531361">
        <w:rPr>
          <w:rFonts w:ascii="宋体" w:hAnsi="宋体" w:hint="eastAsia"/>
          <w:sz w:val="24"/>
        </w:rPr>
        <w:t>5.1、</w:t>
      </w:r>
      <w:r w:rsidRPr="00531361">
        <w:rPr>
          <w:rFonts w:ascii="宋体" w:hAnsi="宋体" w:hint="eastAsia"/>
          <w:sz w:val="24"/>
        </w:rPr>
        <w:tab/>
        <w:t>照明亮度:≥120000 Lux。</w:t>
      </w:r>
    </w:p>
    <w:p w14:paraId="63B46759" w14:textId="77777777" w:rsidR="006409C4" w:rsidRPr="00531361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531361">
        <w:rPr>
          <w:rFonts w:ascii="宋体" w:hAnsi="宋体" w:hint="eastAsia"/>
          <w:sz w:val="24"/>
        </w:rPr>
        <w:t>5.2、</w:t>
      </w:r>
      <w:r w:rsidRPr="00531361">
        <w:rPr>
          <w:rFonts w:ascii="宋体" w:hAnsi="宋体" w:hint="eastAsia"/>
          <w:sz w:val="24"/>
        </w:rPr>
        <w:tab/>
        <w:t>色彩还原指数 Ra: ≥95, R9:≥95。</w:t>
      </w:r>
    </w:p>
    <w:p w14:paraId="1AEDB3D3" w14:textId="77777777" w:rsidR="006409C4" w:rsidRPr="00531361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531361">
        <w:rPr>
          <w:rFonts w:ascii="宋体" w:hAnsi="宋体" w:hint="eastAsia"/>
          <w:sz w:val="24"/>
        </w:rPr>
        <w:t>5.3、</w:t>
      </w:r>
      <w:r w:rsidRPr="00531361">
        <w:rPr>
          <w:rFonts w:ascii="宋体" w:hAnsi="宋体" w:hint="eastAsia"/>
          <w:sz w:val="24"/>
        </w:rPr>
        <w:tab/>
        <w:t>光柱聚焦深度(L1+L2)60%：≥750mm。</w:t>
      </w:r>
    </w:p>
    <w:p w14:paraId="2C186E1C" w14:textId="77777777" w:rsidR="006409C4" w:rsidRPr="00531361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531361">
        <w:rPr>
          <w:rFonts w:ascii="宋体" w:hAnsi="宋体" w:hint="eastAsia"/>
          <w:sz w:val="24"/>
        </w:rPr>
        <w:t>5.4、</w:t>
      </w:r>
      <w:r w:rsidRPr="00531361">
        <w:rPr>
          <w:rFonts w:ascii="宋体" w:hAnsi="宋体" w:hint="eastAsia"/>
          <w:sz w:val="24"/>
        </w:rPr>
        <w:tab/>
        <w:t>总辐射(W/m²)：≤460。</w:t>
      </w:r>
    </w:p>
    <w:p w14:paraId="4044F473" w14:textId="77777777" w:rsidR="006409C4" w:rsidRPr="00531361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531361">
        <w:rPr>
          <w:rFonts w:ascii="宋体" w:hAnsi="宋体" w:hint="eastAsia"/>
          <w:sz w:val="24"/>
        </w:rPr>
        <w:t>5.5、</w:t>
      </w:r>
      <w:r w:rsidRPr="00531361">
        <w:rPr>
          <w:rFonts w:ascii="宋体" w:hAnsi="宋体" w:hint="eastAsia"/>
          <w:sz w:val="24"/>
        </w:rPr>
        <w:tab/>
        <w:t>辐射照度比(</w:t>
      </w:r>
      <w:proofErr w:type="spellStart"/>
      <w:r w:rsidRPr="00531361">
        <w:rPr>
          <w:rFonts w:ascii="宋体" w:hAnsi="宋体" w:hint="eastAsia"/>
          <w:sz w:val="24"/>
        </w:rPr>
        <w:t>mW</w:t>
      </w:r>
      <w:proofErr w:type="spellEnd"/>
      <w:r w:rsidRPr="00531361">
        <w:rPr>
          <w:rFonts w:ascii="宋体" w:hAnsi="宋体" w:hint="eastAsia"/>
          <w:sz w:val="24"/>
        </w:rPr>
        <w:t>/m²lx)≤3.5。</w:t>
      </w:r>
    </w:p>
    <w:p w14:paraId="3062B62C" w14:textId="77777777" w:rsidR="006409C4" w:rsidRPr="00531361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531361">
        <w:rPr>
          <w:rFonts w:ascii="宋体" w:hAnsi="宋体" w:hint="eastAsia"/>
          <w:sz w:val="24"/>
        </w:rPr>
        <w:t>5.6、</w:t>
      </w:r>
      <w:r w:rsidRPr="00531361">
        <w:rPr>
          <w:rFonts w:ascii="宋体" w:hAnsi="宋体" w:hint="eastAsia"/>
          <w:sz w:val="24"/>
        </w:rPr>
        <w:tab/>
        <w:t>D50/D10≥0.55。</w:t>
      </w:r>
    </w:p>
    <w:p w14:paraId="55F37A05" w14:textId="77777777" w:rsidR="006409C4" w:rsidRPr="00531361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531361">
        <w:rPr>
          <w:rFonts w:ascii="宋体" w:hAnsi="宋体" w:hint="eastAsia"/>
          <w:sz w:val="24"/>
        </w:rPr>
        <w:t>5.7、</w:t>
      </w:r>
      <w:r w:rsidRPr="00531361">
        <w:rPr>
          <w:rFonts w:ascii="宋体" w:hAnsi="宋体" w:hint="eastAsia"/>
          <w:sz w:val="24"/>
        </w:rPr>
        <w:tab/>
        <w:t>双板+单管(%)无影率：≥51%；单管(%)无影率：100%。</w:t>
      </w:r>
    </w:p>
    <w:p w14:paraId="789CE8F4" w14:textId="77777777" w:rsidR="006409C4" w:rsidRPr="00531361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531361">
        <w:rPr>
          <w:rFonts w:ascii="宋体" w:hAnsi="宋体" w:hint="eastAsia"/>
          <w:sz w:val="24"/>
        </w:rPr>
        <w:t>★6、</w:t>
      </w:r>
      <w:r w:rsidRPr="00531361">
        <w:rPr>
          <w:rFonts w:ascii="宋体" w:hAnsi="宋体" w:hint="eastAsia"/>
          <w:sz w:val="24"/>
        </w:rPr>
        <w:tab/>
        <w:t>灯盘直径:单灯</w:t>
      </w:r>
      <w:proofErr w:type="gramStart"/>
      <w:r w:rsidRPr="00531361">
        <w:rPr>
          <w:rFonts w:ascii="宋体" w:hAnsi="宋体" w:hint="eastAsia"/>
          <w:sz w:val="24"/>
        </w:rPr>
        <w:t>灯盘至少</w:t>
      </w:r>
      <w:proofErr w:type="gramEnd"/>
      <w:r w:rsidRPr="00531361">
        <w:rPr>
          <w:rFonts w:ascii="宋体" w:hAnsi="宋体" w:hint="eastAsia"/>
          <w:sz w:val="24"/>
        </w:rPr>
        <w:t>包含 600-620mm，以利于层流净化。</w:t>
      </w:r>
    </w:p>
    <w:p w14:paraId="36A1E25C" w14:textId="77777777" w:rsidR="006409C4" w:rsidRPr="00531361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531361">
        <w:rPr>
          <w:rFonts w:ascii="宋体" w:hAnsi="宋体" w:hint="eastAsia"/>
          <w:sz w:val="24"/>
        </w:rPr>
        <w:t>▲7、</w:t>
      </w:r>
      <w:r w:rsidRPr="00531361">
        <w:rPr>
          <w:rFonts w:ascii="宋体" w:hAnsi="宋体" w:hint="eastAsia"/>
          <w:sz w:val="24"/>
        </w:rPr>
        <w:tab/>
        <w:t>灯</w:t>
      </w:r>
      <w:proofErr w:type="gramStart"/>
      <w:r w:rsidRPr="00531361">
        <w:rPr>
          <w:rFonts w:ascii="宋体" w:hAnsi="宋体" w:hint="eastAsia"/>
          <w:sz w:val="24"/>
        </w:rPr>
        <w:t>盘高度</w:t>
      </w:r>
      <w:proofErr w:type="gramEnd"/>
      <w:r w:rsidRPr="00531361">
        <w:rPr>
          <w:rFonts w:ascii="宋体" w:hAnsi="宋体" w:hint="eastAsia"/>
          <w:sz w:val="24"/>
        </w:rPr>
        <w:t>:单灯≤ 80mm。</w:t>
      </w:r>
    </w:p>
    <w:p w14:paraId="7B75B7DD" w14:textId="77777777" w:rsidR="006409C4" w:rsidRPr="00531361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531361">
        <w:rPr>
          <w:rFonts w:ascii="宋体" w:hAnsi="宋体" w:hint="eastAsia"/>
          <w:sz w:val="24"/>
        </w:rPr>
        <w:t>★8、</w:t>
      </w:r>
      <w:r w:rsidRPr="00531361">
        <w:rPr>
          <w:rFonts w:ascii="宋体" w:hAnsi="宋体" w:hint="eastAsia"/>
          <w:sz w:val="24"/>
        </w:rPr>
        <w:tab/>
        <w:t>无影灯照明深度(L1+L2)20%：≥1300mm。</w:t>
      </w:r>
    </w:p>
    <w:p w14:paraId="6E1B8E52" w14:textId="77777777" w:rsidR="006409C4" w:rsidRPr="00531361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531361">
        <w:rPr>
          <w:rFonts w:ascii="宋体" w:hAnsi="宋体" w:hint="eastAsia"/>
          <w:sz w:val="24"/>
        </w:rPr>
        <w:t>▲9、</w:t>
      </w:r>
      <w:r w:rsidRPr="00531361">
        <w:rPr>
          <w:rFonts w:ascii="宋体" w:hAnsi="宋体" w:hint="eastAsia"/>
          <w:sz w:val="24"/>
        </w:rPr>
        <w:tab/>
        <w:t>灯盘重量:  单灯≤13kg。</w:t>
      </w:r>
    </w:p>
    <w:p w14:paraId="322FD581" w14:textId="77777777" w:rsidR="006409C4" w:rsidRPr="00531361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531361">
        <w:rPr>
          <w:rFonts w:ascii="宋体" w:hAnsi="宋体" w:hint="eastAsia"/>
          <w:sz w:val="24"/>
        </w:rPr>
        <w:t>▲10、</w:t>
      </w:r>
      <w:r w:rsidRPr="00531361">
        <w:rPr>
          <w:rFonts w:ascii="宋体" w:hAnsi="宋体" w:hint="eastAsia"/>
          <w:sz w:val="24"/>
        </w:rPr>
        <w:tab/>
        <w:t xml:space="preserve">LED 灯泡数量: ≤66 </w:t>
      </w:r>
      <w:proofErr w:type="gramStart"/>
      <w:r w:rsidRPr="00531361">
        <w:rPr>
          <w:rFonts w:ascii="宋体" w:hAnsi="宋体" w:hint="eastAsia"/>
          <w:sz w:val="24"/>
        </w:rPr>
        <w:t>个</w:t>
      </w:r>
      <w:proofErr w:type="gramEnd"/>
      <w:r w:rsidRPr="00531361">
        <w:rPr>
          <w:rFonts w:ascii="宋体" w:hAnsi="宋体" w:hint="eastAsia"/>
          <w:sz w:val="24"/>
        </w:rPr>
        <w:t>。</w:t>
      </w:r>
    </w:p>
    <w:p w14:paraId="701E7720" w14:textId="77777777" w:rsidR="006409C4" w:rsidRPr="00531361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531361">
        <w:rPr>
          <w:rFonts w:ascii="宋体" w:hAnsi="宋体" w:hint="eastAsia"/>
          <w:sz w:val="24"/>
        </w:rPr>
        <w:t>★11、</w:t>
      </w:r>
      <w:r w:rsidRPr="00531361">
        <w:rPr>
          <w:rFonts w:ascii="宋体" w:hAnsi="宋体" w:hint="eastAsia"/>
          <w:sz w:val="24"/>
        </w:rPr>
        <w:tab/>
        <w:t>无影灯防水防尘等级≥IP54。</w:t>
      </w:r>
    </w:p>
    <w:p w14:paraId="5BCCE87B" w14:textId="77777777" w:rsidR="006409C4" w:rsidRPr="00781BA0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781BA0">
        <w:rPr>
          <w:rFonts w:ascii="宋体" w:hAnsi="宋体" w:hint="eastAsia"/>
          <w:sz w:val="24"/>
        </w:rPr>
        <w:t>★12、</w:t>
      </w:r>
      <w:r w:rsidRPr="00781BA0">
        <w:rPr>
          <w:rFonts w:ascii="宋体" w:hAnsi="宋体" w:hint="eastAsia"/>
          <w:sz w:val="24"/>
        </w:rPr>
        <w:tab/>
        <w:t>需和医院原有设备（DSA）配套使用，符合天轨式DSA的安装要求。（投标人需提供承诺函）</w:t>
      </w:r>
    </w:p>
    <w:p w14:paraId="5EFF9936" w14:textId="77777777" w:rsidR="006409C4" w:rsidRPr="0004043C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04043C">
        <w:rPr>
          <w:rFonts w:ascii="宋体" w:hAnsi="宋体" w:hint="eastAsia"/>
          <w:sz w:val="24"/>
        </w:rPr>
        <w:lastRenderedPageBreak/>
        <w:t>★13、</w:t>
      </w:r>
      <w:r w:rsidRPr="0004043C">
        <w:rPr>
          <w:rFonts w:ascii="宋体" w:hAnsi="宋体" w:hint="eastAsia"/>
          <w:sz w:val="24"/>
        </w:rPr>
        <w:tab/>
        <w:t>与吊塔为同一品牌</w:t>
      </w:r>
    </w:p>
    <w:p w14:paraId="0EA5A75A" w14:textId="77777777" w:rsidR="006409C4" w:rsidRPr="0004043C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04043C">
        <w:rPr>
          <w:rFonts w:ascii="宋体" w:hAnsi="宋体" w:hint="eastAsia"/>
          <w:sz w:val="24"/>
        </w:rPr>
        <w:t>五、售后服务要求：</w:t>
      </w:r>
    </w:p>
    <w:p w14:paraId="0411EF68" w14:textId="77777777" w:rsidR="006409C4" w:rsidRPr="0004043C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04043C">
        <w:rPr>
          <w:rFonts w:ascii="宋体" w:hAnsi="宋体" w:hint="eastAsia"/>
          <w:sz w:val="24"/>
        </w:rPr>
        <w:t>1、</w:t>
      </w:r>
      <w:r w:rsidRPr="0004043C">
        <w:rPr>
          <w:rFonts w:ascii="宋体" w:hAnsi="宋体" w:hint="eastAsia"/>
          <w:sz w:val="24"/>
        </w:rPr>
        <w:tab/>
        <w:t>响应时间：7x24小时电话响应，24小时内上门</w:t>
      </w:r>
    </w:p>
    <w:p w14:paraId="3F1A15BD" w14:textId="77777777" w:rsidR="006409C4" w:rsidRPr="0004043C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04043C">
        <w:rPr>
          <w:rFonts w:ascii="宋体" w:hAnsi="宋体" w:hint="eastAsia"/>
          <w:sz w:val="24"/>
        </w:rPr>
        <w:t>六、伴随服务要求</w:t>
      </w:r>
    </w:p>
    <w:p w14:paraId="66C0CCE6" w14:textId="77777777" w:rsidR="006409C4" w:rsidRPr="002328F1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2328F1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 w:rsidRPr="002328F1">
        <w:rPr>
          <w:rFonts w:ascii="宋体" w:hAnsi="宋体" w:hint="eastAsia"/>
          <w:sz w:val="24"/>
        </w:rPr>
        <w:t>产品附件要求：投标人需提供设备说明书、证明文件等</w:t>
      </w:r>
    </w:p>
    <w:p w14:paraId="0D817A36" w14:textId="77777777" w:rsidR="006409C4" w:rsidRPr="002328F1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2328F1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 w:rsidRPr="002328F1">
        <w:rPr>
          <w:rFonts w:ascii="宋体" w:hAnsi="宋体" w:hint="eastAsia"/>
          <w:sz w:val="24"/>
        </w:rPr>
        <w:t>产品升级服务要求：投标人需提供专用工具，提供产品版本</w:t>
      </w:r>
      <w:proofErr w:type="gramStart"/>
      <w:r w:rsidRPr="002328F1">
        <w:rPr>
          <w:rFonts w:ascii="宋体" w:hAnsi="宋体" w:hint="eastAsia"/>
          <w:sz w:val="24"/>
        </w:rPr>
        <w:t>内软件</w:t>
      </w:r>
      <w:proofErr w:type="gramEnd"/>
      <w:r w:rsidRPr="002328F1">
        <w:rPr>
          <w:rFonts w:ascii="宋体" w:hAnsi="宋体" w:hint="eastAsia"/>
          <w:sz w:val="24"/>
        </w:rPr>
        <w:t>及组件免费升级服务</w:t>
      </w:r>
    </w:p>
    <w:p w14:paraId="3B3A1740" w14:textId="77777777" w:rsidR="006409C4" w:rsidRPr="002328F1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2328F1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 w:rsidRPr="002328F1">
        <w:rPr>
          <w:rFonts w:ascii="宋体" w:hAnsi="宋体" w:hint="eastAsia"/>
          <w:sz w:val="24"/>
        </w:rPr>
        <w:t>安装：货物送达业主指定地点后，投标人指派工程技术人员7天内到达现场、需提供产品现场搬运方案、产品安装方案</w:t>
      </w:r>
    </w:p>
    <w:p w14:paraId="3E9ABD7A" w14:textId="77777777" w:rsidR="006409C4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  <w:lang w:val="x-none"/>
        </w:rPr>
      </w:pPr>
      <w:r w:rsidRPr="002328F1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 w:rsidRPr="002328F1">
        <w:rPr>
          <w:rFonts w:ascii="宋体" w:hAnsi="宋体" w:hint="eastAsia"/>
          <w:sz w:val="24"/>
        </w:rPr>
        <w:t>调试：投标人需提供调试专用工具、调试程序及关键方法</w:t>
      </w:r>
      <w:r w:rsidRPr="00E6234F">
        <w:rPr>
          <w:rFonts w:ascii="宋体" w:hAnsi="宋体" w:hint="eastAsia"/>
          <w:sz w:val="24"/>
          <w:lang w:val="x-none"/>
        </w:rPr>
        <w:t>。</w:t>
      </w:r>
    </w:p>
    <w:p w14:paraId="5163D93F" w14:textId="77777777" w:rsidR="006409C4" w:rsidRPr="002328F1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2328F1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 w:rsidRPr="002328F1">
        <w:rPr>
          <w:rFonts w:ascii="宋体" w:hAnsi="宋体" w:hint="eastAsia"/>
          <w:sz w:val="24"/>
        </w:rPr>
        <w:t>提供技术援助：投标人需提供技术咨询服务的方式、响应速度及服务时限的长短</w:t>
      </w:r>
    </w:p>
    <w:p w14:paraId="7E921D40" w14:textId="77777777" w:rsidR="006409C4" w:rsidRPr="002328F1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2328F1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 w:rsidRPr="002328F1">
        <w:rPr>
          <w:rFonts w:ascii="宋体" w:hAnsi="宋体" w:hint="eastAsia"/>
          <w:sz w:val="24"/>
        </w:rPr>
        <w:t>培训：投标人需提供对临床操作及维修人员培训服务、提供免费技术咨询服务及其期限长短、提供原厂培训服务和培训相关设备设施等内容</w:t>
      </w:r>
    </w:p>
    <w:p w14:paraId="46791883" w14:textId="77777777" w:rsidR="006409C4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trike/>
          <w:color w:val="FF0000"/>
          <w:sz w:val="24"/>
        </w:rPr>
      </w:pPr>
      <w:r w:rsidRPr="002328F1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ab/>
      </w:r>
      <w:r w:rsidRPr="002328F1">
        <w:rPr>
          <w:rFonts w:ascii="宋体" w:hAnsi="宋体" w:hint="eastAsia"/>
          <w:sz w:val="24"/>
        </w:rPr>
        <w:t>验收方案：设备安装后，医院按照招标要求进行验收，投标人需提供产品验收方案和验收手册</w:t>
      </w:r>
      <w:r>
        <w:rPr>
          <w:rFonts w:ascii="宋体" w:hAnsi="宋体" w:hint="eastAsia"/>
          <w:sz w:val="24"/>
        </w:rPr>
        <w:t>。</w:t>
      </w:r>
    </w:p>
    <w:p w14:paraId="2EAE2199" w14:textId="77777777" w:rsidR="006409C4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trike/>
          <w:color w:val="FF0000"/>
          <w:sz w:val="24"/>
        </w:rPr>
      </w:pPr>
    </w:p>
    <w:p w14:paraId="694BB369" w14:textId="77777777" w:rsidR="006409C4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trike/>
          <w:color w:val="FF0000"/>
          <w:sz w:val="24"/>
        </w:rPr>
      </w:pPr>
    </w:p>
    <w:p w14:paraId="182EB244" w14:textId="77777777" w:rsidR="006409C4" w:rsidRPr="002328F1" w:rsidRDefault="006409C4" w:rsidP="006409C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</w:p>
    <w:p w14:paraId="3F435859" w14:textId="77777777" w:rsidR="005622DE" w:rsidRPr="006409C4" w:rsidRDefault="005622DE">
      <w:pPr>
        <w:rPr>
          <w:rFonts w:hint="eastAsia"/>
        </w:rPr>
      </w:pPr>
    </w:p>
    <w:sectPr w:rsidR="005622DE" w:rsidRPr="00640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C3996" w14:textId="77777777" w:rsidR="0097167D" w:rsidRDefault="0097167D" w:rsidP="006409C4">
      <w:pPr>
        <w:rPr>
          <w:rFonts w:hint="eastAsia"/>
        </w:rPr>
      </w:pPr>
      <w:r>
        <w:separator/>
      </w:r>
    </w:p>
  </w:endnote>
  <w:endnote w:type="continuationSeparator" w:id="0">
    <w:p w14:paraId="209FCC41" w14:textId="77777777" w:rsidR="0097167D" w:rsidRDefault="0097167D" w:rsidP="006409C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7DCA0" w14:textId="77777777" w:rsidR="0097167D" w:rsidRDefault="0097167D" w:rsidP="006409C4">
      <w:pPr>
        <w:rPr>
          <w:rFonts w:hint="eastAsia"/>
        </w:rPr>
      </w:pPr>
      <w:r>
        <w:separator/>
      </w:r>
    </w:p>
  </w:footnote>
  <w:footnote w:type="continuationSeparator" w:id="0">
    <w:p w14:paraId="25B48566" w14:textId="77777777" w:rsidR="0097167D" w:rsidRDefault="0097167D" w:rsidP="006409C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68"/>
    <w:rsid w:val="00093D18"/>
    <w:rsid w:val="00167E05"/>
    <w:rsid w:val="00557CDA"/>
    <w:rsid w:val="005622DE"/>
    <w:rsid w:val="006409C4"/>
    <w:rsid w:val="0097167D"/>
    <w:rsid w:val="00A06268"/>
    <w:rsid w:val="00AA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528B3A1-8448-4FF7-9CA3-067E7B24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9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9C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09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09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09C4"/>
    <w:rPr>
      <w:sz w:val="18"/>
      <w:szCs w:val="18"/>
    </w:rPr>
  </w:style>
  <w:style w:type="character" w:styleId="a7">
    <w:name w:val="annotation reference"/>
    <w:qFormat/>
    <w:rsid w:val="006409C4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2024-12-09T09:06:00Z</dcterms:created>
  <dcterms:modified xsi:type="dcterms:W3CDTF">2024-12-09T09:07:00Z</dcterms:modified>
</cp:coreProperties>
</file>