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3F17A">
      <w:pPr>
        <w:tabs>
          <w:tab w:val="left" w:pos="6096"/>
        </w:tabs>
        <w:spacing w:line="360" w:lineRule="auto"/>
        <w:rPr>
          <w:rFonts w:hint="eastAsia" w:ascii="宋体" w:hAnsi="宋体" w:eastAsia="宋体" w:cs="宋体"/>
          <w:kern w:val="0"/>
          <w:sz w:val="24"/>
          <w:szCs w:val="24"/>
          <w:highlight w:val="yellow"/>
          <w:lang w:val="en-US" w:eastAsia="zh-CN"/>
        </w:rPr>
      </w:pPr>
      <w:r>
        <w:rPr>
          <w:rFonts w:hint="eastAsia" w:ascii="宋体" w:hAnsi="宋体"/>
          <w:sz w:val="24"/>
        </w:rPr>
        <w:t>一、设备名称及数量：高清4K电子腹腔镜/</w:t>
      </w:r>
      <w:r>
        <w:rPr>
          <w:rFonts w:hint="eastAsia" w:ascii="宋体" w:hAnsi="宋体"/>
          <w:sz w:val="24"/>
          <w:lang w:eastAsia="zh-CN"/>
        </w:rPr>
        <w:t>伍套</w:t>
      </w:r>
    </w:p>
    <w:p w14:paraId="7AB389B1">
      <w:pPr>
        <w:tabs>
          <w:tab w:val="left" w:pos="6096"/>
        </w:tabs>
        <w:spacing w:line="360" w:lineRule="auto"/>
        <w:rPr>
          <w:rFonts w:ascii="宋体" w:hAnsi="宋体"/>
          <w:sz w:val="24"/>
        </w:rPr>
      </w:pPr>
      <w:r>
        <w:rPr>
          <w:rFonts w:hint="eastAsia" w:ascii="宋体" w:hAnsi="宋体"/>
          <w:sz w:val="24"/>
        </w:rPr>
        <w:t>二、交货日期：</w:t>
      </w:r>
    </w:p>
    <w:p w14:paraId="54B64A3A">
      <w:pPr>
        <w:spacing w:line="360" w:lineRule="auto"/>
        <w:rPr>
          <w:rFonts w:ascii="宋体" w:hAnsi="宋体"/>
          <w:sz w:val="24"/>
        </w:rPr>
      </w:pPr>
      <w:r>
        <w:rPr>
          <w:rFonts w:hint="eastAsia" w:ascii="宋体" w:hAnsi="宋体"/>
          <w:sz w:val="24"/>
        </w:rPr>
        <w:t>1、中华人民共和国关境外交付的货物：信用证开立后90天内</w:t>
      </w:r>
    </w:p>
    <w:p w14:paraId="704A87E2">
      <w:pPr>
        <w:spacing w:line="360" w:lineRule="auto"/>
        <w:rPr>
          <w:rFonts w:ascii="宋体" w:hAnsi="宋体"/>
          <w:sz w:val="24"/>
        </w:rPr>
      </w:pPr>
      <w:r>
        <w:rPr>
          <w:rFonts w:hint="eastAsia" w:ascii="宋体" w:hAnsi="宋体"/>
          <w:sz w:val="24"/>
        </w:rPr>
        <w:t>2、中华人民共和国关境内交付的货物：合同签订后90天内</w:t>
      </w:r>
    </w:p>
    <w:p w14:paraId="764BC9C2">
      <w:pPr>
        <w:spacing w:line="360" w:lineRule="auto"/>
        <w:rPr>
          <w:rFonts w:ascii="宋体" w:hAnsi="宋体"/>
          <w:sz w:val="24"/>
        </w:rPr>
      </w:pPr>
      <w:r>
        <w:rPr>
          <w:rFonts w:hint="eastAsia" w:ascii="宋体" w:hAnsi="宋体"/>
          <w:sz w:val="24"/>
        </w:rPr>
        <w:t>3、若因招标人原因（包括但不限于机房不具备装机条件、免税办理时效等情况），造成在前述交货期内不具备收货条件，从而导致交货延迟的，则交货期应顺延至收货条件完备后，但不得晚于招标人出具的书面交货通知后30天内。</w:t>
      </w:r>
    </w:p>
    <w:p w14:paraId="5487FD9A">
      <w:pPr>
        <w:spacing w:line="360" w:lineRule="auto"/>
        <w:rPr>
          <w:rFonts w:ascii="宋体" w:hAnsi="宋体"/>
          <w:sz w:val="24"/>
          <w:szCs w:val="24"/>
        </w:rPr>
      </w:pPr>
      <w:r>
        <w:rPr>
          <w:rFonts w:hint="eastAsia" w:ascii="宋体" w:hAnsi="宋体"/>
          <w:sz w:val="24"/>
          <w:szCs w:val="24"/>
        </w:rPr>
        <w:t>三、交货地点：买方指定地点。</w:t>
      </w:r>
    </w:p>
    <w:p w14:paraId="0018ECF8">
      <w:pPr>
        <w:spacing w:line="360" w:lineRule="auto"/>
        <w:rPr>
          <w:rFonts w:hint="eastAsia" w:ascii="宋体" w:hAnsi="宋体"/>
          <w:sz w:val="24"/>
          <w:szCs w:val="24"/>
        </w:rPr>
      </w:pPr>
      <w:r>
        <w:rPr>
          <w:rFonts w:hint="eastAsia" w:ascii="宋体" w:hAnsi="宋体"/>
          <w:sz w:val="24"/>
          <w:szCs w:val="24"/>
        </w:rPr>
        <w:t>四、项目概述：</w:t>
      </w:r>
    </w:p>
    <w:p w14:paraId="57478869">
      <w:pPr>
        <w:spacing w:line="360" w:lineRule="auto"/>
        <w:rPr>
          <w:rFonts w:hint="eastAsia"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主要功能及工作原理：应用图像处理技术，使得内窥镜手术图像呈现。通过4K超高清成像技术可以帮助术者明辨组织细节，完成精准操作，同时通过影像增强功能与双路影像处理功能帮助术者区分组织与血管，提升手术安全性，可进行大屏示教、手术转播演示。</w:t>
      </w:r>
    </w:p>
    <w:p w14:paraId="6E490553">
      <w:pPr>
        <w:spacing w:line="360" w:lineRule="auto"/>
        <w:rPr>
          <w:rFonts w:hint="eastAsia" w:ascii="宋体" w:hAnsi="宋体"/>
          <w:strike/>
          <w:sz w:val="24"/>
          <w:szCs w:val="24"/>
        </w:rPr>
      </w:pPr>
      <w:r>
        <w:rPr>
          <w:rFonts w:hint="eastAsia" w:ascii="宋体" w:hAnsi="宋体"/>
          <w:sz w:val="24"/>
          <w:szCs w:val="24"/>
        </w:rPr>
        <w:t>2、应用场景：至少包含普外科、泌尿外科、心胸外科、妇产科、小儿外科微创内窥镜手术。</w:t>
      </w:r>
    </w:p>
    <w:p w14:paraId="025E3F30">
      <w:pPr>
        <w:spacing w:line="360" w:lineRule="auto"/>
        <w:rPr>
          <w:rFonts w:hint="eastAsia" w:ascii="宋体" w:hAnsi="宋体"/>
          <w:sz w:val="24"/>
          <w:szCs w:val="24"/>
        </w:rPr>
      </w:pPr>
      <w:r>
        <w:rPr>
          <w:rFonts w:hint="eastAsia" w:ascii="宋体" w:hAnsi="宋体"/>
          <w:sz w:val="24"/>
          <w:szCs w:val="24"/>
        </w:rPr>
        <w:t>五、技术参数要求</w:t>
      </w:r>
    </w:p>
    <w:p w14:paraId="74AAB5A1">
      <w:pPr>
        <w:spacing w:line="360" w:lineRule="auto"/>
        <w:rPr>
          <w:rFonts w:hint="eastAsia"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影像主机</w:t>
      </w:r>
    </w:p>
    <w:p w14:paraId="5406CD3D">
      <w:pPr>
        <w:spacing w:line="360" w:lineRule="auto"/>
        <w:rPr>
          <w:rFonts w:hint="eastAsia" w:ascii="宋体" w:hAnsi="宋体"/>
          <w:sz w:val="24"/>
          <w:szCs w:val="24"/>
        </w:rPr>
      </w:pPr>
      <w:r>
        <w:rPr>
          <w:rFonts w:hint="eastAsia" w:ascii="宋体" w:hAnsi="宋体"/>
          <w:sz w:val="24"/>
          <w:szCs w:val="24"/>
        </w:rPr>
        <w:t>1.1、</w:t>
      </w:r>
      <w:r>
        <w:rPr>
          <w:rFonts w:hint="eastAsia" w:ascii="宋体" w:hAnsi="宋体"/>
          <w:sz w:val="24"/>
          <w:szCs w:val="24"/>
        </w:rPr>
        <w:tab/>
      </w:r>
      <w:r>
        <w:rPr>
          <w:rFonts w:hint="eastAsia" w:ascii="宋体" w:hAnsi="宋体"/>
          <w:sz w:val="24"/>
          <w:szCs w:val="24"/>
        </w:rPr>
        <w:t>输出分辨率≥3840*2160，支持逐行扫描</w:t>
      </w:r>
    </w:p>
    <w:p w14:paraId="23FC6F5C">
      <w:pPr>
        <w:spacing w:line="360" w:lineRule="auto"/>
        <w:rPr>
          <w:rFonts w:hint="eastAsia" w:ascii="宋体" w:hAnsi="宋体"/>
          <w:sz w:val="24"/>
          <w:szCs w:val="24"/>
        </w:rPr>
      </w:pPr>
      <w:r>
        <w:rPr>
          <w:rFonts w:hint="eastAsia" w:ascii="宋体" w:hAnsi="宋体"/>
          <w:sz w:val="24"/>
          <w:szCs w:val="24"/>
        </w:rPr>
        <w:t>1.2、</w:t>
      </w:r>
      <w:r>
        <w:rPr>
          <w:rFonts w:hint="eastAsia" w:ascii="宋体" w:hAnsi="宋体"/>
          <w:sz w:val="24"/>
          <w:szCs w:val="24"/>
        </w:rPr>
        <w:tab/>
      </w:r>
      <w:r>
        <w:rPr>
          <w:rFonts w:hint="eastAsia" w:ascii="宋体" w:hAnsi="宋体"/>
          <w:sz w:val="24"/>
          <w:szCs w:val="24"/>
        </w:rPr>
        <w:t>图像色域范围至少包含BT.2020、BT.709</w:t>
      </w:r>
    </w:p>
    <w:p w14:paraId="2648D9DD">
      <w:pPr>
        <w:spacing w:line="360" w:lineRule="auto"/>
        <w:rPr>
          <w:rFonts w:hint="eastAsia" w:ascii="宋体" w:hAnsi="宋体"/>
          <w:sz w:val="24"/>
          <w:szCs w:val="24"/>
        </w:rPr>
      </w:pPr>
      <w:r>
        <w:rPr>
          <w:rFonts w:hint="eastAsia" w:ascii="宋体" w:hAnsi="宋体"/>
          <w:sz w:val="24"/>
          <w:szCs w:val="24"/>
        </w:rPr>
        <w:t>1.3、</w:t>
      </w:r>
      <w:r>
        <w:rPr>
          <w:rFonts w:hint="eastAsia" w:ascii="宋体" w:hAnsi="宋体"/>
          <w:sz w:val="24"/>
          <w:szCs w:val="24"/>
        </w:rPr>
        <w:tab/>
      </w:r>
      <w:r>
        <w:rPr>
          <w:rFonts w:hint="eastAsia" w:ascii="宋体" w:hAnsi="宋体"/>
          <w:sz w:val="24"/>
          <w:szCs w:val="24"/>
        </w:rPr>
        <w:t>影像主机具备集成图文工作站功能,集成图文工作站可术中记录≥1920x1080P录像及≥3840x2160图片</w:t>
      </w:r>
    </w:p>
    <w:p w14:paraId="53DACB06">
      <w:pPr>
        <w:spacing w:line="360" w:lineRule="auto"/>
        <w:rPr>
          <w:rFonts w:hint="eastAsia" w:ascii="宋体" w:hAnsi="宋体"/>
          <w:sz w:val="24"/>
          <w:szCs w:val="24"/>
        </w:rPr>
      </w:pPr>
      <w:r>
        <w:rPr>
          <w:rFonts w:hint="eastAsia" w:ascii="宋体" w:hAnsi="宋体"/>
          <w:sz w:val="24"/>
          <w:szCs w:val="24"/>
        </w:rPr>
        <w:t>1.4、</w:t>
      </w:r>
      <w:r>
        <w:rPr>
          <w:rFonts w:hint="eastAsia" w:ascii="宋体" w:hAnsi="宋体"/>
          <w:sz w:val="24"/>
          <w:szCs w:val="24"/>
        </w:rPr>
        <w:tab/>
      </w:r>
      <w:r>
        <w:rPr>
          <w:rFonts w:hint="eastAsia" w:ascii="宋体" w:hAnsi="宋体"/>
          <w:sz w:val="24"/>
          <w:szCs w:val="24"/>
        </w:rPr>
        <w:t>具备≥5种影像增强功能，可根据手术需要，动态调节画面亮度，暗处增亮并降低反光；可实现图像色彩增益</w:t>
      </w:r>
    </w:p>
    <w:p w14:paraId="0BAB99EC">
      <w:pPr>
        <w:spacing w:line="360" w:lineRule="auto"/>
        <w:rPr>
          <w:rFonts w:hint="eastAsia" w:ascii="宋体" w:hAnsi="宋体"/>
          <w:sz w:val="24"/>
          <w:szCs w:val="24"/>
        </w:rPr>
      </w:pPr>
      <w:r>
        <w:rPr>
          <w:rFonts w:hint="eastAsia" w:ascii="宋体" w:hAnsi="宋体"/>
          <w:sz w:val="24"/>
          <w:szCs w:val="24"/>
        </w:rPr>
        <w:t>1.5、</w:t>
      </w:r>
      <w:r>
        <w:rPr>
          <w:rFonts w:hint="eastAsia" w:ascii="宋体" w:hAnsi="宋体"/>
          <w:sz w:val="24"/>
          <w:szCs w:val="24"/>
        </w:rPr>
        <w:tab/>
      </w:r>
      <w:r>
        <w:rPr>
          <w:rFonts w:hint="eastAsia" w:ascii="宋体" w:hAnsi="宋体"/>
          <w:sz w:val="24"/>
          <w:szCs w:val="24"/>
        </w:rPr>
        <w:t>主机可同时处理两路图像信号，进行标准画面与增强画面进行同屏对比显示</w:t>
      </w:r>
    </w:p>
    <w:p w14:paraId="513CA60F">
      <w:pPr>
        <w:spacing w:line="360" w:lineRule="auto"/>
        <w:rPr>
          <w:rFonts w:hint="eastAsia" w:ascii="宋体" w:hAnsi="宋体"/>
          <w:sz w:val="24"/>
          <w:szCs w:val="24"/>
        </w:rPr>
      </w:pPr>
      <w:r>
        <w:rPr>
          <w:rFonts w:hint="eastAsia" w:ascii="宋体" w:hAnsi="宋体"/>
          <w:sz w:val="24"/>
          <w:szCs w:val="24"/>
        </w:rPr>
        <w:t>1.6、</w:t>
      </w:r>
      <w:r>
        <w:rPr>
          <w:rFonts w:hint="eastAsia" w:ascii="宋体" w:hAnsi="宋体"/>
          <w:sz w:val="24"/>
          <w:szCs w:val="24"/>
        </w:rPr>
        <w:tab/>
      </w:r>
      <w:r>
        <w:rPr>
          <w:rFonts w:hint="eastAsia" w:ascii="宋体" w:hAnsi="宋体"/>
          <w:sz w:val="24"/>
          <w:szCs w:val="24"/>
        </w:rPr>
        <w:t>纤维镜图像优化功能≥2种</w:t>
      </w:r>
    </w:p>
    <w:p w14:paraId="1EBB778D">
      <w:pPr>
        <w:spacing w:line="360" w:lineRule="auto"/>
        <w:rPr>
          <w:rFonts w:hint="eastAsia" w:ascii="宋体" w:hAnsi="宋体"/>
          <w:sz w:val="24"/>
          <w:szCs w:val="24"/>
        </w:rPr>
      </w:pPr>
      <w:r>
        <w:rPr>
          <w:rFonts w:hint="eastAsia" w:ascii="宋体" w:hAnsi="宋体"/>
          <w:sz w:val="24"/>
          <w:szCs w:val="24"/>
        </w:rPr>
        <w:t>1.7、</w:t>
      </w:r>
      <w:r>
        <w:rPr>
          <w:rFonts w:hint="eastAsia" w:ascii="宋体" w:hAnsi="宋体"/>
          <w:sz w:val="24"/>
          <w:szCs w:val="24"/>
        </w:rPr>
        <w:tab/>
      </w:r>
      <w:r>
        <w:rPr>
          <w:rFonts w:hint="eastAsia" w:ascii="宋体" w:hAnsi="宋体"/>
          <w:sz w:val="24"/>
          <w:szCs w:val="24"/>
        </w:rPr>
        <w:t>可同时处理可见光波段及近红外波段</w:t>
      </w:r>
    </w:p>
    <w:p w14:paraId="18E6177E">
      <w:pPr>
        <w:spacing w:line="360" w:lineRule="auto"/>
        <w:rPr>
          <w:rFonts w:hint="eastAsia" w:ascii="宋体" w:hAnsi="宋体"/>
          <w:sz w:val="24"/>
          <w:szCs w:val="24"/>
        </w:rPr>
      </w:pPr>
      <w:r>
        <w:rPr>
          <w:rFonts w:hint="eastAsia" w:ascii="宋体" w:hAnsi="宋体"/>
          <w:sz w:val="24"/>
          <w:szCs w:val="24"/>
        </w:rPr>
        <w:t>1.8、</w:t>
      </w:r>
      <w:r>
        <w:rPr>
          <w:rFonts w:hint="eastAsia" w:ascii="宋体" w:hAnsi="宋体"/>
          <w:sz w:val="24"/>
          <w:szCs w:val="24"/>
        </w:rPr>
        <w:tab/>
      </w:r>
      <w:r>
        <w:rPr>
          <w:rFonts w:hint="eastAsia" w:ascii="宋体" w:hAnsi="宋体"/>
          <w:sz w:val="24"/>
          <w:szCs w:val="24"/>
        </w:rPr>
        <w:t>可通过画中画功能实现同屏显示模式≥4种</w:t>
      </w:r>
    </w:p>
    <w:p w14:paraId="4E200A40">
      <w:pPr>
        <w:spacing w:line="360" w:lineRule="auto"/>
        <w:rPr>
          <w:rFonts w:hint="eastAsia" w:ascii="宋体" w:hAnsi="宋体"/>
          <w:sz w:val="24"/>
          <w:szCs w:val="24"/>
        </w:rPr>
      </w:pPr>
      <w:r>
        <w:rPr>
          <w:rFonts w:hint="eastAsia" w:ascii="宋体" w:hAnsi="宋体"/>
          <w:sz w:val="24"/>
          <w:szCs w:val="24"/>
        </w:rPr>
        <w:t>1.9、</w:t>
      </w:r>
      <w:r>
        <w:rPr>
          <w:rFonts w:hint="eastAsia" w:ascii="宋体" w:hAnsi="宋体"/>
          <w:sz w:val="24"/>
          <w:szCs w:val="24"/>
        </w:rPr>
        <w:tab/>
      </w:r>
      <w:r>
        <w:rPr>
          <w:rFonts w:hint="eastAsia" w:ascii="宋体" w:hAnsi="宋体"/>
          <w:sz w:val="24"/>
          <w:szCs w:val="24"/>
        </w:rPr>
        <w:t>具备≥2种腔镜光谱分析处理模式，可提高对血管的辨识度</w:t>
      </w:r>
    </w:p>
    <w:p w14:paraId="3E360C0C">
      <w:pPr>
        <w:spacing w:line="360" w:lineRule="auto"/>
        <w:rPr>
          <w:rFonts w:hint="eastAsia" w:ascii="宋体" w:hAnsi="宋体"/>
          <w:sz w:val="24"/>
          <w:szCs w:val="24"/>
        </w:rPr>
      </w:pPr>
      <w:r>
        <w:rPr>
          <w:rFonts w:hint="eastAsia" w:ascii="宋体" w:hAnsi="宋体"/>
          <w:sz w:val="24"/>
          <w:szCs w:val="24"/>
        </w:rPr>
        <w:t>1.10、</w:t>
      </w:r>
      <w:r>
        <w:rPr>
          <w:rFonts w:hint="eastAsia" w:ascii="宋体" w:hAnsi="宋体"/>
          <w:sz w:val="24"/>
          <w:szCs w:val="24"/>
        </w:rPr>
        <w:tab/>
      </w:r>
      <w:r>
        <w:rPr>
          <w:rFonts w:hint="eastAsia" w:ascii="宋体" w:hAnsi="宋体"/>
          <w:sz w:val="24"/>
          <w:szCs w:val="24"/>
        </w:rPr>
        <w:t>术野画面≥5级亮度可调</w:t>
      </w:r>
    </w:p>
    <w:p w14:paraId="3A78F72F">
      <w:pPr>
        <w:spacing w:line="360" w:lineRule="auto"/>
        <w:rPr>
          <w:rFonts w:hint="eastAsia" w:ascii="宋体" w:hAnsi="宋体"/>
          <w:sz w:val="24"/>
          <w:szCs w:val="24"/>
        </w:rPr>
      </w:pPr>
      <w:r>
        <w:rPr>
          <w:rFonts w:hint="eastAsia" w:ascii="宋体" w:hAnsi="宋体"/>
          <w:sz w:val="24"/>
          <w:szCs w:val="24"/>
        </w:rPr>
        <w:t>1.11、</w:t>
      </w:r>
      <w:r>
        <w:rPr>
          <w:rFonts w:hint="eastAsia" w:ascii="宋体" w:hAnsi="宋体"/>
          <w:sz w:val="24"/>
          <w:szCs w:val="24"/>
        </w:rPr>
        <w:tab/>
      </w:r>
      <w:r>
        <w:rPr>
          <w:rFonts w:hint="eastAsia" w:ascii="宋体" w:hAnsi="宋体"/>
          <w:sz w:val="24"/>
          <w:szCs w:val="24"/>
        </w:rPr>
        <w:t>术野画面≥3倍电子放大功能，≥7级可调</w:t>
      </w:r>
    </w:p>
    <w:p w14:paraId="4DAFA336">
      <w:pPr>
        <w:spacing w:line="360" w:lineRule="auto"/>
        <w:rPr>
          <w:rFonts w:hint="eastAsia" w:ascii="宋体" w:hAnsi="宋体"/>
          <w:sz w:val="24"/>
          <w:szCs w:val="24"/>
        </w:rPr>
      </w:pPr>
      <w:r>
        <w:rPr>
          <w:rFonts w:hint="eastAsia" w:ascii="宋体" w:hAnsi="宋体"/>
          <w:sz w:val="24"/>
          <w:szCs w:val="24"/>
        </w:rPr>
        <w:t>1.12、</w:t>
      </w:r>
      <w:r>
        <w:rPr>
          <w:rFonts w:hint="eastAsia" w:ascii="宋体" w:hAnsi="宋体"/>
          <w:sz w:val="24"/>
          <w:szCs w:val="24"/>
        </w:rPr>
        <w:tab/>
      </w:r>
      <w:r>
        <w:rPr>
          <w:rFonts w:hint="eastAsia" w:ascii="宋体" w:hAnsi="宋体"/>
          <w:sz w:val="24"/>
          <w:szCs w:val="24"/>
        </w:rPr>
        <w:t>术野画面至少可实现上下、左右及180°翻转功能</w:t>
      </w:r>
    </w:p>
    <w:p w14:paraId="66151FFD">
      <w:pPr>
        <w:spacing w:line="360" w:lineRule="auto"/>
        <w:rPr>
          <w:rFonts w:hint="eastAsia" w:ascii="宋体" w:hAnsi="宋体"/>
          <w:sz w:val="24"/>
          <w:szCs w:val="24"/>
        </w:rPr>
      </w:pPr>
      <w:r>
        <w:rPr>
          <w:rFonts w:hint="eastAsia" w:ascii="宋体" w:hAnsi="宋体"/>
          <w:sz w:val="24"/>
          <w:szCs w:val="24"/>
        </w:rPr>
        <w:t>1.13、</w:t>
      </w:r>
      <w:r>
        <w:rPr>
          <w:rFonts w:hint="eastAsia" w:ascii="宋体" w:hAnsi="宋体"/>
          <w:sz w:val="24"/>
          <w:szCs w:val="24"/>
        </w:rPr>
        <w:tab/>
      </w:r>
      <w:r>
        <w:rPr>
          <w:rFonts w:hint="eastAsia" w:ascii="宋体" w:hAnsi="宋体"/>
          <w:sz w:val="24"/>
          <w:szCs w:val="24"/>
        </w:rPr>
        <w:t>主机可实现单平台双镜联合功能，具备两幅不同腔镜图像在同一显示器分屏显示功能</w:t>
      </w:r>
    </w:p>
    <w:p w14:paraId="537910CA">
      <w:pPr>
        <w:spacing w:line="360" w:lineRule="auto"/>
        <w:rPr>
          <w:rFonts w:hint="eastAsia" w:ascii="宋体" w:hAnsi="宋体"/>
          <w:sz w:val="24"/>
          <w:szCs w:val="24"/>
        </w:rPr>
      </w:pPr>
      <w:r>
        <w:rPr>
          <w:rFonts w:hint="eastAsia" w:ascii="宋体" w:hAnsi="宋体"/>
          <w:szCs w:val="24"/>
        </w:rPr>
        <w:t>★</w:t>
      </w:r>
      <w:r>
        <w:rPr>
          <w:rFonts w:hint="eastAsia" w:ascii="宋体" w:hAnsi="宋体"/>
          <w:sz w:val="24"/>
          <w:szCs w:val="24"/>
        </w:rPr>
        <w:t>1.14、</w:t>
      </w:r>
      <w:r>
        <w:rPr>
          <w:rFonts w:hint="eastAsia" w:ascii="宋体" w:hAnsi="宋体"/>
          <w:sz w:val="24"/>
          <w:szCs w:val="24"/>
        </w:rPr>
        <w:tab/>
      </w:r>
      <w:r>
        <w:rPr>
          <w:rFonts w:hint="eastAsia" w:ascii="宋体" w:hAnsi="宋体"/>
          <w:sz w:val="24"/>
          <w:szCs w:val="24"/>
        </w:rPr>
        <w:t>主机模块化设计，可同时连接≥4种功能的模块，至少包含3D、4K、荧光、电子镜功能模块，可连接同品牌电子软镜：至少包含电子输尿管镜、电子膀胱镜、电子鼻咽喉镜</w:t>
      </w:r>
    </w:p>
    <w:p w14:paraId="6685F417">
      <w:pPr>
        <w:spacing w:line="360" w:lineRule="auto"/>
        <w:rPr>
          <w:rFonts w:hint="eastAsia" w:ascii="宋体" w:hAnsi="宋体"/>
          <w:sz w:val="24"/>
          <w:szCs w:val="24"/>
        </w:rPr>
      </w:pPr>
      <w:r>
        <w:rPr>
          <w:rFonts w:hint="eastAsia" w:ascii="宋体" w:hAnsi="宋体"/>
          <w:szCs w:val="24"/>
        </w:rPr>
        <w:t>★</w:t>
      </w:r>
      <w:r>
        <w:rPr>
          <w:rFonts w:hint="eastAsia" w:ascii="宋体" w:hAnsi="宋体"/>
          <w:sz w:val="24"/>
          <w:szCs w:val="24"/>
        </w:rPr>
        <w:t>1.15、</w:t>
      </w:r>
      <w:r>
        <w:rPr>
          <w:rFonts w:hint="eastAsia" w:ascii="宋体" w:hAnsi="宋体"/>
          <w:sz w:val="24"/>
          <w:szCs w:val="24"/>
        </w:rPr>
        <w:tab/>
      </w:r>
      <w:r>
        <w:rPr>
          <w:rFonts w:hint="eastAsia" w:ascii="宋体" w:hAnsi="宋体"/>
          <w:sz w:val="24"/>
          <w:szCs w:val="24"/>
        </w:rPr>
        <w:t>主机可兼容同品牌电子镜及光学摄像头，至少实现4K荧光、4K白光、4K3D荧光功能</w:t>
      </w:r>
    </w:p>
    <w:p w14:paraId="3BF206F9">
      <w:pPr>
        <w:spacing w:line="360" w:lineRule="auto"/>
        <w:rPr>
          <w:rFonts w:hint="eastAsia" w:ascii="宋体" w:hAnsi="宋体"/>
          <w:sz w:val="24"/>
          <w:szCs w:val="24"/>
        </w:rPr>
      </w:pPr>
      <w:r>
        <w:rPr>
          <w:rFonts w:hint="eastAsia" w:ascii="宋体" w:hAnsi="宋体"/>
          <w:sz w:val="24"/>
          <w:szCs w:val="24"/>
        </w:rPr>
        <w:t>1.16、</w:t>
      </w:r>
      <w:r>
        <w:rPr>
          <w:rFonts w:hint="eastAsia" w:ascii="宋体" w:hAnsi="宋体"/>
          <w:sz w:val="24"/>
          <w:szCs w:val="24"/>
        </w:rPr>
        <w:tab/>
      </w:r>
      <w:r>
        <w:rPr>
          <w:rFonts w:hint="eastAsia" w:ascii="宋体" w:hAnsi="宋体"/>
          <w:sz w:val="24"/>
          <w:szCs w:val="24"/>
        </w:rPr>
        <w:t>通过后期增加模块可至少升级到3D外视镜的技术</w:t>
      </w:r>
    </w:p>
    <w:p w14:paraId="4F025885">
      <w:pPr>
        <w:spacing w:line="360" w:lineRule="auto"/>
        <w:rPr>
          <w:rFonts w:hint="eastAsia" w:ascii="宋体" w:hAnsi="宋体"/>
          <w:sz w:val="24"/>
          <w:szCs w:val="24"/>
        </w:rPr>
      </w:pPr>
      <w:r>
        <w:rPr>
          <w:rFonts w:hint="eastAsia" w:ascii="宋体" w:hAnsi="宋体"/>
          <w:sz w:val="24"/>
          <w:szCs w:val="24"/>
        </w:rPr>
        <w:t>1.17、</w:t>
      </w:r>
      <w:r>
        <w:rPr>
          <w:rFonts w:hint="eastAsia" w:ascii="宋体" w:hAnsi="宋体"/>
          <w:sz w:val="24"/>
          <w:szCs w:val="24"/>
        </w:rPr>
        <w:tab/>
      </w:r>
      <w:r>
        <w:rPr>
          <w:rFonts w:hint="eastAsia" w:ascii="宋体" w:hAnsi="宋体"/>
          <w:sz w:val="24"/>
          <w:szCs w:val="24"/>
        </w:rPr>
        <w:t>输出端口：DP数字端口≥2个，12G/3G-SDI数字端口≥1个，DVI-D数字端口≥1个</w:t>
      </w:r>
    </w:p>
    <w:p w14:paraId="280ACCE5">
      <w:pPr>
        <w:spacing w:line="360" w:lineRule="auto"/>
        <w:rPr>
          <w:rFonts w:hint="eastAsia" w:ascii="宋体" w:hAnsi="宋体"/>
          <w:sz w:val="24"/>
          <w:szCs w:val="24"/>
        </w:rPr>
      </w:pPr>
      <w:r>
        <w:rPr>
          <w:rFonts w:hint="eastAsia" w:ascii="宋体" w:hAnsi="宋体"/>
          <w:sz w:val="24"/>
          <w:szCs w:val="24"/>
        </w:rPr>
        <w:t>1.18、</w:t>
      </w:r>
      <w:r>
        <w:rPr>
          <w:rFonts w:hint="eastAsia" w:ascii="宋体" w:hAnsi="宋体"/>
          <w:sz w:val="24"/>
          <w:szCs w:val="24"/>
        </w:rPr>
        <w:tab/>
      </w:r>
      <w:r>
        <w:rPr>
          <w:rFonts w:hint="eastAsia" w:ascii="宋体" w:hAnsi="宋体"/>
          <w:sz w:val="24"/>
          <w:szCs w:val="24"/>
        </w:rPr>
        <w:t>电气安全不低于CF级别，可应用于心脏设备</w:t>
      </w:r>
    </w:p>
    <w:p w14:paraId="41633A38">
      <w:pPr>
        <w:spacing w:line="360" w:lineRule="auto"/>
        <w:rPr>
          <w:rFonts w:hint="eastAsia"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超高清4K摄像头</w:t>
      </w:r>
    </w:p>
    <w:p w14:paraId="16BD45B2">
      <w:pPr>
        <w:spacing w:line="360" w:lineRule="auto"/>
        <w:rPr>
          <w:rFonts w:hint="eastAsia" w:ascii="宋体" w:hAnsi="宋体"/>
          <w:sz w:val="24"/>
          <w:szCs w:val="24"/>
        </w:rPr>
      </w:pPr>
      <w:r>
        <w:rPr>
          <w:rFonts w:hint="eastAsia" w:ascii="宋体" w:hAnsi="宋体"/>
          <w:sz w:val="24"/>
          <w:szCs w:val="24"/>
        </w:rPr>
        <w:t>2.1、</w:t>
      </w:r>
      <w:r>
        <w:rPr>
          <w:rFonts w:hint="eastAsia" w:ascii="宋体" w:hAnsi="宋体"/>
          <w:sz w:val="24"/>
          <w:szCs w:val="24"/>
        </w:rPr>
        <w:tab/>
      </w:r>
      <w:r>
        <w:rPr>
          <w:rFonts w:hint="eastAsia" w:ascii="宋体" w:hAnsi="宋体"/>
          <w:sz w:val="24"/>
          <w:szCs w:val="24"/>
        </w:rPr>
        <w:t>采集像素：摄像头像素≥3840*2160，支持逐行扫描</w:t>
      </w:r>
    </w:p>
    <w:p w14:paraId="76277ED9">
      <w:pPr>
        <w:spacing w:line="360" w:lineRule="auto"/>
        <w:rPr>
          <w:rFonts w:hint="eastAsia" w:ascii="宋体" w:hAnsi="宋体"/>
          <w:sz w:val="24"/>
          <w:szCs w:val="24"/>
        </w:rPr>
      </w:pPr>
      <w:r>
        <w:rPr>
          <w:rFonts w:hint="eastAsia" w:ascii="宋体" w:hAnsi="宋体"/>
          <w:sz w:val="24"/>
          <w:szCs w:val="24"/>
        </w:rPr>
        <w:t>2.2、</w:t>
      </w:r>
      <w:r>
        <w:rPr>
          <w:rFonts w:hint="eastAsia" w:ascii="宋体" w:hAnsi="宋体"/>
          <w:sz w:val="24"/>
          <w:szCs w:val="24"/>
        </w:rPr>
        <w:tab/>
      </w:r>
      <w:r>
        <w:rPr>
          <w:rFonts w:hint="eastAsia" w:ascii="宋体" w:hAnsi="宋体"/>
          <w:sz w:val="24"/>
          <w:szCs w:val="24"/>
        </w:rPr>
        <w:t>图像格式至少支持16：9</w:t>
      </w:r>
    </w:p>
    <w:p w14:paraId="643A4C15">
      <w:pPr>
        <w:spacing w:line="360" w:lineRule="auto"/>
        <w:rPr>
          <w:rFonts w:hint="eastAsia" w:ascii="宋体" w:hAnsi="宋体"/>
          <w:sz w:val="24"/>
          <w:szCs w:val="24"/>
        </w:rPr>
      </w:pPr>
      <w:r>
        <w:rPr>
          <w:rFonts w:hint="eastAsia" w:ascii="宋体" w:hAnsi="宋体"/>
          <w:sz w:val="24"/>
          <w:szCs w:val="24"/>
        </w:rPr>
        <w:t>2.3、</w:t>
      </w:r>
      <w:r>
        <w:rPr>
          <w:rFonts w:hint="eastAsia" w:ascii="宋体" w:hAnsi="宋体"/>
          <w:sz w:val="24"/>
          <w:szCs w:val="24"/>
        </w:rPr>
        <w:tab/>
      </w:r>
      <w:r>
        <w:rPr>
          <w:rFonts w:hint="eastAsia" w:ascii="宋体" w:hAnsi="宋体"/>
          <w:sz w:val="24"/>
          <w:szCs w:val="24"/>
        </w:rPr>
        <w:t>重量≤260g</w:t>
      </w:r>
    </w:p>
    <w:p w14:paraId="2B85A835">
      <w:pPr>
        <w:spacing w:line="360" w:lineRule="auto"/>
        <w:rPr>
          <w:rFonts w:hint="eastAsia" w:ascii="宋体" w:hAnsi="宋体"/>
          <w:sz w:val="24"/>
          <w:szCs w:val="24"/>
        </w:rPr>
      </w:pPr>
      <w:r>
        <w:rPr>
          <w:rFonts w:hint="eastAsia" w:ascii="宋体" w:hAnsi="宋体"/>
          <w:sz w:val="24"/>
          <w:szCs w:val="24"/>
        </w:rPr>
        <w:t>2.4、</w:t>
      </w:r>
      <w:r>
        <w:rPr>
          <w:rFonts w:hint="eastAsia" w:ascii="宋体" w:hAnsi="宋体"/>
          <w:sz w:val="24"/>
          <w:szCs w:val="24"/>
        </w:rPr>
        <w:tab/>
      </w:r>
      <w:r>
        <w:rPr>
          <w:rFonts w:hint="eastAsia" w:ascii="宋体" w:hAnsi="宋体"/>
          <w:sz w:val="24"/>
          <w:szCs w:val="24"/>
        </w:rPr>
        <w:t>可同时采集可见光波段及近红外波段</w:t>
      </w:r>
    </w:p>
    <w:p w14:paraId="4192C648">
      <w:pPr>
        <w:spacing w:line="360" w:lineRule="auto"/>
        <w:rPr>
          <w:rFonts w:hint="eastAsia" w:ascii="宋体" w:hAnsi="宋体"/>
          <w:sz w:val="24"/>
          <w:szCs w:val="24"/>
          <w:lang w:val="zh-CN"/>
        </w:rPr>
      </w:pPr>
      <w:r>
        <w:rPr>
          <w:rFonts w:hint="eastAsia" w:ascii="宋体" w:hAnsi="宋体"/>
          <w:sz w:val="24"/>
          <w:szCs w:val="24"/>
        </w:rPr>
        <w:t>2.5、</w:t>
      </w:r>
      <w:r>
        <w:rPr>
          <w:rFonts w:hint="eastAsia" w:ascii="宋体" w:hAnsi="宋体"/>
          <w:sz w:val="24"/>
          <w:szCs w:val="24"/>
        </w:rPr>
        <w:tab/>
      </w:r>
      <w:r>
        <w:rPr>
          <w:rFonts w:hint="eastAsia" w:ascii="宋体" w:hAnsi="宋体"/>
          <w:sz w:val="24"/>
          <w:szCs w:val="24"/>
        </w:rPr>
        <w:t>具备≥5种显影模式：至少有重叠荧光模式(绿)、重叠荧光模式(蓝)、黑白荧光模式、强度导航模式、白光模式</w:t>
      </w:r>
    </w:p>
    <w:p w14:paraId="36CD8782">
      <w:pPr>
        <w:spacing w:line="360" w:lineRule="auto"/>
        <w:rPr>
          <w:rFonts w:hint="eastAsia" w:ascii="宋体" w:hAnsi="宋体"/>
          <w:sz w:val="24"/>
          <w:szCs w:val="24"/>
        </w:rPr>
      </w:pPr>
      <w:r>
        <w:rPr>
          <w:rFonts w:hint="eastAsia" w:ascii="宋体" w:hAnsi="宋体"/>
          <w:sz w:val="24"/>
          <w:szCs w:val="24"/>
        </w:rPr>
        <w:t>2.6、</w:t>
      </w:r>
      <w:r>
        <w:rPr>
          <w:rFonts w:hint="eastAsia" w:ascii="宋体" w:hAnsi="宋体"/>
          <w:sz w:val="24"/>
          <w:szCs w:val="24"/>
        </w:rPr>
        <w:tab/>
      </w:r>
      <w:r>
        <w:rPr>
          <w:rFonts w:hint="eastAsia" w:ascii="宋体" w:hAnsi="宋体"/>
          <w:sz w:val="24"/>
          <w:szCs w:val="24"/>
        </w:rPr>
        <w:t>可实现ICG荧光与电子染色联合，实现双重染色</w:t>
      </w:r>
    </w:p>
    <w:p w14:paraId="05D4476B">
      <w:pPr>
        <w:spacing w:line="360" w:lineRule="auto"/>
        <w:rPr>
          <w:rFonts w:hint="eastAsia" w:ascii="宋体" w:hAnsi="宋体"/>
          <w:sz w:val="24"/>
          <w:szCs w:val="24"/>
        </w:rPr>
      </w:pPr>
      <w:r>
        <w:rPr>
          <w:rFonts w:hint="eastAsia" w:ascii="宋体" w:hAnsi="宋体"/>
          <w:sz w:val="24"/>
          <w:szCs w:val="24"/>
        </w:rPr>
        <w:t>2.7、</w:t>
      </w:r>
      <w:r>
        <w:rPr>
          <w:rFonts w:hint="eastAsia" w:ascii="宋体" w:hAnsi="宋体"/>
          <w:sz w:val="24"/>
          <w:szCs w:val="24"/>
        </w:rPr>
        <w:tab/>
      </w:r>
      <w:r>
        <w:rPr>
          <w:rFonts w:hint="eastAsia" w:ascii="宋体" w:hAnsi="宋体"/>
          <w:sz w:val="24"/>
          <w:szCs w:val="24"/>
        </w:rPr>
        <w:t>可实现通过摄像头按键控制气腹机，冷光源</w:t>
      </w:r>
    </w:p>
    <w:p w14:paraId="3BC48865">
      <w:pPr>
        <w:spacing w:line="360" w:lineRule="auto"/>
        <w:rPr>
          <w:rFonts w:hint="eastAsia" w:ascii="宋体" w:hAnsi="宋体"/>
          <w:sz w:val="24"/>
          <w:szCs w:val="24"/>
        </w:rPr>
      </w:pPr>
      <w:r>
        <w:rPr>
          <w:rFonts w:hint="eastAsia" w:ascii="宋体" w:hAnsi="宋体"/>
          <w:sz w:val="24"/>
          <w:szCs w:val="24"/>
        </w:rPr>
        <w:t>2.8、</w:t>
      </w:r>
      <w:r>
        <w:rPr>
          <w:rFonts w:hint="eastAsia" w:ascii="宋体" w:hAnsi="宋体"/>
          <w:sz w:val="24"/>
          <w:szCs w:val="24"/>
        </w:rPr>
        <w:tab/>
      </w:r>
      <w:r>
        <w:rPr>
          <w:rFonts w:hint="eastAsia" w:ascii="宋体" w:hAnsi="宋体"/>
          <w:sz w:val="24"/>
          <w:szCs w:val="24"/>
        </w:rPr>
        <w:t>摄像头至少具有3个按键可设置≥4种快捷键，可预设功能至少包括术野录像、拍照、打印、调节白平衡、FI模式、FI开关</w:t>
      </w:r>
    </w:p>
    <w:p w14:paraId="7DB17131">
      <w:pPr>
        <w:spacing w:line="360" w:lineRule="auto"/>
        <w:rPr>
          <w:rFonts w:hint="eastAsia" w:ascii="宋体" w:hAnsi="宋体"/>
          <w:sz w:val="24"/>
          <w:szCs w:val="24"/>
        </w:rPr>
      </w:pPr>
      <w:r>
        <w:rPr>
          <w:rFonts w:hint="eastAsia" w:ascii="宋体" w:hAnsi="宋体"/>
          <w:sz w:val="24"/>
          <w:szCs w:val="24"/>
        </w:rPr>
        <w:t>2.9、</w:t>
      </w:r>
      <w:r>
        <w:rPr>
          <w:rFonts w:hint="eastAsia" w:ascii="宋体" w:hAnsi="宋体"/>
          <w:sz w:val="24"/>
          <w:szCs w:val="24"/>
        </w:rPr>
        <w:tab/>
      </w:r>
      <w:r>
        <w:rPr>
          <w:rFonts w:hint="eastAsia" w:ascii="宋体" w:hAnsi="宋体"/>
          <w:sz w:val="24"/>
          <w:szCs w:val="24"/>
        </w:rPr>
        <w:t>术野画面放大功能，≥7级可调，具备自适应缩放功能</w:t>
      </w:r>
    </w:p>
    <w:p w14:paraId="1B505139">
      <w:pPr>
        <w:spacing w:line="360" w:lineRule="auto"/>
        <w:rPr>
          <w:rFonts w:hint="eastAsia" w:ascii="宋体" w:hAnsi="宋体"/>
          <w:sz w:val="24"/>
          <w:szCs w:val="24"/>
        </w:rPr>
      </w:pPr>
      <w:r>
        <w:rPr>
          <w:rFonts w:hint="eastAsia" w:ascii="宋体" w:hAnsi="宋体"/>
          <w:sz w:val="24"/>
          <w:szCs w:val="24"/>
        </w:rPr>
        <w:t>2.10、</w:t>
      </w:r>
      <w:r>
        <w:rPr>
          <w:rFonts w:hint="eastAsia" w:ascii="宋体" w:hAnsi="宋体"/>
          <w:sz w:val="24"/>
          <w:szCs w:val="24"/>
        </w:rPr>
        <w:tab/>
      </w:r>
      <w:r>
        <w:rPr>
          <w:rFonts w:hint="eastAsia" w:ascii="宋体" w:hAnsi="宋体"/>
          <w:sz w:val="24"/>
          <w:szCs w:val="24"/>
        </w:rPr>
        <w:t>电气安全：医用设备电气安全不低于CF-1类，可应用于心脏设备</w:t>
      </w:r>
    </w:p>
    <w:p w14:paraId="7348CB40">
      <w:pPr>
        <w:spacing w:line="360" w:lineRule="auto"/>
        <w:rPr>
          <w:rFonts w:hint="eastAsia"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冷光源</w:t>
      </w:r>
    </w:p>
    <w:p w14:paraId="4AAA4465">
      <w:pPr>
        <w:spacing w:line="360" w:lineRule="auto"/>
        <w:rPr>
          <w:rFonts w:hint="eastAsia" w:ascii="宋体" w:hAnsi="宋体"/>
          <w:sz w:val="24"/>
          <w:szCs w:val="24"/>
        </w:rPr>
      </w:pPr>
      <w:r>
        <w:rPr>
          <w:rFonts w:hint="eastAsia" w:ascii="宋体" w:hAnsi="宋体"/>
          <w:sz w:val="24"/>
          <w:szCs w:val="24"/>
        </w:rPr>
        <w:t>3.1、</w:t>
      </w:r>
      <w:r>
        <w:rPr>
          <w:rFonts w:hint="eastAsia" w:ascii="宋体" w:hAnsi="宋体"/>
          <w:sz w:val="24"/>
          <w:szCs w:val="24"/>
        </w:rPr>
        <w:tab/>
      </w:r>
      <w:r>
        <w:rPr>
          <w:rFonts w:hint="eastAsia" w:ascii="宋体" w:hAnsi="宋体"/>
          <w:sz w:val="24"/>
          <w:szCs w:val="24"/>
        </w:rPr>
        <w:t>光源使用LED技术，白光和荧光均使用LED技术实现，不使用激光技术</w:t>
      </w:r>
    </w:p>
    <w:p w14:paraId="010EB122">
      <w:pPr>
        <w:spacing w:line="360" w:lineRule="auto"/>
        <w:rPr>
          <w:rFonts w:hint="eastAsia" w:ascii="宋体" w:hAnsi="宋体"/>
          <w:sz w:val="24"/>
          <w:szCs w:val="24"/>
        </w:rPr>
      </w:pPr>
      <w:r>
        <w:rPr>
          <w:rFonts w:hint="eastAsia" w:ascii="宋体" w:hAnsi="宋体"/>
          <w:sz w:val="24"/>
          <w:szCs w:val="24"/>
        </w:rPr>
        <w:t>3.2、</w:t>
      </w:r>
      <w:r>
        <w:rPr>
          <w:rFonts w:hint="eastAsia" w:ascii="宋体" w:hAnsi="宋体"/>
          <w:sz w:val="24"/>
          <w:szCs w:val="24"/>
        </w:rPr>
        <w:tab/>
      </w:r>
      <w:r>
        <w:rPr>
          <w:rFonts w:hint="eastAsia" w:ascii="宋体" w:hAnsi="宋体"/>
          <w:sz w:val="24"/>
          <w:szCs w:val="24"/>
        </w:rPr>
        <w:t>色温≥5700K</w:t>
      </w:r>
    </w:p>
    <w:p w14:paraId="2BAE220C">
      <w:pPr>
        <w:spacing w:line="360" w:lineRule="auto"/>
        <w:rPr>
          <w:rFonts w:hint="eastAsia" w:ascii="宋体" w:hAnsi="宋体"/>
          <w:sz w:val="24"/>
          <w:szCs w:val="24"/>
        </w:rPr>
      </w:pPr>
      <w:r>
        <w:rPr>
          <w:rFonts w:hint="eastAsia" w:ascii="宋体" w:hAnsi="宋体"/>
          <w:sz w:val="24"/>
          <w:szCs w:val="24"/>
        </w:rPr>
        <w:t>3.3、</w:t>
      </w:r>
      <w:r>
        <w:rPr>
          <w:rFonts w:hint="eastAsia" w:ascii="宋体" w:hAnsi="宋体"/>
          <w:sz w:val="24"/>
          <w:szCs w:val="24"/>
        </w:rPr>
        <w:tab/>
      </w:r>
      <w:r>
        <w:rPr>
          <w:rFonts w:hint="eastAsia" w:ascii="宋体" w:hAnsi="宋体"/>
          <w:sz w:val="24"/>
          <w:szCs w:val="24"/>
        </w:rPr>
        <w:t>灯泡寿命≥30000小时</w:t>
      </w:r>
    </w:p>
    <w:p w14:paraId="525CDEC8">
      <w:pPr>
        <w:spacing w:line="360" w:lineRule="auto"/>
        <w:rPr>
          <w:rFonts w:hint="eastAsia" w:ascii="宋体" w:hAnsi="宋体"/>
          <w:sz w:val="24"/>
          <w:szCs w:val="24"/>
        </w:rPr>
      </w:pPr>
      <w:r>
        <w:rPr>
          <w:rFonts w:hint="eastAsia" w:ascii="宋体" w:hAnsi="宋体"/>
          <w:sz w:val="24"/>
          <w:szCs w:val="24"/>
        </w:rPr>
        <w:t>3.4、</w:t>
      </w:r>
      <w:r>
        <w:rPr>
          <w:rFonts w:hint="eastAsia" w:ascii="宋体" w:hAnsi="宋体"/>
          <w:sz w:val="24"/>
          <w:szCs w:val="24"/>
        </w:rPr>
        <w:tab/>
      </w:r>
      <w:r>
        <w:rPr>
          <w:rFonts w:hint="eastAsia" w:ascii="宋体" w:hAnsi="宋体"/>
          <w:sz w:val="24"/>
          <w:szCs w:val="24"/>
        </w:rPr>
        <w:t>具备触摸屏</w:t>
      </w:r>
    </w:p>
    <w:p w14:paraId="4FDB7B61">
      <w:pPr>
        <w:spacing w:line="360" w:lineRule="auto"/>
        <w:rPr>
          <w:rFonts w:hint="eastAsia" w:ascii="宋体" w:hAnsi="宋体"/>
          <w:sz w:val="24"/>
          <w:szCs w:val="24"/>
        </w:rPr>
      </w:pPr>
      <w:r>
        <w:rPr>
          <w:rFonts w:hint="eastAsia" w:ascii="宋体" w:hAnsi="宋体"/>
          <w:sz w:val="24"/>
          <w:szCs w:val="24"/>
        </w:rPr>
        <w:t>3.5、</w:t>
      </w:r>
      <w:r>
        <w:rPr>
          <w:rFonts w:hint="eastAsia" w:ascii="宋体" w:hAnsi="宋体"/>
          <w:sz w:val="24"/>
          <w:szCs w:val="24"/>
        </w:rPr>
        <w:tab/>
      </w:r>
      <w:r>
        <w:rPr>
          <w:rFonts w:hint="eastAsia" w:ascii="宋体" w:hAnsi="宋体"/>
          <w:sz w:val="24"/>
          <w:szCs w:val="24"/>
        </w:rPr>
        <w:t>具有Auto模式，可自动调节光源亮度</w:t>
      </w:r>
    </w:p>
    <w:p w14:paraId="32191CCB">
      <w:pPr>
        <w:spacing w:line="360" w:lineRule="auto"/>
        <w:rPr>
          <w:rFonts w:hint="eastAsia" w:ascii="宋体" w:hAnsi="宋体"/>
          <w:sz w:val="24"/>
          <w:szCs w:val="24"/>
        </w:rPr>
      </w:pPr>
      <w:r>
        <w:rPr>
          <w:rFonts w:hint="eastAsia" w:ascii="宋体" w:hAnsi="宋体"/>
          <w:sz w:val="24"/>
          <w:szCs w:val="24"/>
        </w:rPr>
        <w:t>3.6、</w:t>
      </w:r>
      <w:r>
        <w:rPr>
          <w:rFonts w:hint="eastAsia" w:ascii="宋体" w:hAnsi="宋体"/>
          <w:sz w:val="24"/>
          <w:szCs w:val="24"/>
        </w:rPr>
        <w:tab/>
      </w:r>
      <w:r>
        <w:rPr>
          <w:rFonts w:hint="eastAsia" w:ascii="宋体" w:hAnsi="宋体"/>
          <w:sz w:val="24"/>
          <w:szCs w:val="24"/>
        </w:rPr>
        <w:t>支持荧光和白光模式的切换（脚踏、摄像头）</w:t>
      </w:r>
    </w:p>
    <w:p w14:paraId="08726873">
      <w:pPr>
        <w:spacing w:line="360" w:lineRule="auto"/>
        <w:rPr>
          <w:rFonts w:hint="eastAsia" w:ascii="宋体" w:hAnsi="宋体"/>
          <w:sz w:val="24"/>
          <w:szCs w:val="24"/>
        </w:rPr>
      </w:pPr>
      <w:r>
        <w:rPr>
          <w:rFonts w:hint="eastAsia" w:ascii="宋体" w:hAnsi="宋体"/>
          <w:sz w:val="24"/>
          <w:szCs w:val="24"/>
        </w:rPr>
        <w:t>3.7、</w:t>
      </w:r>
      <w:r>
        <w:rPr>
          <w:rFonts w:hint="eastAsia" w:ascii="宋体" w:hAnsi="宋体"/>
          <w:sz w:val="24"/>
          <w:szCs w:val="24"/>
        </w:rPr>
        <w:tab/>
      </w:r>
      <w:r>
        <w:rPr>
          <w:rFonts w:hint="eastAsia" w:ascii="宋体" w:hAnsi="宋体"/>
          <w:sz w:val="24"/>
          <w:szCs w:val="24"/>
        </w:rPr>
        <w:t>安全等级：不低于 CF级I类防护，可直接用于心脏手术</w:t>
      </w:r>
    </w:p>
    <w:p w14:paraId="281DA8F2">
      <w:pPr>
        <w:spacing w:line="360" w:lineRule="auto"/>
        <w:rPr>
          <w:rFonts w:hint="eastAsia" w:ascii="宋体" w:hAnsi="宋体"/>
          <w:sz w:val="24"/>
          <w:szCs w:val="24"/>
        </w:rPr>
      </w:pPr>
      <w:r>
        <w:rPr>
          <w:rFonts w:hint="eastAsia" w:ascii="宋体" w:hAnsi="宋体"/>
          <w:sz w:val="24"/>
          <w:szCs w:val="24"/>
        </w:rPr>
        <w:t>3.8、</w:t>
      </w:r>
      <w:r>
        <w:rPr>
          <w:rFonts w:hint="eastAsia" w:ascii="宋体" w:hAnsi="宋体"/>
          <w:sz w:val="24"/>
          <w:szCs w:val="24"/>
        </w:rPr>
        <w:tab/>
      </w:r>
      <w:r>
        <w:rPr>
          <w:rFonts w:hint="eastAsia" w:ascii="宋体" w:hAnsi="宋体"/>
          <w:sz w:val="24"/>
          <w:szCs w:val="24"/>
        </w:rPr>
        <w:t>具有单踏板脚踏，具备安全功能</w:t>
      </w:r>
    </w:p>
    <w:p w14:paraId="14E702FD">
      <w:pPr>
        <w:spacing w:line="360" w:lineRule="auto"/>
        <w:rPr>
          <w:rFonts w:hint="eastAsia" w:ascii="宋体" w:hAnsi="宋体"/>
          <w:sz w:val="24"/>
          <w:szCs w:val="24"/>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医用监视器</w:t>
      </w:r>
    </w:p>
    <w:p w14:paraId="7D6A6ACA">
      <w:pPr>
        <w:spacing w:line="360" w:lineRule="auto"/>
        <w:rPr>
          <w:rFonts w:hint="eastAsia" w:ascii="宋体" w:hAnsi="宋体"/>
          <w:sz w:val="24"/>
          <w:szCs w:val="24"/>
        </w:rPr>
      </w:pPr>
      <w:r>
        <w:rPr>
          <w:rFonts w:hint="eastAsia" w:ascii="宋体" w:hAnsi="宋体"/>
          <w:sz w:val="24"/>
          <w:szCs w:val="24"/>
        </w:rPr>
        <w:t>4.1、</w:t>
      </w:r>
      <w:r>
        <w:rPr>
          <w:rFonts w:hint="eastAsia" w:ascii="宋体" w:hAnsi="宋体"/>
          <w:sz w:val="24"/>
          <w:szCs w:val="24"/>
        </w:rPr>
        <w:tab/>
      </w:r>
      <w:r>
        <w:rPr>
          <w:rFonts w:hint="eastAsia" w:ascii="宋体" w:hAnsi="宋体"/>
          <w:sz w:val="24"/>
          <w:szCs w:val="24"/>
        </w:rPr>
        <w:t>≥32英寸4K医用监视器</w:t>
      </w:r>
    </w:p>
    <w:p w14:paraId="768FC123">
      <w:pPr>
        <w:spacing w:line="360" w:lineRule="auto"/>
        <w:rPr>
          <w:rFonts w:hint="eastAsia" w:ascii="宋体" w:hAnsi="宋体"/>
          <w:sz w:val="24"/>
          <w:szCs w:val="24"/>
        </w:rPr>
      </w:pPr>
      <w:r>
        <w:rPr>
          <w:rFonts w:hint="eastAsia" w:ascii="宋体" w:hAnsi="宋体"/>
          <w:sz w:val="24"/>
          <w:szCs w:val="24"/>
        </w:rPr>
        <w:t>4.2、</w:t>
      </w:r>
      <w:r>
        <w:rPr>
          <w:rFonts w:hint="eastAsia" w:ascii="宋体" w:hAnsi="宋体"/>
          <w:sz w:val="24"/>
          <w:szCs w:val="24"/>
        </w:rPr>
        <w:tab/>
      </w:r>
      <w:r>
        <w:rPr>
          <w:rFonts w:hint="eastAsia" w:ascii="宋体" w:hAnsi="宋体"/>
          <w:sz w:val="24"/>
          <w:szCs w:val="24"/>
        </w:rPr>
        <w:t>分辨率≥3840×2160，宽高比16：9</w:t>
      </w:r>
    </w:p>
    <w:p w14:paraId="03F1625D">
      <w:pPr>
        <w:spacing w:line="360" w:lineRule="auto"/>
        <w:rPr>
          <w:rFonts w:hint="eastAsia" w:ascii="宋体" w:hAnsi="宋体"/>
          <w:sz w:val="24"/>
          <w:szCs w:val="24"/>
        </w:rPr>
      </w:pPr>
      <w:r>
        <w:rPr>
          <w:rFonts w:hint="eastAsia" w:ascii="宋体" w:hAnsi="宋体"/>
          <w:sz w:val="24"/>
          <w:szCs w:val="24"/>
        </w:rPr>
        <w:t>4.3、</w:t>
      </w:r>
      <w:r>
        <w:rPr>
          <w:rFonts w:hint="eastAsia" w:ascii="宋体" w:hAnsi="宋体"/>
          <w:sz w:val="24"/>
          <w:szCs w:val="24"/>
        </w:rPr>
        <w:tab/>
      </w:r>
      <w:r>
        <w:rPr>
          <w:rFonts w:hint="eastAsia" w:ascii="宋体" w:hAnsi="宋体"/>
          <w:sz w:val="24"/>
          <w:szCs w:val="24"/>
        </w:rPr>
        <w:t>视角范围≥178°</w:t>
      </w:r>
    </w:p>
    <w:p w14:paraId="5E574CFF">
      <w:pPr>
        <w:spacing w:line="360" w:lineRule="auto"/>
        <w:rPr>
          <w:rFonts w:hint="eastAsia" w:ascii="宋体" w:hAnsi="宋体"/>
          <w:sz w:val="24"/>
          <w:szCs w:val="24"/>
        </w:rPr>
      </w:pPr>
      <w:r>
        <w:rPr>
          <w:rFonts w:hint="eastAsia" w:ascii="宋体" w:hAnsi="宋体"/>
          <w:sz w:val="24"/>
          <w:szCs w:val="24"/>
        </w:rPr>
        <w:t>4.4、</w:t>
      </w:r>
      <w:r>
        <w:rPr>
          <w:rFonts w:hint="eastAsia" w:ascii="宋体" w:hAnsi="宋体"/>
          <w:sz w:val="24"/>
          <w:szCs w:val="24"/>
        </w:rPr>
        <w:tab/>
      </w:r>
      <w:r>
        <w:rPr>
          <w:rFonts w:hint="eastAsia" w:ascii="宋体" w:hAnsi="宋体"/>
          <w:sz w:val="24"/>
          <w:szCs w:val="24"/>
        </w:rPr>
        <w:t>图像色域范围至少包含BT.2020、BT.709</w:t>
      </w:r>
    </w:p>
    <w:p w14:paraId="5631A9DA">
      <w:pPr>
        <w:spacing w:line="360" w:lineRule="auto"/>
        <w:rPr>
          <w:rFonts w:hint="eastAsia" w:ascii="宋体" w:hAnsi="宋体"/>
          <w:sz w:val="24"/>
          <w:szCs w:val="24"/>
        </w:rPr>
      </w:pPr>
      <w:r>
        <w:rPr>
          <w:rFonts w:hint="eastAsia" w:ascii="宋体" w:hAnsi="宋体"/>
          <w:sz w:val="24"/>
          <w:szCs w:val="24"/>
        </w:rPr>
        <w:t>4.5、</w:t>
      </w:r>
      <w:r>
        <w:rPr>
          <w:rFonts w:hint="eastAsia" w:ascii="宋体" w:hAnsi="宋体"/>
          <w:sz w:val="24"/>
          <w:szCs w:val="24"/>
        </w:rPr>
        <w:tab/>
      </w:r>
      <w:r>
        <w:rPr>
          <w:rFonts w:hint="eastAsia" w:ascii="宋体" w:hAnsi="宋体"/>
          <w:sz w:val="24"/>
          <w:szCs w:val="24"/>
        </w:rPr>
        <w:t>图像输入输出信号至少支持DP、12G-SDI、DVI数字接口</w:t>
      </w:r>
    </w:p>
    <w:p w14:paraId="4A4DFA85">
      <w:pPr>
        <w:spacing w:line="360" w:lineRule="auto"/>
        <w:rPr>
          <w:rFonts w:hint="eastAsia" w:ascii="宋体" w:hAnsi="宋体"/>
          <w:sz w:val="24"/>
          <w:szCs w:val="24"/>
        </w:rPr>
      </w:pPr>
      <w:r>
        <w:rPr>
          <w:rFonts w:hint="eastAsia" w:ascii="宋体" w:hAnsi="宋体"/>
          <w:sz w:val="24"/>
          <w:szCs w:val="24"/>
        </w:rPr>
        <w:t>5、</w:t>
      </w:r>
      <w:r>
        <w:rPr>
          <w:rFonts w:hint="eastAsia" w:ascii="宋体" w:hAnsi="宋体"/>
          <w:sz w:val="24"/>
          <w:szCs w:val="24"/>
        </w:rPr>
        <w:tab/>
      </w:r>
      <w:r>
        <w:rPr>
          <w:rFonts w:hint="eastAsia" w:ascii="宋体" w:hAnsi="宋体"/>
          <w:sz w:val="24"/>
          <w:szCs w:val="24"/>
        </w:rPr>
        <w:t>荧光内窥镜</w:t>
      </w:r>
    </w:p>
    <w:p w14:paraId="2C90907E">
      <w:pPr>
        <w:spacing w:line="360" w:lineRule="auto"/>
        <w:rPr>
          <w:rFonts w:hint="eastAsia" w:ascii="宋体" w:hAnsi="宋体"/>
          <w:sz w:val="24"/>
          <w:szCs w:val="24"/>
        </w:rPr>
      </w:pPr>
      <w:r>
        <w:rPr>
          <w:rFonts w:hint="eastAsia" w:ascii="宋体" w:hAnsi="宋体"/>
          <w:sz w:val="24"/>
          <w:szCs w:val="24"/>
        </w:rPr>
        <w:t>5.1、</w:t>
      </w:r>
      <w:r>
        <w:rPr>
          <w:rFonts w:hint="eastAsia" w:ascii="宋体" w:hAnsi="宋体"/>
          <w:sz w:val="24"/>
          <w:szCs w:val="24"/>
        </w:rPr>
        <w:tab/>
      </w:r>
      <w:r>
        <w:rPr>
          <w:rFonts w:hint="eastAsia" w:ascii="宋体" w:hAnsi="宋体"/>
          <w:sz w:val="24"/>
          <w:szCs w:val="24"/>
        </w:rPr>
        <w:t>荧光光学镜，镜体长度≤31cm，镜体外径≤10mm</w:t>
      </w:r>
    </w:p>
    <w:p w14:paraId="4103F2E3">
      <w:pPr>
        <w:spacing w:line="360" w:lineRule="auto"/>
        <w:rPr>
          <w:rFonts w:hint="eastAsia" w:ascii="宋体" w:hAnsi="宋体"/>
          <w:sz w:val="24"/>
          <w:szCs w:val="24"/>
        </w:rPr>
      </w:pPr>
      <w:r>
        <w:rPr>
          <w:rFonts w:hint="eastAsia" w:ascii="宋体" w:hAnsi="宋体"/>
          <w:sz w:val="24"/>
          <w:szCs w:val="24"/>
        </w:rPr>
        <w:t>5.2、</w:t>
      </w:r>
      <w:r>
        <w:rPr>
          <w:rFonts w:hint="eastAsia" w:ascii="宋体" w:hAnsi="宋体"/>
          <w:sz w:val="24"/>
          <w:szCs w:val="24"/>
        </w:rPr>
        <w:tab/>
      </w:r>
      <w:r>
        <w:rPr>
          <w:rFonts w:hint="eastAsia" w:ascii="宋体" w:hAnsi="宋体"/>
          <w:sz w:val="24"/>
          <w:szCs w:val="24"/>
        </w:rPr>
        <w:t>视向角至少有0°和30°可选，集成光纤传输</w:t>
      </w:r>
    </w:p>
    <w:p w14:paraId="4F89C262">
      <w:pPr>
        <w:spacing w:line="360" w:lineRule="auto"/>
        <w:rPr>
          <w:rFonts w:hint="eastAsia" w:ascii="宋体" w:hAnsi="宋体"/>
          <w:sz w:val="24"/>
          <w:szCs w:val="24"/>
        </w:rPr>
      </w:pPr>
      <w:r>
        <w:rPr>
          <w:rFonts w:hint="eastAsia" w:ascii="宋体" w:hAnsi="宋体"/>
          <w:sz w:val="24"/>
          <w:szCs w:val="24"/>
        </w:rPr>
        <w:t>5.3、</w:t>
      </w:r>
      <w:r>
        <w:rPr>
          <w:rFonts w:hint="eastAsia" w:ascii="宋体" w:hAnsi="宋体"/>
          <w:sz w:val="24"/>
          <w:szCs w:val="24"/>
        </w:rPr>
        <w:tab/>
      </w:r>
      <w:r>
        <w:rPr>
          <w:rFonts w:hint="eastAsia" w:ascii="宋体" w:hAnsi="宋体"/>
          <w:sz w:val="24"/>
          <w:szCs w:val="24"/>
        </w:rPr>
        <w:t>导光束接口≥3种接头，可与不同品牌导光束连接</w:t>
      </w:r>
    </w:p>
    <w:p w14:paraId="72F31439">
      <w:pPr>
        <w:spacing w:line="360" w:lineRule="auto"/>
        <w:rPr>
          <w:rFonts w:hint="eastAsia" w:ascii="宋体" w:hAnsi="宋体"/>
          <w:sz w:val="24"/>
          <w:szCs w:val="24"/>
        </w:rPr>
      </w:pPr>
      <w:r>
        <w:rPr>
          <w:rFonts w:hint="eastAsia" w:ascii="宋体" w:hAnsi="宋体"/>
          <w:sz w:val="24"/>
          <w:szCs w:val="24"/>
        </w:rPr>
        <w:t>5.4、</w:t>
      </w:r>
      <w:r>
        <w:rPr>
          <w:rFonts w:hint="eastAsia" w:ascii="宋体" w:hAnsi="宋体"/>
          <w:sz w:val="24"/>
          <w:szCs w:val="24"/>
        </w:rPr>
        <w:tab/>
      </w:r>
      <w:r>
        <w:rPr>
          <w:rFonts w:hint="eastAsia" w:ascii="宋体" w:hAnsi="宋体"/>
          <w:sz w:val="24"/>
          <w:szCs w:val="24"/>
        </w:rPr>
        <w:t>支持高温高压消毒</w:t>
      </w:r>
    </w:p>
    <w:p w14:paraId="725BBAC0">
      <w:pPr>
        <w:spacing w:line="360" w:lineRule="auto"/>
        <w:rPr>
          <w:rFonts w:hint="eastAsia" w:ascii="宋体" w:hAnsi="宋体"/>
          <w:sz w:val="24"/>
          <w:szCs w:val="24"/>
        </w:rPr>
      </w:pPr>
      <w:r>
        <w:rPr>
          <w:rFonts w:hint="eastAsia" w:ascii="宋体" w:hAnsi="宋体"/>
          <w:sz w:val="24"/>
          <w:szCs w:val="24"/>
        </w:rPr>
        <w:t>6、</w:t>
      </w:r>
      <w:r>
        <w:rPr>
          <w:rFonts w:hint="eastAsia" w:ascii="宋体" w:hAnsi="宋体"/>
          <w:sz w:val="24"/>
          <w:szCs w:val="24"/>
        </w:rPr>
        <w:tab/>
      </w:r>
      <w:r>
        <w:rPr>
          <w:rFonts w:hint="eastAsia" w:ascii="宋体" w:hAnsi="宋体"/>
          <w:sz w:val="24"/>
          <w:szCs w:val="24"/>
        </w:rPr>
        <w:t>内窥镜</w:t>
      </w:r>
    </w:p>
    <w:p w14:paraId="44185541">
      <w:pPr>
        <w:spacing w:line="360" w:lineRule="auto"/>
        <w:rPr>
          <w:rFonts w:hint="eastAsia" w:ascii="宋体" w:hAnsi="宋体"/>
          <w:sz w:val="24"/>
          <w:szCs w:val="24"/>
        </w:rPr>
      </w:pPr>
      <w:r>
        <w:rPr>
          <w:rFonts w:hint="eastAsia" w:ascii="宋体" w:hAnsi="宋体"/>
          <w:sz w:val="24"/>
          <w:szCs w:val="24"/>
        </w:rPr>
        <w:t>6.1、</w:t>
      </w:r>
      <w:r>
        <w:rPr>
          <w:rFonts w:hint="eastAsia" w:ascii="宋体" w:hAnsi="宋体"/>
          <w:sz w:val="24"/>
          <w:szCs w:val="24"/>
        </w:rPr>
        <w:tab/>
      </w:r>
      <w:r>
        <w:rPr>
          <w:rFonts w:hint="eastAsia" w:ascii="宋体" w:hAnsi="宋体"/>
          <w:sz w:val="24"/>
          <w:szCs w:val="24"/>
        </w:rPr>
        <w:t>柱状晶体镜，非球面镜，蓝宝石镜面</w:t>
      </w:r>
    </w:p>
    <w:p w14:paraId="748B820A">
      <w:pPr>
        <w:spacing w:line="360" w:lineRule="auto"/>
        <w:rPr>
          <w:rFonts w:hint="eastAsia" w:ascii="宋体" w:hAnsi="宋体"/>
          <w:sz w:val="24"/>
          <w:szCs w:val="24"/>
        </w:rPr>
      </w:pPr>
      <w:r>
        <w:rPr>
          <w:rFonts w:hint="eastAsia" w:ascii="宋体" w:hAnsi="宋体"/>
          <w:sz w:val="24"/>
          <w:szCs w:val="24"/>
        </w:rPr>
        <w:t>6.2、</w:t>
      </w:r>
      <w:r>
        <w:rPr>
          <w:rFonts w:hint="eastAsia" w:ascii="宋体" w:hAnsi="宋体"/>
          <w:sz w:val="24"/>
          <w:szCs w:val="24"/>
        </w:rPr>
        <w:tab/>
      </w:r>
      <w:r>
        <w:rPr>
          <w:rFonts w:hint="eastAsia" w:ascii="宋体" w:hAnsi="宋体"/>
          <w:sz w:val="24"/>
          <w:szCs w:val="24"/>
        </w:rPr>
        <w:t>镜体长度≤31cm，镜体外径≤10mm</w:t>
      </w:r>
    </w:p>
    <w:p w14:paraId="2708BB43">
      <w:pPr>
        <w:spacing w:line="360" w:lineRule="auto"/>
        <w:rPr>
          <w:rFonts w:hint="eastAsia" w:ascii="宋体" w:hAnsi="宋体"/>
          <w:sz w:val="24"/>
          <w:szCs w:val="24"/>
        </w:rPr>
      </w:pPr>
      <w:r>
        <w:rPr>
          <w:rFonts w:hint="eastAsia" w:ascii="宋体" w:hAnsi="宋体"/>
          <w:sz w:val="24"/>
          <w:szCs w:val="24"/>
        </w:rPr>
        <w:t>6.3、</w:t>
      </w:r>
      <w:r>
        <w:rPr>
          <w:rFonts w:hint="eastAsia" w:ascii="宋体" w:hAnsi="宋体"/>
          <w:sz w:val="24"/>
          <w:szCs w:val="24"/>
        </w:rPr>
        <w:tab/>
      </w:r>
      <w:r>
        <w:rPr>
          <w:rFonts w:hint="eastAsia" w:ascii="宋体" w:hAnsi="宋体"/>
          <w:sz w:val="24"/>
          <w:szCs w:val="24"/>
        </w:rPr>
        <w:t>视向角≥30°</w:t>
      </w:r>
    </w:p>
    <w:p w14:paraId="1504B61C">
      <w:pPr>
        <w:spacing w:line="360" w:lineRule="auto"/>
        <w:rPr>
          <w:rFonts w:hint="eastAsia" w:ascii="宋体" w:hAnsi="宋体"/>
          <w:sz w:val="24"/>
          <w:szCs w:val="24"/>
        </w:rPr>
      </w:pPr>
      <w:r>
        <w:rPr>
          <w:rFonts w:hint="eastAsia" w:ascii="宋体" w:hAnsi="宋体"/>
          <w:sz w:val="24"/>
          <w:szCs w:val="24"/>
        </w:rPr>
        <w:t>6.4、</w:t>
      </w:r>
      <w:r>
        <w:rPr>
          <w:rFonts w:hint="eastAsia" w:ascii="宋体" w:hAnsi="宋体"/>
          <w:sz w:val="24"/>
          <w:szCs w:val="24"/>
        </w:rPr>
        <w:tab/>
      </w:r>
      <w:r>
        <w:rPr>
          <w:rFonts w:hint="eastAsia" w:ascii="宋体" w:hAnsi="宋体"/>
          <w:sz w:val="24"/>
          <w:szCs w:val="24"/>
        </w:rPr>
        <w:t>导光束接口≥3种接头，可与不同品牌导光束连接</w:t>
      </w:r>
    </w:p>
    <w:p w14:paraId="70CB0F8F">
      <w:pPr>
        <w:spacing w:line="360" w:lineRule="auto"/>
        <w:rPr>
          <w:rFonts w:hint="eastAsia" w:ascii="宋体" w:hAnsi="宋体"/>
          <w:sz w:val="24"/>
          <w:szCs w:val="24"/>
        </w:rPr>
      </w:pPr>
      <w:r>
        <w:rPr>
          <w:rFonts w:hint="eastAsia" w:ascii="宋体" w:hAnsi="宋体"/>
          <w:sz w:val="24"/>
          <w:szCs w:val="24"/>
        </w:rPr>
        <w:t>6.5、</w:t>
      </w:r>
      <w:r>
        <w:rPr>
          <w:rFonts w:hint="eastAsia" w:ascii="宋体" w:hAnsi="宋体"/>
          <w:sz w:val="24"/>
          <w:szCs w:val="24"/>
        </w:rPr>
        <w:tab/>
      </w:r>
      <w:r>
        <w:rPr>
          <w:rFonts w:hint="eastAsia" w:ascii="宋体" w:hAnsi="宋体"/>
          <w:sz w:val="24"/>
          <w:szCs w:val="24"/>
        </w:rPr>
        <w:t>支持高温高压消毒</w:t>
      </w:r>
    </w:p>
    <w:p w14:paraId="3920D46A">
      <w:pPr>
        <w:spacing w:line="360" w:lineRule="auto"/>
        <w:rPr>
          <w:rFonts w:hint="eastAsia" w:ascii="宋体" w:hAnsi="宋体"/>
          <w:sz w:val="24"/>
          <w:szCs w:val="24"/>
        </w:rPr>
      </w:pPr>
      <w:r>
        <w:rPr>
          <w:rFonts w:hint="eastAsia" w:ascii="宋体" w:hAnsi="宋体"/>
          <w:sz w:val="24"/>
          <w:szCs w:val="24"/>
        </w:rPr>
        <w:t>7、</w:t>
      </w:r>
      <w:r>
        <w:rPr>
          <w:rFonts w:hint="eastAsia" w:ascii="宋体" w:hAnsi="宋体"/>
          <w:sz w:val="24"/>
          <w:szCs w:val="24"/>
        </w:rPr>
        <w:tab/>
      </w:r>
      <w:r>
        <w:rPr>
          <w:rFonts w:hint="eastAsia" w:ascii="宋体" w:hAnsi="宋体"/>
          <w:sz w:val="24"/>
          <w:szCs w:val="24"/>
        </w:rPr>
        <w:t>纤维导光束</w:t>
      </w:r>
    </w:p>
    <w:p w14:paraId="3B81BCE7">
      <w:pPr>
        <w:spacing w:line="360" w:lineRule="auto"/>
        <w:rPr>
          <w:rFonts w:hint="eastAsia" w:ascii="宋体" w:hAnsi="宋体"/>
          <w:sz w:val="24"/>
          <w:szCs w:val="24"/>
        </w:rPr>
      </w:pPr>
      <w:r>
        <w:rPr>
          <w:rFonts w:hint="eastAsia" w:ascii="宋体" w:hAnsi="宋体"/>
          <w:sz w:val="24"/>
          <w:szCs w:val="24"/>
        </w:rPr>
        <w:t>7.1、</w:t>
      </w:r>
      <w:r>
        <w:rPr>
          <w:rFonts w:hint="eastAsia" w:ascii="宋体" w:hAnsi="宋体"/>
          <w:sz w:val="24"/>
          <w:szCs w:val="24"/>
        </w:rPr>
        <w:tab/>
      </w:r>
      <w:r>
        <w:rPr>
          <w:rFonts w:hint="eastAsia" w:ascii="宋体" w:hAnsi="宋体"/>
          <w:sz w:val="24"/>
          <w:szCs w:val="24"/>
        </w:rPr>
        <w:t>直径≤4.8mm，长度≤300cm</w:t>
      </w:r>
    </w:p>
    <w:p w14:paraId="7B38ADF3">
      <w:pPr>
        <w:spacing w:line="360" w:lineRule="auto"/>
        <w:rPr>
          <w:rFonts w:hint="eastAsia" w:ascii="宋体" w:hAnsi="宋体"/>
          <w:sz w:val="24"/>
          <w:szCs w:val="24"/>
        </w:rPr>
      </w:pPr>
      <w:r>
        <w:rPr>
          <w:rFonts w:hint="eastAsia" w:ascii="宋体" w:hAnsi="宋体"/>
          <w:sz w:val="24"/>
          <w:szCs w:val="24"/>
        </w:rPr>
        <w:t>8、</w:t>
      </w:r>
      <w:r>
        <w:rPr>
          <w:rFonts w:hint="eastAsia" w:ascii="宋体" w:hAnsi="宋体"/>
          <w:sz w:val="24"/>
          <w:szCs w:val="24"/>
        </w:rPr>
        <w:tab/>
      </w:r>
      <w:r>
        <w:rPr>
          <w:rFonts w:hint="eastAsia" w:ascii="宋体" w:hAnsi="宋体"/>
          <w:sz w:val="24"/>
          <w:szCs w:val="24"/>
        </w:rPr>
        <w:t>其他</w:t>
      </w:r>
    </w:p>
    <w:p w14:paraId="487640C8">
      <w:pPr>
        <w:spacing w:line="360" w:lineRule="auto"/>
        <w:rPr>
          <w:rFonts w:hint="eastAsia" w:ascii="宋体" w:hAnsi="宋体"/>
          <w:sz w:val="24"/>
          <w:szCs w:val="24"/>
        </w:rPr>
      </w:pPr>
      <w:r>
        <w:rPr>
          <w:rFonts w:hint="eastAsia" w:ascii="宋体" w:hAnsi="宋体"/>
          <w:sz w:val="24"/>
          <w:szCs w:val="24"/>
        </w:rPr>
        <w:t>8.1、</w:t>
      </w:r>
      <w:r>
        <w:rPr>
          <w:rFonts w:hint="eastAsia" w:ascii="宋体" w:hAnsi="宋体"/>
          <w:sz w:val="24"/>
          <w:szCs w:val="24"/>
        </w:rPr>
        <w:tab/>
      </w:r>
      <w:r>
        <w:rPr>
          <w:rFonts w:hint="eastAsia" w:ascii="宋体" w:hAnsi="宋体"/>
          <w:sz w:val="24"/>
          <w:szCs w:val="24"/>
        </w:rPr>
        <w:t>影像主机、超高清4K摄像头、冷光源、荧光内窥镜、内窥镜为同一生产厂家</w:t>
      </w:r>
    </w:p>
    <w:p w14:paraId="7BA01C15">
      <w:pPr>
        <w:spacing w:line="360" w:lineRule="auto"/>
        <w:rPr>
          <w:rFonts w:hint="eastAsia" w:ascii="宋体" w:hAnsi="宋体"/>
          <w:sz w:val="24"/>
          <w:szCs w:val="24"/>
        </w:rPr>
      </w:pPr>
      <w:r>
        <w:rPr>
          <w:rFonts w:hint="eastAsia" w:ascii="宋体" w:hAnsi="宋体"/>
          <w:sz w:val="24"/>
          <w:szCs w:val="24"/>
        </w:rPr>
        <w:t>六、配置清单</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3589"/>
        <w:gridCol w:w="1641"/>
        <w:gridCol w:w="1983"/>
      </w:tblGrid>
      <w:tr w14:paraId="6934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8" w:type="pct"/>
            <w:vAlign w:val="center"/>
          </w:tcPr>
          <w:p w14:paraId="48625341">
            <w:pPr>
              <w:adjustRightInd w:val="0"/>
              <w:snapToGrid w:val="0"/>
              <w:spacing w:line="360" w:lineRule="auto"/>
              <w:jc w:val="center"/>
              <w:rPr>
                <w:rFonts w:ascii="宋体" w:hAnsi="宋体"/>
                <w:b/>
                <w:bCs/>
                <w:sz w:val="24"/>
                <w:szCs w:val="24"/>
              </w:rPr>
            </w:pPr>
            <w:bookmarkStart w:id="0" w:name="_Hlk162448770"/>
            <w:r>
              <w:rPr>
                <w:rFonts w:ascii="宋体" w:hAnsi="宋体"/>
                <w:b/>
                <w:bCs/>
                <w:sz w:val="24"/>
                <w:szCs w:val="24"/>
              </w:rPr>
              <w:t>序号</w:t>
            </w:r>
          </w:p>
        </w:tc>
        <w:tc>
          <w:tcPr>
            <w:tcW w:w="2106" w:type="pct"/>
            <w:vAlign w:val="center"/>
          </w:tcPr>
          <w:p w14:paraId="7F20C7BD">
            <w:pPr>
              <w:adjustRightInd w:val="0"/>
              <w:snapToGrid w:val="0"/>
              <w:spacing w:line="360" w:lineRule="auto"/>
              <w:jc w:val="center"/>
              <w:rPr>
                <w:rFonts w:ascii="宋体" w:hAnsi="宋体"/>
                <w:b/>
                <w:bCs/>
                <w:sz w:val="24"/>
                <w:szCs w:val="24"/>
              </w:rPr>
            </w:pPr>
            <w:r>
              <w:rPr>
                <w:rFonts w:ascii="宋体" w:hAnsi="宋体"/>
                <w:b/>
                <w:bCs/>
                <w:sz w:val="24"/>
                <w:szCs w:val="24"/>
              </w:rPr>
              <w:t>产品</w:t>
            </w:r>
            <w:r>
              <w:rPr>
                <w:rFonts w:hint="eastAsia" w:ascii="宋体" w:hAnsi="宋体"/>
                <w:b/>
                <w:bCs/>
                <w:sz w:val="24"/>
                <w:szCs w:val="24"/>
              </w:rPr>
              <w:t>名称</w:t>
            </w:r>
          </w:p>
        </w:tc>
        <w:tc>
          <w:tcPr>
            <w:tcW w:w="963" w:type="pct"/>
            <w:vAlign w:val="center"/>
          </w:tcPr>
          <w:p w14:paraId="279BA9C7">
            <w:pPr>
              <w:adjustRightInd w:val="0"/>
              <w:snapToGrid w:val="0"/>
              <w:spacing w:line="360" w:lineRule="auto"/>
              <w:jc w:val="center"/>
              <w:rPr>
                <w:rFonts w:ascii="宋体" w:hAnsi="宋体"/>
                <w:b/>
                <w:bCs/>
                <w:sz w:val="24"/>
                <w:szCs w:val="24"/>
              </w:rPr>
            </w:pPr>
            <w:r>
              <w:rPr>
                <w:rFonts w:ascii="宋体" w:hAnsi="宋体"/>
                <w:b/>
                <w:bCs/>
                <w:sz w:val="24"/>
                <w:szCs w:val="24"/>
              </w:rPr>
              <w:t>数量</w:t>
            </w:r>
          </w:p>
        </w:tc>
        <w:tc>
          <w:tcPr>
            <w:tcW w:w="1163" w:type="pct"/>
          </w:tcPr>
          <w:p w14:paraId="19CD048C">
            <w:pPr>
              <w:adjustRightInd w:val="0"/>
              <w:snapToGrid w:val="0"/>
              <w:spacing w:line="360" w:lineRule="auto"/>
              <w:jc w:val="center"/>
              <w:rPr>
                <w:rFonts w:ascii="宋体" w:hAnsi="宋体"/>
                <w:b/>
                <w:bCs/>
                <w:sz w:val="24"/>
                <w:szCs w:val="24"/>
              </w:rPr>
            </w:pPr>
            <w:r>
              <w:rPr>
                <w:rFonts w:hint="eastAsia" w:ascii="宋体" w:hAnsi="宋体"/>
                <w:b/>
                <w:bCs/>
                <w:sz w:val="24"/>
                <w:szCs w:val="24"/>
              </w:rPr>
              <w:t>是否按医疗器械管理</w:t>
            </w:r>
          </w:p>
        </w:tc>
      </w:tr>
      <w:tr w14:paraId="07D1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8" w:type="pct"/>
            <w:vAlign w:val="center"/>
          </w:tcPr>
          <w:p w14:paraId="11A59CF1">
            <w:pPr>
              <w:adjustRightInd w:val="0"/>
              <w:snapToGrid w:val="0"/>
              <w:spacing w:line="360" w:lineRule="auto"/>
              <w:jc w:val="center"/>
              <w:rPr>
                <w:rFonts w:ascii="宋体" w:hAnsi="宋体"/>
                <w:sz w:val="24"/>
                <w:szCs w:val="24"/>
              </w:rPr>
            </w:pPr>
            <w:r>
              <w:rPr>
                <w:rFonts w:hint="eastAsia" w:ascii="宋体" w:hAnsi="宋体"/>
                <w:sz w:val="24"/>
                <w:szCs w:val="24"/>
              </w:rPr>
              <w:t>1</w:t>
            </w:r>
          </w:p>
        </w:tc>
        <w:tc>
          <w:tcPr>
            <w:tcW w:w="2106" w:type="pct"/>
            <w:vAlign w:val="center"/>
          </w:tcPr>
          <w:p w14:paraId="19827F34">
            <w:pPr>
              <w:adjustRightInd w:val="0"/>
              <w:snapToGrid w:val="0"/>
              <w:spacing w:line="360" w:lineRule="auto"/>
              <w:jc w:val="center"/>
              <w:rPr>
                <w:rFonts w:ascii="宋体" w:hAnsi="宋体"/>
                <w:sz w:val="24"/>
                <w:szCs w:val="24"/>
              </w:rPr>
            </w:pPr>
            <w:r>
              <w:rPr>
                <w:rFonts w:hint="eastAsia" w:ascii="宋体" w:hAnsi="宋体"/>
                <w:sz w:val="24"/>
                <w:szCs w:val="24"/>
              </w:rPr>
              <w:t>影像主机</w:t>
            </w:r>
          </w:p>
        </w:tc>
        <w:tc>
          <w:tcPr>
            <w:tcW w:w="963" w:type="pct"/>
            <w:vAlign w:val="center"/>
          </w:tcPr>
          <w:p w14:paraId="3E56A377">
            <w:pPr>
              <w:adjustRightInd w:val="0"/>
              <w:snapToGrid w:val="0"/>
              <w:spacing w:line="360" w:lineRule="auto"/>
              <w:jc w:val="center"/>
              <w:rPr>
                <w:rFonts w:ascii="宋体" w:hAnsi="宋体"/>
                <w:sz w:val="24"/>
                <w:szCs w:val="24"/>
              </w:rPr>
            </w:pPr>
            <w:r>
              <w:rPr>
                <w:rFonts w:ascii="宋体" w:hAnsi="宋体"/>
                <w:sz w:val="24"/>
                <w:szCs w:val="24"/>
              </w:rPr>
              <w:t>5</w:t>
            </w:r>
            <w:r>
              <w:rPr>
                <w:rFonts w:hint="eastAsia" w:ascii="宋体" w:hAnsi="宋体"/>
                <w:sz w:val="24"/>
                <w:szCs w:val="24"/>
              </w:rPr>
              <w:t>套</w:t>
            </w:r>
          </w:p>
        </w:tc>
        <w:tc>
          <w:tcPr>
            <w:tcW w:w="1163" w:type="pct"/>
          </w:tcPr>
          <w:p w14:paraId="1CC9E134">
            <w:pPr>
              <w:adjustRightInd w:val="0"/>
              <w:snapToGrid w:val="0"/>
              <w:spacing w:line="360" w:lineRule="auto"/>
              <w:jc w:val="center"/>
              <w:rPr>
                <w:rFonts w:ascii="宋体" w:hAnsi="宋体"/>
                <w:sz w:val="24"/>
                <w:szCs w:val="24"/>
              </w:rPr>
            </w:pPr>
            <w:r>
              <w:rPr>
                <w:rFonts w:hint="eastAsia" w:ascii="宋体" w:hAnsi="宋体"/>
                <w:sz w:val="24"/>
                <w:szCs w:val="24"/>
              </w:rPr>
              <w:t>是</w:t>
            </w:r>
          </w:p>
        </w:tc>
      </w:tr>
      <w:tr w14:paraId="2746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8" w:type="pct"/>
            <w:vAlign w:val="center"/>
          </w:tcPr>
          <w:p w14:paraId="00C2981E">
            <w:pPr>
              <w:adjustRightInd w:val="0"/>
              <w:snapToGrid w:val="0"/>
              <w:spacing w:line="360" w:lineRule="auto"/>
              <w:jc w:val="center"/>
              <w:rPr>
                <w:rFonts w:ascii="宋体" w:hAnsi="宋体"/>
                <w:sz w:val="24"/>
                <w:szCs w:val="24"/>
              </w:rPr>
            </w:pPr>
            <w:r>
              <w:rPr>
                <w:rFonts w:hint="eastAsia" w:ascii="宋体" w:hAnsi="宋体"/>
                <w:sz w:val="24"/>
                <w:szCs w:val="24"/>
              </w:rPr>
              <w:t>2</w:t>
            </w:r>
          </w:p>
        </w:tc>
        <w:tc>
          <w:tcPr>
            <w:tcW w:w="2106" w:type="pct"/>
            <w:vAlign w:val="center"/>
          </w:tcPr>
          <w:p w14:paraId="44526CC6">
            <w:pPr>
              <w:adjustRightInd w:val="0"/>
              <w:snapToGrid w:val="0"/>
              <w:spacing w:line="360" w:lineRule="auto"/>
              <w:jc w:val="center"/>
              <w:rPr>
                <w:rFonts w:ascii="宋体" w:hAnsi="宋体"/>
                <w:sz w:val="24"/>
                <w:szCs w:val="24"/>
              </w:rPr>
            </w:pPr>
            <w:r>
              <w:rPr>
                <w:rFonts w:hint="eastAsia" w:ascii="宋体" w:hAnsi="宋体"/>
                <w:sz w:val="24"/>
                <w:szCs w:val="24"/>
              </w:rPr>
              <w:t>超高清</w:t>
            </w:r>
            <w:r>
              <w:rPr>
                <w:rFonts w:ascii="宋体" w:hAnsi="宋体"/>
                <w:sz w:val="24"/>
                <w:szCs w:val="24"/>
              </w:rPr>
              <w:t>4</w:t>
            </w:r>
            <w:r>
              <w:rPr>
                <w:rFonts w:hint="eastAsia" w:ascii="宋体" w:hAnsi="宋体"/>
                <w:sz w:val="24"/>
                <w:szCs w:val="24"/>
              </w:rPr>
              <w:t>K</w:t>
            </w:r>
            <w:r>
              <w:rPr>
                <w:rFonts w:ascii="宋体" w:hAnsi="宋体"/>
                <w:sz w:val="24"/>
                <w:szCs w:val="24"/>
              </w:rPr>
              <w:t>摄像头</w:t>
            </w:r>
          </w:p>
        </w:tc>
        <w:tc>
          <w:tcPr>
            <w:tcW w:w="963" w:type="pct"/>
            <w:vAlign w:val="center"/>
          </w:tcPr>
          <w:p w14:paraId="2923B269">
            <w:pPr>
              <w:adjustRightInd w:val="0"/>
              <w:snapToGrid w:val="0"/>
              <w:spacing w:line="360" w:lineRule="auto"/>
              <w:jc w:val="center"/>
              <w:rPr>
                <w:rFonts w:ascii="宋体" w:hAnsi="宋体"/>
                <w:sz w:val="24"/>
                <w:szCs w:val="24"/>
              </w:rPr>
            </w:pPr>
            <w:r>
              <w:rPr>
                <w:rFonts w:ascii="宋体" w:hAnsi="宋体"/>
                <w:sz w:val="24"/>
                <w:szCs w:val="24"/>
              </w:rPr>
              <w:t>5</w:t>
            </w:r>
            <w:r>
              <w:rPr>
                <w:rFonts w:hint="eastAsia" w:ascii="宋体" w:hAnsi="宋体"/>
                <w:sz w:val="24"/>
                <w:szCs w:val="24"/>
              </w:rPr>
              <w:t>个</w:t>
            </w:r>
          </w:p>
        </w:tc>
        <w:tc>
          <w:tcPr>
            <w:tcW w:w="1163" w:type="pct"/>
          </w:tcPr>
          <w:p w14:paraId="59803A36">
            <w:pPr>
              <w:adjustRightInd w:val="0"/>
              <w:snapToGrid w:val="0"/>
              <w:spacing w:line="360" w:lineRule="auto"/>
              <w:jc w:val="center"/>
              <w:rPr>
                <w:rFonts w:ascii="宋体" w:hAnsi="宋体"/>
                <w:sz w:val="24"/>
                <w:szCs w:val="24"/>
              </w:rPr>
            </w:pPr>
            <w:r>
              <w:rPr>
                <w:rFonts w:hint="eastAsia" w:ascii="宋体" w:hAnsi="宋体"/>
                <w:sz w:val="24"/>
                <w:szCs w:val="24"/>
              </w:rPr>
              <w:t>是</w:t>
            </w:r>
          </w:p>
        </w:tc>
      </w:tr>
      <w:tr w14:paraId="2604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8" w:type="pct"/>
            <w:vAlign w:val="center"/>
          </w:tcPr>
          <w:p w14:paraId="4899FC27">
            <w:pPr>
              <w:adjustRightInd w:val="0"/>
              <w:snapToGrid w:val="0"/>
              <w:spacing w:line="360" w:lineRule="auto"/>
              <w:jc w:val="center"/>
              <w:rPr>
                <w:rFonts w:ascii="宋体" w:hAnsi="宋体"/>
                <w:sz w:val="24"/>
                <w:szCs w:val="24"/>
              </w:rPr>
            </w:pPr>
            <w:r>
              <w:rPr>
                <w:rFonts w:hint="eastAsia" w:ascii="宋体" w:hAnsi="宋体"/>
                <w:sz w:val="24"/>
                <w:szCs w:val="24"/>
              </w:rPr>
              <w:t>3</w:t>
            </w:r>
          </w:p>
        </w:tc>
        <w:tc>
          <w:tcPr>
            <w:tcW w:w="2106" w:type="pct"/>
            <w:vAlign w:val="center"/>
          </w:tcPr>
          <w:p w14:paraId="566B3BE8">
            <w:pPr>
              <w:adjustRightInd w:val="0"/>
              <w:snapToGrid w:val="0"/>
              <w:spacing w:line="360" w:lineRule="auto"/>
              <w:jc w:val="center"/>
              <w:rPr>
                <w:rFonts w:ascii="宋体" w:hAnsi="宋体"/>
                <w:sz w:val="24"/>
                <w:szCs w:val="24"/>
              </w:rPr>
            </w:pPr>
            <w:r>
              <w:rPr>
                <w:rFonts w:ascii="宋体" w:hAnsi="宋体"/>
                <w:sz w:val="24"/>
                <w:szCs w:val="24"/>
              </w:rPr>
              <w:t>冷光源</w:t>
            </w:r>
          </w:p>
        </w:tc>
        <w:tc>
          <w:tcPr>
            <w:tcW w:w="963" w:type="pct"/>
            <w:vAlign w:val="center"/>
          </w:tcPr>
          <w:p w14:paraId="6AE62804">
            <w:pPr>
              <w:adjustRightInd w:val="0"/>
              <w:snapToGrid w:val="0"/>
              <w:spacing w:line="360" w:lineRule="auto"/>
              <w:jc w:val="center"/>
              <w:rPr>
                <w:rFonts w:ascii="宋体" w:hAnsi="宋体"/>
                <w:sz w:val="24"/>
                <w:szCs w:val="24"/>
              </w:rPr>
            </w:pPr>
            <w:r>
              <w:rPr>
                <w:rFonts w:ascii="宋体" w:hAnsi="宋体"/>
                <w:sz w:val="24"/>
                <w:szCs w:val="24"/>
              </w:rPr>
              <w:t>5</w:t>
            </w:r>
            <w:r>
              <w:rPr>
                <w:rFonts w:hint="eastAsia" w:ascii="宋体" w:hAnsi="宋体"/>
                <w:sz w:val="24"/>
                <w:szCs w:val="24"/>
              </w:rPr>
              <w:t>套</w:t>
            </w:r>
          </w:p>
        </w:tc>
        <w:tc>
          <w:tcPr>
            <w:tcW w:w="1163" w:type="pct"/>
          </w:tcPr>
          <w:p w14:paraId="1A9A2182">
            <w:pPr>
              <w:adjustRightInd w:val="0"/>
              <w:snapToGrid w:val="0"/>
              <w:spacing w:line="360" w:lineRule="auto"/>
              <w:jc w:val="center"/>
              <w:rPr>
                <w:rFonts w:ascii="宋体" w:hAnsi="宋体"/>
                <w:sz w:val="24"/>
                <w:szCs w:val="24"/>
              </w:rPr>
            </w:pPr>
            <w:r>
              <w:rPr>
                <w:rFonts w:hint="eastAsia" w:ascii="宋体" w:hAnsi="宋体"/>
                <w:sz w:val="24"/>
                <w:szCs w:val="24"/>
              </w:rPr>
              <w:t>是</w:t>
            </w:r>
          </w:p>
        </w:tc>
      </w:tr>
      <w:tr w14:paraId="2EBD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8" w:type="pct"/>
            <w:vAlign w:val="center"/>
          </w:tcPr>
          <w:p w14:paraId="0B800DDF">
            <w:pPr>
              <w:adjustRightInd w:val="0"/>
              <w:snapToGrid w:val="0"/>
              <w:spacing w:line="360" w:lineRule="auto"/>
              <w:jc w:val="center"/>
              <w:rPr>
                <w:rFonts w:ascii="宋体" w:hAnsi="宋体"/>
                <w:sz w:val="24"/>
                <w:szCs w:val="24"/>
              </w:rPr>
            </w:pPr>
            <w:r>
              <w:rPr>
                <w:rFonts w:hint="eastAsia" w:ascii="宋体" w:hAnsi="宋体"/>
                <w:sz w:val="24"/>
                <w:szCs w:val="24"/>
              </w:rPr>
              <w:t>4</w:t>
            </w:r>
          </w:p>
        </w:tc>
        <w:tc>
          <w:tcPr>
            <w:tcW w:w="2106" w:type="pct"/>
            <w:vAlign w:val="center"/>
          </w:tcPr>
          <w:p w14:paraId="4AA0ED5E">
            <w:pPr>
              <w:adjustRightInd w:val="0"/>
              <w:snapToGrid w:val="0"/>
              <w:spacing w:line="360" w:lineRule="auto"/>
              <w:jc w:val="center"/>
              <w:rPr>
                <w:rFonts w:ascii="宋体" w:hAnsi="宋体"/>
                <w:sz w:val="24"/>
                <w:szCs w:val="24"/>
              </w:rPr>
            </w:pPr>
            <w:r>
              <w:rPr>
                <w:rFonts w:hint="eastAsia" w:ascii="宋体" w:hAnsi="宋体"/>
                <w:sz w:val="24"/>
                <w:szCs w:val="24"/>
              </w:rPr>
              <w:t>荧光内窥镜</w:t>
            </w:r>
          </w:p>
        </w:tc>
        <w:tc>
          <w:tcPr>
            <w:tcW w:w="963" w:type="pct"/>
            <w:vAlign w:val="center"/>
          </w:tcPr>
          <w:p w14:paraId="1ABF0252">
            <w:pPr>
              <w:adjustRightInd w:val="0"/>
              <w:snapToGrid w:val="0"/>
              <w:spacing w:line="360" w:lineRule="auto"/>
              <w:jc w:val="center"/>
              <w:rPr>
                <w:rFonts w:ascii="宋体" w:hAnsi="宋体"/>
                <w:sz w:val="24"/>
                <w:szCs w:val="24"/>
              </w:rPr>
            </w:pPr>
            <w:r>
              <w:rPr>
                <w:rFonts w:ascii="宋体" w:hAnsi="宋体"/>
                <w:sz w:val="24"/>
                <w:szCs w:val="24"/>
              </w:rPr>
              <w:t>5</w:t>
            </w:r>
            <w:r>
              <w:rPr>
                <w:rFonts w:hint="eastAsia" w:ascii="宋体" w:hAnsi="宋体"/>
                <w:sz w:val="24"/>
                <w:szCs w:val="24"/>
              </w:rPr>
              <w:t>根</w:t>
            </w:r>
          </w:p>
        </w:tc>
        <w:tc>
          <w:tcPr>
            <w:tcW w:w="1163" w:type="pct"/>
          </w:tcPr>
          <w:p w14:paraId="2CC8CF18">
            <w:pPr>
              <w:adjustRightInd w:val="0"/>
              <w:snapToGrid w:val="0"/>
              <w:spacing w:line="360" w:lineRule="auto"/>
              <w:jc w:val="center"/>
              <w:rPr>
                <w:rFonts w:ascii="宋体" w:hAnsi="宋体"/>
                <w:sz w:val="24"/>
                <w:szCs w:val="24"/>
              </w:rPr>
            </w:pPr>
            <w:r>
              <w:rPr>
                <w:rFonts w:hint="eastAsia" w:ascii="宋体" w:hAnsi="宋体"/>
                <w:sz w:val="24"/>
                <w:szCs w:val="24"/>
              </w:rPr>
              <w:t>是</w:t>
            </w:r>
          </w:p>
        </w:tc>
      </w:tr>
      <w:tr w14:paraId="6A6E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8" w:type="pct"/>
            <w:vAlign w:val="center"/>
          </w:tcPr>
          <w:p w14:paraId="39ED2E7F">
            <w:pPr>
              <w:adjustRightInd w:val="0"/>
              <w:snapToGrid w:val="0"/>
              <w:spacing w:line="360" w:lineRule="auto"/>
              <w:jc w:val="center"/>
              <w:rPr>
                <w:rFonts w:ascii="宋体" w:hAnsi="宋体"/>
                <w:sz w:val="24"/>
                <w:szCs w:val="24"/>
              </w:rPr>
            </w:pPr>
            <w:r>
              <w:rPr>
                <w:rFonts w:hint="eastAsia" w:ascii="宋体" w:hAnsi="宋体"/>
                <w:sz w:val="24"/>
                <w:szCs w:val="24"/>
              </w:rPr>
              <w:t>5</w:t>
            </w:r>
          </w:p>
        </w:tc>
        <w:tc>
          <w:tcPr>
            <w:tcW w:w="2106" w:type="pct"/>
            <w:vAlign w:val="center"/>
          </w:tcPr>
          <w:p w14:paraId="5B1D9068">
            <w:pPr>
              <w:adjustRightInd w:val="0"/>
              <w:snapToGrid w:val="0"/>
              <w:spacing w:line="360" w:lineRule="auto"/>
              <w:jc w:val="center"/>
              <w:rPr>
                <w:rFonts w:ascii="宋体" w:hAnsi="宋体"/>
                <w:sz w:val="24"/>
                <w:szCs w:val="24"/>
              </w:rPr>
            </w:pPr>
            <w:r>
              <w:rPr>
                <w:rFonts w:hint="eastAsia" w:ascii="宋体" w:hAnsi="宋体"/>
                <w:sz w:val="24"/>
                <w:szCs w:val="24"/>
              </w:rPr>
              <w:t>内窥镜</w:t>
            </w:r>
          </w:p>
        </w:tc>
        <w:tc>
          <w:tcPr>
            <w:tcW w:w="963" w:type="pct"/>
            <w:vAlign w:val="center"/>
          </w:tcPr>
          <w:p w14:paraId="1839D08F">
            <w:pPr>
              <w:adjustRightInd w:val="0"/>
              <w:snapToGrid w:val="0"/>
              <w:spacing w:line="360" w:lineRule="auto"/>
              <w:jc w:val="center"/>
              <w:rPr>
                <w:rFonts w:ascii="宋体" w:hAnsi="宋体"/>
                <w:sz w:val="24"/>
                <w:szCs w:val="24"/>
              </w:rPr>
            </w:pPr>
            <w:r>
              <w:rPr>
                <w:rFonts w:hint="eastAsia" w:ascii="宋体" w:hAnsi="宋体"/>
                <w:sz w:val="24"/>
                <w:szCs w:val="24"/>
              </w:rPr>
              <w:t>7根</w:t>
            </w:r>
          </w:p>
        </w:tc>
        <w:tc>
          <w:tcPr>
            <w:tcW w:w="1163" w:type="pct"/>
          </w:tcPr>
          <w:p w14:paraId="7D02AB34">
            <w:pPr>
              <w:adjustRightInd w:val="0"/>
              <w:snapToGrid w:val="0"/>
              <w:spacing w:line="360" w:lineRule="auto"/>
              <w:jc w:val="center"/>
              <w:rPr>
                <w:rFonts w:ascii="宋体" w:hAnsi="宋体"/>
                <w:sz w:val="24"/>
                <w:szCs w:val="24"/>
              </w:rPr>
            </w:pPr>
            <w:r>
              <w:rPr>
                <w:rFonts w:hint="eastAsia" w:ascii="宋体" w:hAnsi="宋体"/>
                <w:sz w:val="24"/>
                <w:szCs w:val="24"/>
              </w:rPr>
              <w:t>是</w:t>
            </w:r>
          </w:p>
        </w:tc>
      </w:tr>
      <w:tr w14:paraId="39C6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8" w:type="pct"/>
            <w:vAlign w:val="center"/>
          </w:tcPr>
          <w:p w14:paraId="3A6DFF9B">
            <w:pPr>
              <w:adjustRightInd w:val="0"/>
              <w:snapToGrid w:val="0"/>
              <w:spacing w:line="360" w:lineRule="auto"/>
              <w:jc w:val="center"/>
              <w:rPr>
                <w:rFonts w:ascii="宋体" w:hAnsi="宋体"/>
                <w:sz w:val="24"/>
                <w:szCs w:val="24"/>
              </w:rPr>
            </w:pPr>
            <w:bookmarkStart w:id="1" w:name="_GoBack" w:colFirst="1" w:colLast="1"/>
            <w:r>
              <w:rPr>
                <w:rFonts w:hint="eastAsia" w:ascii="宋体" w:hAnsi="宋体"/>
                <w:sz w:val="24"/>
                <w:szCs w:val="24"/>
              </w:rPr>
              <w:t>6</w:t>
            </w:r>
          </w:p>
        </w:tc>
        <w:tc>
          <w:tcPr>
            <w:tcW w:w="2106" w:type="pct"/>
            <w:vAlign w:val="center"/>
          </w:tcPr>
          <w:p w14:paraId="28F3B9C6">
            <w:pPr>
              <w:adjustRightInd w:val="0"/>
              <w:snapToGrid w:val="0"/>
              <w:spacing w:line="360" w:lineRule="auto"/>
              <w:jc w:val="center"/>
              <w:rPr>
                <w:rFonts w:ascii="宋体" w:hAnsi="宋体"/>
                <w:sz w:val="24"/>
                <w:szCs w:val="24"/>
                <w:highlight w:val="none"/>
              </w:rPr>
            </w:pPr>
            <w:r>
              <w:rPr>
                <w:rFonts w:ascii="宋体" w:hAnsi="宋体"/>
                <w:sz w:val="24"/>
                <w:szCs w:val="24"/>
                <w:highlight w:val="none"/>
              </w:rPr>
              <w:t>纤维导光束</w:t>
            </w:r>
          </w:p>
        </w:tc>
        <w:tc>
          <w:tcPr>
            <w:tcW w:w="963" w:type="pct"/>
            <w:vAlign w:val="center"/>
          </w:tcPr>
          <w:p w14:paraId="292A99F4">
            <w:pPr>
              <w:adjustRightInd w:val="0"/>
              <w:snapToGrid w:val="0"/>
              <w:spacing w:line="360" w:lineRule="auto"/>
              <w:jc w:val="center"/>
              <w:rPr>
                <w:rFonts w:ascii="宋体" w:hAnsi="宋体"/>
                <w:sz w:val="24"/>
                <w:szCs w:val="24"/>
              </w:rPr>
            </w:pPr>
            <w:r>
              <w:rPr>
                <w:rFonts w:hint="eastAsia" w:ascii="宋体" w:hAnsi="宋体"/>
                <w:sz w:val="24"/>
                <w:szCs w:val="24"/>
              </w:rPr>
              <w:t>12根</w:t>
            </w:r>
          </w:p>
        </w:tc>
        <w:tc>
          <w:tcPr>
            <w:tcW w:w="1163" w:type="pct"/>
          </w:tcPr>
          <w:p w14:paraId="6260E1E2">
            <w:pPr>
              <w:adjustRightInd w:val="0"/>
              <w:snapToGrid w:val="0"/>
              <w:spacing w:line="360" w:lineRule="auto"/>
              <w:jc w:val="center"/>
              <w:rPr>
                <w:rFonts w:ascii="宋体" w:hAnsi="宋体"/>
                <w:sz w:val="24"/>
                <w:szCs w:val="24"/>
              </w:rPr>
            </w:pPr>
            <w:r>
              <w:rPr>
                <w:rFonts w:hint="eastAsia" w:ascii="宋体" w:hAnsi="宋体"/>
                <w:sz w:val="24"/>
                <w:szCs w:val="24"/>
              </w:rPr>
              <w:t>否</w:t>
            </w:r>
          </w:p>
        </w:tc>
      </w:tr>
      <w:tr w14:paraId="6CC2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8" w:type="pct"/>
            <w:vAlign w:val="center"/>
          </w:tcPr>
          <w:p w14:paraId="0DBA90A4">
            <w:pPr>
              <w:adjustRightInd w:val="0"/>
              <w:snapToGrid w:val="0"/>
              <w:spacing w:line="360" w:lineRule="auto"/>
              <w:jc w:val="center"/>
              <w:rPr>
                <w:rFonts w:ascii="宋体" w:hAnsi="宋体"/>
                <w:sz w:val="24"/>
                <w:szCs w:val="24"/>
              </w:rPr>
            </w:pPr>
            <w:r>
              <w:rPr>
                <w:rFonts w:ascii="宋体" w:hAnsi="宋体"/>
                <w:sz w:val="24"/>
                <w:szCs w:val="24"/>
              </w:rPr>
              <w:t>7</w:t>
            </w:r>
          </w:p>
        </w:tc>
        <w:tc>
          <w:tcPr>
            <w:tcW w:w="2106" w:type="pct"/>
            <w:vAlign w:val="center"/>
          </w:tcPr>
          <w:p w14:paraId="494B90E9">
            <w:pPr>
              <w:adjustRightInd w:val="0"/>
              <w:snapToGrid w:val="0"/>
              <w:spacing w:line="360" w:lineRule="auto"/>
              <w:jc w:val="center"/>
              <w:rPr>
                <w:rFonts w:ascii="宋体" w:hAnsi="宋体"/>
                <w:sz w:val="24"/>
                <w:szCs w:val="24"/>
              </w:rPr>
            </w:pPr>
            <w:r>
              <w:rPr>
                <w:rFonts w:ascii="宋体" w:hAnsi="宋体"/>
                <w:sz w:val="24"/>
                <w:szCs w:val="24"/>
              </w:rPr>
              <w:t>医用监视器</w:t>
            </w:r>
          </w:p>
        </w:tc>
        <w:tc>
          <w:tcPr>
            <w:tcW w:w="963" w:type="pct"/>
            <w:vAlign w:val="center"/>
          </w:tcPr>
          <w:p w14:paraId="7303105C">
            <w:pPr>
              <w:adjustRightInd w:val="0"/>
              <w:snapToGrid w:val="0"/>
              <w:spacing w:line="360" w:lineRule="auto"/>
              <w:jc w:val="center"/>
              <w:rPr>
                <w:rFonts w:ascii="宋体" w:hAnsi="宋体"/>
                <w:sz w:val="24"/>
                <w:szCs w:val="24"/>
              </w:rPr>
            </w:pPr>
            <w:r>
              <w:rPr>
                <w:rFonts w:ascii="宋体" w:hAnsi="宋体"/>
                <w:sz w:val="24"/>
                <w:szCs w:val="24"/>
              </w:rPr>
              <w:t>5</w:t>
            </w:r>
            <w:r>
              <w:rPr>
                <w:rFonts w:hint="eastAsia" w:ascii="宋体" w:hAnsi="宋体"/>
                <w:sz w:val="24"/>
                <w:szCs w:val="24"/>
              </w:rPr>
              <w:t>台</w:t>
            </w:r>
          </w:p>
        </w:tc>
        <w:tc>
          <w:tcPr>
            <w:tcW w:w="1163" w:type="pct"/>
          </w:tcPr>
          <w:p w14:paraId="579791D5">
            <w:pPr>
              <w:adjustRightInd w:val="0"/>
              <w:snapToGrid w:val="0"/>
              <w:spacing w:line="360" w:lineRule="auto"/>
              <w:jc w:val="center"/>
              <w:rPr>
                <w:rFonts w:ascii="宋体" w:hAnsi="宋体"/>
                <w:sz w:val="24"/>
                <w:szCs w:val="24"/>
              </w:rPr>
            </w:pPr>
            <w:r>
              <w:rPr>
                <w:rFonts w:hint="eastAsia" w:ascii="宋体" w:hAnsi="宋体"/>
                <w:sz w:val="24"/>
                <w:szCs w:val="24"/>
              </w:rPr>
              <w:t>否</w:t>
            </w:r>
          </w:p>
        </w:tc>
      </w:tr>
      <w:bookmarkEnd w:id="1"/>
      <w:tr w14:paraId="736A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8" w:type="pct"/>
            <w:vAlign w:val="center"/>
          </w:tcPr>
          <w:p w14:paraId="7A0F26BD">
            <w:pPr>
              <w:adjustRightInd w:val="0"/>
              <w:snapToGrid w:val="0"/>
              <w:spacing w:line="360" w:lineRule="auto"/>
              <w:jc w:val="center"/>
              <w:rPr>
                <w:rFonts w:ascii="宋体" w:hAnsi="宋体"/>
                <w:sz w:val="24"/>
                <w:szCs w:val="24"/>
              </w:rPr>
            </w:pPr>
            <w:r>
              <w:rPr>
                <w:rFonts w:hint="eastAsia" w:ascii="宋体" w:hAnsi="宋体"/>
                <w:sz w:val="24"/>
                <w:szCs w:val="24"/>
              </w:rPr>
              <w:t>8</w:t>
            </w:r>
          </w:p>
        </w:tc>
        <w:tc>
          <w:tcPr>
            <w:tcW w:w="2106" w:type="pct"/>
            <w:vAlign w:val="center"/>
          </w:tcPr>
          <w:p w14:paraId="324E10AE">
            <w:pPr>
              <w:adjustRightInd w:val="0"/>
              <w:snapToGrid w:val="0"/>
              <w:spacing w:line="360" w:lineRule="auto"/>
              <w:jc w:val="center"/>
              <w:rPr>
                <w:rFonts w:ascii="宋体" w:hAnsi="宋体"/>
                <w:sz w:val="24"/>
                <w:szCs w:val="24"/>
              </w:rPr>
            </w:pPr>
            <w:r>
              <w:rPr>
                <w:rFonts w:hint="eastAsia" w:ascii="宋体" w:hAnsi="宋体"/>
                <w:sz w:val="24"/>
                <w:szCs w:val="24"/>
              </w:rPr>
              <w:t>气腹机</w:t>
            </w:r>
          </w:p>
        </w:tc>
        <w:tc>
          <w:tcPr>
            <w:tcW w:w="963" w:type="pct"/>
            <w:vAlign w:val="center"/>
          </w:tcPr>
          <w:p w14:paraId="77E2ABF7">
            <w:pPr>
              <w:adjustRightInd w:val="0"/>
              <w:snapToGrid w:val="0"/>
              <w:spacing w:line="360" w:lineRule="auto"/>
              <w:jc w:val="center"/>
              <w:rPr>
                <w:rFonts w:ascii="宋体" w:hAnsi="宋体"/>
                <w:sz w:val="24"/>
                <w:szCs w:val="24"/>
              </w:rPr>
            </w:pPr>
            <w:r>
              <w:rPr>
                <w:rFonts w:ascii="宋体" w:hAnsi="宋体"/>
                <w:sz w:val="24"/>
                <w:szCs w:val="24"/>
              </w:rPr>
              <w:t>5</w:t>
            </w:r>
            <w:r>
              <w:rPr>
                <w:rFonts w:hint="eastAsia" w:ascii="宋体" w:hAnsi="宋体"/>
                <w:sz w:val="24"/>
                <w:szCs w:val="24"/>
              </w:rPr>
              <w:t>套</w:t>
            </w:r>
          </w:p>
        </w:tc>
        <w:tc>
          <w:tcPr>
            <w:tcW w:w="1163" w:type="pct"/>
          </w:tcPr>
          <w:p w14:paraId="4DEC0AE1">
            <w:pPr>
              <w:adjustRightInd w:val="0"/>
              <w:snapToGrid w:val="0"/>
              <w:spacing w:line="360" w:lineRule="auto"/>
              <w:jc w:val="center"/>
              <w:rPr>
                <w:rFonts w:ascii="宋体" w:hAnsi="宋体"/>
                <w:sz w:val="24"/>
                <w:szCs w:val="24"/>
              </w:rPr>
            </w:pPr>
            <w:r>
              <w:rPr>
                <w:rFonts w:hint="eastAsia" w:ascii="宋体" w:hAnsi="宋体"/>
                <w:sz w:val="24"/>
                <w:szCs w:val="24"/>
              </w:rPr>
              <w:t>是</w:t>
            </w:r>
          </w:p>
        </w:tc>
      </w:tr>
      <w:tr w14:paraId="00CF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8" w:type="pct"/>
            <w:vAlign w:val="center"/>
          </w:tcPr>
          <w:p w14:paraId="4F12665D">
            <w:pPr>
              <w:adjustRightInd w:val="0"/>
              <w:snapToGrid w:val="0"/>
              <w:spacing w:line="360" w:lineRule="auto"/>
              <w:jc w:val="center"/>
              <w:rPr>
                <w:rFonts w:ascii="宋体" w:hAnsi="宋体"/>
                <w:sz w:val="24"/>
                <w:szCs w:val="24"/>
              </w:rPr>
            </w:pPr>
            <w:r>
              <w:rPr>
                <w:rFonts w:ascii="宋体" w:hAnsi="宋体"/>
                <w:sz w:val="24"/>
                <w:szCs w:val="24"/>
              </w:rPr>
              <w:t>9</w:t>
            </w:r>
          </w:p>
        </w:tc>
        <w:tc>
          <w:tcPr>
            <w:tcW w:w="2106" w:type="pct"/>
            <w:vAlign w:val="center"/>
          </w:tcPr>
          <w:p w14:paraId="0FEDE51D">
            <w:pPr>
              <w:adjustRightInd w:val="0"/>
              <w:snapToGrid w:val="0"/>
              <w:spacing w:line="360" w:lineRule="auto"/>
              <w:jc w:val="center"/>
              <w:rPr>
                <w:rFonts w:ascii="宋体" w:hAnsi="宋体"/>
                <w:sz w:val="24"/>
                <w:szCs w:val="24"/>
              </w:rPr>
            </w:pPr>
            <w:r>
              <w:rPr>
                <w:rFonts w:hint="eastAsia" w:ascii="宋体" w:hAnsi="宋体"/>
                <w:sz w:val="24"/>
                <w:szCs w:val="24"/>
              </w:rPr>
              <w:t>医用台车</w:t>
            </w:r>
          </w:p>
        </w:tc>
        <w:tc>
          <w:tcPr>
            <w:tcW w:w="963" w:type="pct"/>
            <w:vAlign w:val="center"/>
          </w:tcPr>
          <w:p w14:paraId="347B4F85">
            <w:pPr>
              <w:adjustRightInd w:val="0"/>
              <w:snapToGrid w:val="0"/>
              <w:spacing w:line="360" w:lineRule="auto"/>
              <w:jc w:val="center"/>
              <w:rPr>
                <w:rFonts w:ascii="宋体" w:hAnsi="宋体"/>
                <w:sz w:val="24"/>
                <w:szCs w:val="24"/>
              </w:rPr>
            </w:pPr>
            <w:r>
              <w:rPr>
                <w:rFonts w:ascii="宋体" w:hAnsi="宋体"/>
                <w:sz w:val="24"/>
                <w:szCs w:val="24"/>
              </w:rPr>
              <w:t>5</w:t>
            </w:r>
            <w:r>
              <w:rPr>
                <w:rFonts w:hint="eastAsia" w:ascii="宋体" w:hAnsi="宋体"/>
                <w:sz w:val="24"/>
                <w:szCs w:val="24"/>
              </w:rPr>
              <w:t>辆</w:t>
            </w:r>
          </w:p>
        </w:tc>
        <w:tc>
          <w:tcPr>
            <w:tcW w:w="1163" w:type="pct"/>
          </w:tcPr>
          <w:p w14:paraId="79A66DD1">
            <w:pPr>
              <w:adjustRightInd w:val="0"/>
              <w:snapToGrid w:val="0"/>
              <w:spacing w:line="360" w:lineRule="auto"/>
              <w:jc w:val="center"/>
              <w:rPr>
                <w:rFonts w:ascii="宋体" w:hAnsi="宋体"/>
                <w:sz w:val="24"/>
                <w:szCs w:val="24"/>
              </w:rPr>
            </w:pPr>
            <w:r>
              <w:rPr>
                <w:rFonts w:hint="eastAsia" w:ascii="宋体" w:hAnsi="宋体"/>
                <w:sz w:val="24"/>
                <w:szCs w:val="24"/>
              </w:rPr>
              <w:t>否</w:t>
            </w:r>
          </w:p>
        </w:tc>
      </w:tr>
      <w:bookmarkEnd w:id="0"/>
    </w:tbl>
    <w:p w14:paraId="405A26BE">
      <w:pPr>
        <w:spacing w:line="360" w:lineRule="auto"/>
        <w:rPr>
          <w:rFonts w:ascii="宋体" w:hAnsi="宋体"/>
          <w:sz w:val="24"/>
          <w:szCs w:val="24"/>
        </w:rPr>
      </w:pPr>
      <w:r>
        <w:rPr>
          <w:rFonts w:hint="eastAsia" w:ascii="宋体" w:hAnsi="宋体"/>
          <w:sz w:val="24"/>
          <w:szCs w:val="24"/>
        </w:rPr>
        <w:t>七、售后服务要求：</w:t>
      </w:r>
    </w:p>
    <w:p w14:paraId="5D8D1F4A">
      <w:pPr>
        <w:spacing w:line="360" w:lineRule="auto"/>
        <w:rPr>
          <w:rFonts w:hint="eastAsia" w:ascii="宋体" w:hAnsi="宋体"/>
          <w:sz w:val="24"/>
          <w:szCs w:val="24"/>
        </w:rPr>
      </w:pPr>
      <w:r>
        <w:rPr>
          <w:rFonts w:hint="eastAsia" w:ascii="宋体" w:hAnsi="宋体"/>
          <w:sz w:val="24"/>
          <w:szCs w:val="24"/>
        </w:rPr>
        <w:t>1、响应时间：故障紧急叫修时，2 小时内维修响应，专业维修工程师要求 4 小时内到达现场，24 小时内排除故障或提供应急措施，如在 3 天内无法修复提供与该设备相同的备用机</w:t>
      </w:r>
    </w:p>
    <w:p w14:paraId="09F63E24">
      <w:pPr>
        <w:spacing w:line="360" w:lineRule="auto"/>
        <w:rPr>
          <w:rFonts w:hint="eastAsia"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保修年限：原厂质保≥36个月。</w:t>
      </w:r>
    </w:p>
    <w:p w14:paraId="46BA9FE7">
      <w:pPr>
        <w:spacing w:line="360" w:lineRule="auto"/>
        <w:rPr>
          <w:rFonts w:hint="eastAsia"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维保内容与价格：提供质保期外每年的全保保修价格(不超过投标总价的7%）</w:t>
      </w:r>
    </w:p>
    <w:p w14:paraId="00953CEF">
      <w:pPr>
        <w:spacing w:line="360" w:lineRule="auto"/>
        <w:rPr>
          <w:rFonts w:hint="eastAsia" w:ascii="宋体" w:hAnsi="宋体"/>
          <w:sz w:val="24"/>
          <w:szCs w:val="24"/>
        </w:rPr>
      </w:pPr>
      <w:r>
        <w:rPr>
          <w:rFonts w:hint="eastAsia" w:ascii="宋体" w:hAnsi="宋体"/>
          <w:sz w:val="24"/>
          <w:szCs w:val="24"/>
        </w:rPr>
        <w:t>八、伴随服务要求：</w:t>
      </w:r>
    </w:p>
    <w:p w14:paraId="784F5265">
      <w:pPr>
        <w:spacing w:line="360" w:lineRule="auto"/>
        <w:rPr>
          <w:rFonts w:hint="eastAsia" w:ascii="宋体" w:hAnsi="宋体"/>
          <w:sz w:val="24"/>
          <w:szCs w:val="24"/>
        </w:rPr>
      </w:pPr>
      <w:r>
        <w:rPr>
          <w:rFonts w:hint="eastAsia" w:ascii="宋体" w:hAnsi="宋体"/>
          <w:sz w:val="24"/>
          <w:szCs w:val="24"/>
        </w:rPr>
        <w:t>1、产品升级服务要求：投标人若有新的版本软件推出，给予永久免费升级和安装。</w:t>
      </w:r>
    </w:p>
    <w:p w14:paraId="1618E807">
      <w:pPr>
        <w:spacing w:line="360" w:lineRule="auto"/>
        <w:rPr>
          <w:rFonts w:hint="eastAsia" w:ascii="宋体" w:hAnsi="宋体"/>
          <w:sz w:val="24"/>
          <w:szCs w:val="24"/>
        </w:rPr>
      </w:pPr>
      <w:r>
        <w:rPr>
          <w:rFonts w:hint="eastAsia" w:ascii="宋体" w:hAnsi="宋体"/>
          <w:sz w:val="24"/>
          <w:szCs w:val="24"/>
        </w:rPr>
        <w:t>2、安装：在货物到达使用单位后，投标人应在7天内派工程技术人员到达现场，在采购人技术人员在场的情况下开箱清点货物，组织安装、调试，并承担因此发生的一切费用</w:t>
      </w:r>
    </w:p>
    <w:p w14:paraId="548A12CF">
      <w:pPr>
        <w:spacing w:line="360" w:lineRule="auto"/>
        <w:rPr>
          <w:rFonts w:hint="eastAsia" w:ascii="宋体" w:hAnsi="宋体"/>
          <w:sz w:val="24"/>
          <w:szCs w:val="24"/>
        </w:rPr>
      </w:pPr>
      <w:r>
        <w:rPr>
          <w:rFonts w:hint="eastAsia" w:ascii="宋体" w:hAnsi="宋体"/>
          <w:sz w:val="24"/>
          <w:szCs w:val="24"/>
        </w:rPr>
        <w:t>3、调试：免费现场调试</w:t>
      </w:r>
    </w:p>
    <w:p w14:paraId="500066DD">
      <w:pPr>
        <w:spacing w:line="360" w:lineRule="auto"/>
        <w:rPr>
          <w:rFonts w:ascii="宋体" w:hAnsi="宋体"/>
          <w:sz w:val="24"/>
          <w:szCs w:val="24"/>
        </w:rPr>
      </w:pPr>
      <w:r>
        <w:rPr>
          <w:rFonts w:hint="eastAsia" w:ascii="宋体" w:hAnsi="宋体"/>
          <w:sz w:val="24"/>
          <w:szCs w:val="24"/>
        </w:rPr>
        <w:t>4、提供技术援助：至少提供中英文操作手册一套。至少提供维修手册，维修手册必须包含有常见故障与排除方法等内容，提供故障维修定位诊断软件及软件使用说明等。每年技术回访：投标人应对所售设备进行每年不少于4次免费预防性维护，至少包括巡检，整机清洁，与用户的操作人员作技术交流，并提醒采购人该设备存在的问题或隐患等内容，并出具厂方的维护报告</w:t>
      </w:r>
    </w:p>
    <w:p w14:paraId="3A771A0E">
      <w:pPr>
        <w:spacing w:line="360" w:lineRule="auto"/>
        <w:rPr>
          <w:rFonts w:hint="eastAsia" w:ascii="宋体" w:hAnsi="宋体"/>
          <w:sz w:val="24"/>
          <w:szCs w:val="24"/>
        </w:rPr>
      </w:pPr>
      <w:r>
        <w:rPr>
          <w:rFonts w:hint="eastAsia" w:ascii="宋体" w:hAnsi="宋体"/>
          <w:sz w:val="24"/>
          <w:szCs w:val="24"/>
        </w:rPr>
        <w:t>5、</w:t>
      </w:r>
      <w:r>
        <w:rPr>
          <w:rFonts w:hint="eastAsia" w:ascii="宋体" w:hAnsi="宋体"/>
          <w:sz w:val="24"/>
          <w:szCs w:val="24"/>
        </w:rPr>
        <w:tab/>
      </w:r>
      <w:r>
        <w:rPr>
          <w:rFonts w:hint="eastAsia" w:ascii="宋体" w:hAnsi="宋体"/>
          <w:sz w:val="24"/>
          <w:szCs w:val="24"/>
        </w:rPr>
        <w:t>培训：</w:t>
      </w:r>
    </w:p>
    <w:p w14:paraId="062F68E6">
      <w:pPr>
        <w:spacing w:line="360" w:lineRule="auto"/>
        <w:rPr>
          <w:rFonts w:hint="eastAsia" w:ascii="宋体" w:hAnsi="宋体"/>
          <w:sz w:val="24"/>
          <w:szCs w:val="24"/>
        </w:rPr>
      </w:pPr>
      <w:r>
        <w:rPr>
          <w:rFonts w:hint="eastAsia" w:ascii="宋体" w:hAnsi="宋体"/>
          <w:sz w:val="24"/>
          <w:szCs w:val="24"/>
        </w:rPr>
        <w:t>5.1、</w:t>
      </w:r>
      <w:r>
        <w:rPr>
          <w:rFonts w:hint="eastAsia" w:ascii="宋体" w:hAnsi="宋体"/>
          <w:sz w:val="24"/>
          <w:szCs w:val="24"/>
        </w:rPr>
        <w:tab/>
      </w:r>
      <w:r>
        <w:rPr>
          <w:rFonts w:hint="eastAsia" w:ascii="宋体" w:hAnsi="宋体"/>
          <w:sz w:val="24"/>
          <w:szCs w:val="24"/>
        </w:rPr>
        <w:t>现场培训：投标人应免费提供现场技术培训，应对招标人临床医生及技术人员提供正规的整套设备</w:t>
      </w:r>
    </w:p>
    <w:p w14:paraId="63D802EA">
      <w:pPr>
        <w:spacing w:line="360" w:lineRule="auto"/>
        <w:rPr>
          <w:rFonts w:hint="eastAsia" w:ascii="宋体" w:hAnsi="宋体"/>
          <w:sz w:val="24"/>
          <w:szCs w:val="24"/>
        </w:rPr>
      </w:pPr>
      <w:r>
        <w:rPr>
          <w:rFonts w:hint="eastAsia" w:ascii="宋体" w:hAnsi="宋体"/>
          <w:sz w:val="24"/>
          <w:szCs w:val="24"/>
        </w:rPr>
        <w:t>5.2、</w:t>
      </w:r>
      <w:r>
        <w:rPr>
          <w:rFonts w:hint="eastAsia" w:ascii="宋体" w:hAnsi="宋体"/>
          <w:sz w:val="24"/>
          <w:szCs w:val="24"/>
        </w:rPr>
        <w:tab/>
      </w:r>
      <w:r>
        <w:rPr>
          <w:rFonts w:hint="eastAsia" w:ascii="宋体" w:hAnsi="宋体"/>
          <w:sz w:val="24"/>
          <w:szCs w:val="24"/>
        </w:rPr>
        <w:t>集中培训：根据设备技术要求，定期向招标人免费提供临床、维修技术人员培训</w:t>
      </w:r>
    </w:p>
    <w:p w14:paraId="70F4B029">
      <w:pPr>
        <w:spacing w:line="360" w:lineRule="auto"/>
        <w:rPr>
          <w:rFonts w:hint="eastAsia" w:ascii="宋体" w:hAnsi="宋体"/>
          <w:sz w:val="24"/>
          <w:szCs w:val="24"/>
        </w:rPr>
      </w:pPr>
      <w:r>
        <w:rPr>
          <w:rFonts w:hint="eastAsia" w:ascii="宋体" w:hAnsi="宋体"/>
          <w:sz w:val="24"/>
          <w:szCs w:val="24"/>
        </w:rPr>
        <w:t>6、</w:t>
      </w:r>
      <w:r>
        <w:rPr>
          <w:rFonts w:hint="eastAsia" w:ascii="宋体" w:hAnsi="宋体"/>
          <w:sz w:val="24"/>
          <w:szCs w:val="24"/>
        </w:rPr>
        <w:tab/>
      </w:r>
      <w:r>
        <w:rPr>
          <w:rFonts w:hint="eastAsia" w:ascii="宋体" w:hAnsi="宋体"/>
          <w:sz w:val="24"/>
          <w:szCs w:val="24"/>
        </w:rPr>
        <w:t>验收方案：备安装、调试、培训后，经过一定时期的试运行，设备的各项性能指标均能达到招标要求的，双方即按照院方规定签署设备验收文件，验收合格后所有投标设备及其附属易耗件（包括第三方外购设备及易耗件）终身维修</w:t>
      </w:r>
    </w:p>
    <w:p w14:paraId="5BF4C06C">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ksdb"/>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79"/>
    <w:rsid w:val="00093D18"/>
    <w:rsid w:val="00167E05"/>
    <w:rsid w:val="005622DE"/>
    <w:rsid w:val="005E7803"/>
    <w:rsid w:val="00866B79"/>
    <w:rsid w:val="00AA497F"/>
    <w:rsid w:val="00DC265C"/>
    <w:rsid w:val="47E03308"/>
    <w:rsid w:val="7FE4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2346</Words>
  <Characters>2625</Characters>
  <Lines>20</Lines>
  <Paragraphs>5</Paragraphs>
  <TotalTime>2</TotalTime>
  <ScaleCrop>false</ScaleCrop>
  <LinksUpToDate>false</LinksUpToDate>
  <CharactersWithSpaces>2699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2024-12-18T06:48:00Z</dcterms:created>
  <dc:creator>Yiming LI</dc:creator>
  <cp:lastModifiedBy>Administrator</cp:lastModifiedBy>
  <dcterms:modified xsi:type="dcterms:W3CDTF">2024-12-18T08:17:28Z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1C1116C131E247708A2F7A247B551200_12</vt:lpwstr>
  </property>
</Properties>
</file>