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2B16FB">
        <w:rPr>
          <w:rFonts w:ascii="黑体" w:eastAsia="黑体" w:hAnsi="宋体"/>
          <w:b/>
          <w:sz w:val="36"/>
          <w:szCs w:val="36"/>
          <w:u w:val="single"/>
        </w:rPr>
        <w:t>726</w:t>
      </w:r>
      <w:r>
        <w:rPr>
          <w:rFonts w:ascii="黑体" w:eastAsia="黑体" w:hAnsi="宋体" w:hint="eastAsia"/>
          <w:b/>
          <w:sz w:val="36"/>
          <w:szCs w:val="36"/>
          <w:u w:val="single"/>
        </w:rPr>
        <w:t xml:space="preserve">   </w:t>
      </w:r>
    </w:p>
    <w:p w:rsidR="00356F07" w:rsidRDefault="00356F07" w:rsidP="007519BF">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2B16FB" w:rsidRPr="002B16FB">
        <w:rPr>
          <w:rFonts w:ascii="黑体" w:eastAsia="黑体" w:hAnsi="宋体" w:hint="eastAsia"/>
          <w:b/>
          <w:sz w:val="36"/>
          <w:szCs w:val="36"/>
          <w:u w:val="single"/>
        </w:rPr>
        <w:t>5号楼6层骨密度室局部改造工程</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596CD7">
        <w:rPr>
          <w:rFonts w:ascii="黑体" w:eastAsia="黑体" w:hAnsi="宋体" w:hint="eastAsia"/>
          <w:sz w:val="30"/>
        </w:rPr>
        <w:t>十</w:t>
      </w:r>
      <w:r w:rsidR="002B16FB">
        <w:rPr>
          <w:rFonts w:ascii="黑体" w:eastAsia="黑体" w:hAnsi="宋体" w:hint="eastAsia"/>
          <w:sz w:val="30"/>
        </w:rPr>
        <w:t>二</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2B16FB" w:rsidRPr="002B16FB">
        <w:rPr>
          <w:rFonts w:ascii="宋体" w:hAnsi="宋体" w:hint="eastAsia"/>
          <w:sz w:val="24"/>
          <w:u w:val="single"/>
        </w:rPr>
        <w:t>5号楼6层骨密度室局部改造工程</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w:t>
      </w:r>
      <w:r w:rsidR="002B16FB">
        <w:rPr>
          <w:rFonts w:ascii="宋体" w:hAnsi="宋体"/>
          <w:sz w:val="24"/>
          <w:u w:val="single"/>
        </w:rPr>
        <w:t>726</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2B16F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2B16FB" w:rsidRPr="002B16FB">
        <w:rPr>
          <w:rFonts w:ascii="宋体" w:hAnsi="宋体" w:hint="eastAsia"/>
          <w:bCs/>
          <w:sz w:val="24"/>
          <w:szCs w:val="24"/>
          <w:lang w:eastAsia="zh-CN"/>
        </w:rPr>
        <w:t>5号楼6层骨密度室局部改造工程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2B16FB">
        <w:rPr>
          <w:rFonts w:ascii="宋体" w:hAnsi="宋体"/>
          <w:bCs/>
          <w:sz w:val="24"/>
          <w:szCs w:val="24"/>
          <w:lang w:eastAsia="zh-CN"/>
        </w:rPr>
        <w:t>21.8653</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sidRPr="00C66D37">
        <w:rPr>
          <w:rFonts w:ascii="宋体" w:hAnsi="宋体"/>
          <w:bCs/>
          <w:sz w:val="24"/>
        </w:rPr>
        <w:t>包含</w:t>
      </w:r>
      <w:r>
        <w:rPr>
          <w:rFonts w:ascii="宋体" w:hAnsi="宋体" w:hint="eastAsia"/>
          <w:bCs/>
          <w:sz w:val="24"/>
        </w:rPr>
        <w:t>原骨密度室装修及机电的</w:t>
      </w:r>
      <w:r>
        <w:rPr>
          <w:rFonts w:ascii="宋体" w:hAnsi="宋体"/>
          <w:bCs/>
          <w:sz w:val="24"/>
        </w:rPr>
        <w:t>拆除</w:t>
      </w:r>
      <w:r>
        <w:rPr>
          <w:rFonts w:ascii="宋体" w:hAnsi="宋体" w:hint="eastAsia"/>
          <w:bCs/>
          <w:sz w:val="24"/>
        </w:rPr>
        <w:t>，新增</w:t>
      </w:r>
      <w:r w:rsidRPr="00C66D37">
        <w:rPr>
          <w:rFonts w:ascii="宋体" w:hAnsi="宋体"/>
          <w:bCs/>
          <w:sz w:val="24"/>
        </w:rPr>
        <w:t>装饰装修、屏蔽等各专业工程，以及设备安装、调试、竣工验收、竣工图编制、缺陷责任期的技术服务与缺陷修复、保修期的保修工作等，</w:t>
      </w:r>
      <w:r w:rsidRPr="00C66D37">
        <w:rPr>
          <w:rFonts w:ascii="宋体" w:hAnsi="宋体" w:hint="eastAsia"/>
          <w:bCs/>
          <w:sz w:val="24"/>
        </w:rPr>
        <w:t>承包方主要工作内容如下：</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（1）</w:t>
      </w:r>
      <w:r w:rsidRPr="00C66D37">
        <w:rPr>
          <w:rFonts w:ascii="宋体" w:hAnsi="宋体" w:hint="eastAsia"/>
          <w:bCs/>
          <w:sz w:val="24"/>
        </w:rPr>
        <w:t>防护工程</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sidRPr="00C66D37">
        <w:rPr>
          <w:rFonts w:ascii="宋体" w:hAnsi="宋体" w:hint="eastAsia"/>
          <w:bCs/>
          <w:sz w:val="24"/>
        </w:rPr>
        <w:t>骨密度机房墙面</w:t>
      </w:r>
      <w:r w:rsidRPr="00C66D37">
        <w:rPr>
          <w:rFonts w:ascii="宋体" w:hAnsi="宋体"/>
          <w:bCs/>
          <w:sz w:val="24"/>
        </w:rPr>
        <w:t>2</w:t>
      </w:r>
      <w:r w:rsidRPr="00C66D37">
        <w:rPr>
          <w:rFonts w:ascii="宋体" w:hAnsi="宋体" w:hint="eastAsia"/>
          <w:bCs/>
          <w:sz w:val="24"/>
        </w:rPr>
        <w:t xml:space="preserve"> mm厚铅板铅板防护，天棚</w:t>
      </w:r>
      <w:r w:rsidRPr="00C66D37">
        <w:rPr>
          <w:rFonts w:ascii="宋体" w:hAnsi="宋体"/>
          <w:bCs/>
          <w:sz w:val="24"/>
        </w:rPr>
        <w:t>1</w:t>
      </w:r>
      <w:r w:rsidRPr="00C66D37">
        <w:rPr>
          <w:rFonts w:ascii="宋体" w:hAnsi="宋体" w:hint="eastAsia"/>
          <w:bCs/>
          <w:sz w:val="24"/>
        </w:rPr>
        <w:t xml:space="preserve"> mm厚铅板防护，地面</w:t>
      </w:r>
      <w:r w:rsidRPr="00C66D37">
        <w:rPr>
          <w:rFonts w:ascii="宋体" w:hAnsi="宋体"/>
          <w:bCs/>
          <w:sz w:val="24"/>
        </w:rPr>
        <w:t>1</w:t>
      </w:r>
      <w:r w:rsidRPr="00C66D37">
        <w:rPr>
          <w:rFonts w:ascii="宋体" w:hAnsi="宋体" w:hint="eastAsia"/>
          <w:bCs/>
          <w:sz w:val="24"/>
        </w:rPr>
        <w:t>mm厚铅板防护，机房门扇安装2mm厚铅板防护，观察窗安装铅玻璃规格为1</w:t>
      </w:r>
      <w:r w:rsidRPr="00C66D37">
        <w:rPr>
          <w:rFonts w:ascii="宋体" w:hAnsi="宋体"/>
          <w:bCs/>
          <w:sz w:val="24"/>
        </w:rPr>
        <w:t>2</w:t>
      </w:r>
      <w:r w:rsidRPr="00C66D37">
        <w:rPr>
          <w:rFonts w:ascii="宋体" w:hAnsi="宋体" w:hint="eastAsia"/>
          <w:bCs/>
          <w:sz w:val="24"/>
        </w:rPr>
        <w:t>00×</w:t>
      </w:r>
      <w:r w:rsidRPr="00C66D37">
        <w:rPr>
          <w:rFonts w:ascii="宋体" w:hAnsi="宋体"/>
          <w:bCs/>
          <w:sz w:val="24"/>
        </w:rPr>
        <w:t>8</w:t>
      </w:r>
      <w:r w:rsidRPr="00C66D37">
        <w:rPr>
          <w:rFonts w:ascii="宋体" w:hAnsi="宋体" w:hint="eastAsia"/>
          <w:bCs/>
          <w:sz w:val="24"/>
        </w:rPr>
        <w:t>00×20mm，门套及观察窗套均采用2mm厚铅板防护。</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sidRPr="00C66D37">
        <w:rPr>
          <w:rFonts w:ascii="宋体" w:hAnsi="宋体" w:hint="eastAsia"/>
          <w:bCs/>
          <w:sz w:val="24"/>
        </w:rPr>
        <w:t>（2）装饰工程</w:t>
      </w:r>
    </w:p>
    <w:p w:rsidR="00C66D37" w:rsidRDefault="00C66D37" w:rsidP="00C66D37">
      <w:pPr>
        <w:tabs>
          <w:tab w:val="left" w:pos="0"/>
          <w:tab w:val="left" w:pos="720"/>
        </w:tabs>
        <w:spacing w:line="360" w:lineRule="auto"/>
        <w:ind w:firstLineChars="200" w:firstLine="480"/>
        <w:rPr>
          <w:rFonts w:ascii="宋体" w:hAnsi="宋体"/>
          <w:bCs/>
          <w:sz w:val="24"/>
        </w:rPr>
      </w:pPr>
      <w:r w:rsidRPr="00C66D37">
        <w:rPr>
          <w:rFonts w:ascii="宋体" w:hAnsi="宋体" w:hint="eastAsia"/>
          <w:bCs/>
          <w:sz w:val="24"/>
        </w:rPr>
        <w:t>机房及控制室地面铺设自流平同质透芯PVC卷材地板；墙面采用玻镁防火板基层，安装无机预涂板饰面；天棚安装600×600mm铝合金方板面层。</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sidRPr="00C66D37">
        <w:rPr>
          <w:rFonts w:ascii="宋体" w:hAnsi="宋体" w:hint="eastAsia"/>
          <w:bCs/>
          <w:sz w:val="24"/>
        </w:rPr>
        <w:t>（3）安装工程</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sidRPr="00C66D37">
        <w:rPr>
          <w:rFonts w:ascii="宋体" w:hAnsi="宋体" w:hint="eastAsia"/>
          <w:bCs/>
          <w:sz w:val="24"/>
        </w:rPr>
        <w:t>安装动力、照明配电箱；敷设照明、插座电源线BV2×2.5mm2，外配φ20镀锌钢管套管；安装LED节能平板灯，规格为600×600mm；安装紫外线杀菌灯，LED防辐射指示灯；安装插座、开关若干；安装大金VRV 室内机</w:t>
      </w:r>
      <w:r w:rsidRPr="00C66D37">
        <w:rPr>
          <w:rFonts w:ascii="宋体" w:hAnsi="宋体"/>
          <w:bCs/>
          <w:sz w:val="24"/>
        </w:rPr>
        <w:t>3</w:t>
      </w:r>
      <w:r w:rsidRPr="00C66D37">
        <w:rPr>
          <w:rFonts w:ascii="宋体" w:hAnsi="宋体" w:hint="eastAsia"/>
          <w:bCs/>
          <w:sz w:val="24"/>
        </w:rPr>
        <w:t>P 空调一台，控制室内原风机盘管根据吊顶图移位。</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E0363F">
        <w:rPr>
          <w:rFonts w:ascii="宋体" w:hAnsi="宋体"/>
          <w:bCs/>
          <w:sz w:val="24"/>
          <w:szCs w:val="24"/>
          <w:lang w:eastAsia="zh-CN"/>
        </w:rPr>
        <w:t>1</w:t>
      </w:r>
      <w:r w:rsidR="00955FD9">
        <w:rPr>
          <w:rFonts w:ascii="宋体" w:hAnsi="宋体"/>
          <w:bCs/>
          <w:sz w:val="24"/>
          <w:szCs w:val="24"/>
          <w:lang w:eastAsia="zh-CN"/>
        </w:rPr>
        <w:t>2</w:t>
      </w:r>
      <w:r w:rsidRPr="00624C28">
        <w:rPr>
          <w:rFonts w:ascii="宋体" w:hAnsi="宋体" w:hint="eastAsia"/>
          <w:bCs/>
          <w:sz w:val="24"/>
          <w:szCs w:val="24"/>
          <w:lang w:eastAsia="zh-CN"/>
        </w:rPr>
        <w:t>-</w:t>
      </w:r>
      <w:r w:rsidR="000C45F9">
        <w:rPr>
          <w:rFonts w:ascii="宋体" w:hAnsi="宋体"/>
          <w:bCs/>
          <w:sz w:val="24"/>
          <w:szCs w:val="24"/>
          <w:lang w:eastAsia="zh-CN"/>
        </w:rPr>
        <w:t>25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0C45F9">
        <w:rPr>
          <w:rFonts w:ascii="宋体" w:hAnsi="宋体"/>
          <w:bCs/>
          <w:sz w:val="24"/>
          <w:szCs w:val="24"/>
          <w:lang w:eastAsia="zh-CN"/>
        </w:rPr>
        <w:t>2</w:t>
      </w:r>
      <w:r w:rsidRPr="00624C28">
        <w:rPr>
          <w:rFonts w:ascii="宋体" w:hAnsi="宋体" w:hint="eastAsia"/>
          <w:bCs/>
          <w:sz w:val="24"/>
          <w:szCs w:val="24"/>
          <w:lang w:eastAsia="zh-CN"/>
        </w:rPr>
        <w:t>-</w:t>
      </w:r>
      <w:r w:rsidR="00955FD9">
        <w:rPr>
          <w:rFonts w:ascii="宋体" w:hAnsi="宋体"/>
          <w:bCs/>
          <w:sz w:val="24"/>
          <w:szCs w:val="24"/>
          <w:lang w:eastAsia="zh-CN"/>
        </w:rPr>
        <w:t>10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w:t>
      </w:r>
      <w:r w:rsidRPr="003B3177">
        <w:rPr>
          <w:rFonts w:ascii="宋体" w:hAnsi="宋体" w:hint="eastAsia"/>
          <w:bCs/>
          <w:sz w:val="24"/>
          <w:szCs w:val="24"/>
          <w:lang w:eastAsia="zh-CN"/>
        </w:rPr>
        <w:lastRenderedPageBreak/>
        <w:t>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w:t>
      </w:r>
      <w:r w:rsidRPr="003B3177">
        <w:rPr>
          <w:rFonts w:ascii="宋体" w:hAnsi="宋体" w:hint="eastAsia"/>
          <w:bCs/>
          <w:sz w:val="24"/>
          <w:szCs w:val="24"/>
          <w:lang w:eastAsia="zh-CN"/>
        </w:rPr>
        <w:lastRenderedPageBreak/>
        <w:t>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AD2320" w:rsidRDefault="00AD2320" w:rsidP="0063244D">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W w:w="8597" w:type="dxa"/>
        <w:jc w:val="center"/>
        <w:tblBorders>
          <w:top w:val="single" w:sz="8" w:space="0" w:color="000000"/>
          <w:left w:val="single" w:sz="8" w:space="0" w:color="000000"/>
          <w:bottom w:val="single" w:sz="8" w:space="0" w:color="000000"/>
          <w:right w:val="single" w:sz="4" w:space="0" w:color="auto"/>
          <w:insideH w:val="single" w:sz="4" w:space="0" w:color="000000"/>
          <w:insideV w:val="single" w:sz="8" w:space="0" w:color="000000"/>
        </w:tblBorders>
        <w:tblLayout w:type="fixed"/>
        <w:tblLook w:val="04A0" w:firstRow="1" w:lastRow="0" w:firstColumn="1" w:lastColumn="0" w:noHBand="0" w:noVBand="1"/>
      </w:tblPr>
      <w:tblGrid>
        <w:gridCol w:w="1079"/>
        <w:gridCol w:w="2418"/>
        <w:gridCol w:w="4021"/>
        <w:gridCol w:w="1079"/>
      </w:tblGrid>
      <w:tr w:rsidR="0063244D" w:rsidTr="00A33D99">
        <w:trPr>
          <w:trHeight w:val="785"/>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材料名称</w:t>
            </w:r>
          </w:p>
        </w:tc>
        <w:tc>
          <w:tcPr>
            <w:tcW w:w="4021"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品牌/品名</w:t>
            </w:r>
          </w:p>
        </w:tc>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备注</w:t>
            </w: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szCs w:val="21"/>
              </w:rPr>
              <w:t>1</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铅板</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山东康腾/无锡兆星/山东仁诚</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2</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不锈钢板</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上海鸣晨/上海金豪/上海圣为</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3</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szCs w:val="21"/>
              </w:rPr>
              <w:t>PVC卷材</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法国洁福/阿姆斯壮/英国欧保</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szCs w:val="21"/>
              </w:rPr>
              <w:t>无机预涂板</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上海优珏/山东鲁泰/江苏康程</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5</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szCs w:val="21"/>
              </w:rPr>
              <w:t>铅玻璃</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上海鞍兰/山东双鹰/北京迈特力</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6</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szCs w:val="21"/>
              </w:rPr>
              <w:t>铝扣板</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广东拓得利/上海天宇/广东东立</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7</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szCs w:val="21"/>
              </w:rPr>
              <w:t>电动移门重型电动装置</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德国欧美特/德国欧尼克/日本松下</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szCs w:val="21"/>
              </w:rPr>
              <w:t>玻镁防火板</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美林/盛港/亚太</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9</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szCs w:val="21"/>
              </w:rPr>
              <w:t>配电箱元器件</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施耐德/ABB/西门子</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10</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szCs w:val="21"/>
              </w:rPr>
              <w:t>电源线</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上海熊猫/上海起帆/江苏上上</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761"/>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lastRenderedPageBreak/>
              <w:t>11</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开关、插座</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施耐德/西门子/罗格朗</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808"/>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12</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动力电缆线</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上海起帆/浙江远东/江苏上上</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r w:rsidR="0063244D" w:rsidTr="00A33D99">
        <w:trPr>
          <w:trHeight w:val="808"/>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1</w:t>
            </w:r>
            <w:r>
              <w:rPr>
                <w:rFonts w:ascii="宋体" w:hAnsi="宋体" w:cs="宋体"/>
                <w:kern w:val="0"/>
                <w:szCs w:val="21"/>
                <w:lang w:bidi="ar"/>
              </w:rPr>
              <w:t>3</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VRV空调</w:t>
            </w:r>
          </w:p>
        </w:tc>
        <w:tc>
          <w:tcPr>
            <w:tcW w:w="4021" w:type="dxa"/>
            <w:tcBorders>
              <w:tl2br w:val="nil"/>
              <w:tr2bl w:val="nil"/>
            </w:tcBorders>
            <w:noWrap/>
            <w:vAlign w:val="center"/>
          </w:tcPr>
          <w:p w:rsidR="0063244D" w:rsidRDefault="0063244D" w:rsidP="00A33D99">
            <w:pPr>
              <w:jc w:val="center"/>
              <w:rPr>
                <w:rFonts w:ascii="宋体" w:hAnsi="宋体" w:cs="宋体"/>
                <w:kern w:val="0"/>
                <w:szCs w:val="21"/>
                <w:lang w:bidi="ar"/>
              </w:rPr>
            </w:pPr>
            <w:r>
              <w:rPr>
                <w:rFonts w:ascii="宋体" w:hAnsi="宋体" w:cs="宋体" w:hint="eastAsia"/>
                <w:kern w:val="0"/>
                <w:szCs w:val="21"/>
                <w:lang w:bidi="ar"/>
              </w:rPr>
              <w:t>大金/三菱电机/日立</w:t>
            </w:r>
          </w:p>
        </w:tc>
        <w:tc>
          <w:tcPr>
            <w:tcW w:w="1079" w:type="dxa"/>
            <w:tcBorders>
              <w:tl2br w:val="nil"/>
              <w:tr2bl w:val="nil"/>
            </w:tcBorders>
            <w:noWrap/>
            <w:vAlign w:val="center"/>
          </w:tcPr>
          <w:p w:rsidR="0063244D" w:rsidRDefault="0063244D" w:rsidP="00A33D99">
            <w:pPr>
              <w:jc w:val="center"/>
              <w:rPr>
                <w:rFonts w:ascii="宋体" w:hAnsi="宋体" w:cs="宋体"/>
                <w:kern w:val="0"/>
                <w:szCs w:val="21"/>
                <w:lang w:bidi="ar"/>
              </w:rPr>
            </w:pPr>
          </w:p>
        </w:tc>
      </w:tr>
    </w:tbl>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lastRenderedPageBreak/>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lastRenderedPageBreak/>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955FD9">
        <w:rPr>
          <w:rFonts w:ascii="宋体" w:hAnsi="宋体" w:cs="宋体"/>
          <w:sz w:val="24"/>
        </w:rPr>
        <w:t>12</w:t>
      </w:r>
      <w:r w:rsidR="00E75523">
        <w:rPr>
          <w:rFonts w:ascii="宋体" w:hAnsi="宋体" w:cs="宋体" w:hint="eastAsia"/>
          <w:sz w:val="24"/>
        </w:rPr>
        <w:t>月</w:t>
      </w:r>
      <w:r w:rsidR="00483B04">
        <w:rPr>
          <w:rFonts w:ascii="宋体" w:hAnsi="宋体" w:cs="宋体"/>
          <w:sz w:val="24"/>
        </w:rPr>
        <w:t>2</w:t>
      </w:r>
      <w:r w:rsidR="00C15EB8">
        <w:rPr>
          <w:rFonts w:ascii="宋体" w:hAnsi="宋体" w:cs="宋体"/>
          <w:sz w:val="24"/>
        </w:rPr>
        <w:t>4</w:t>
      </w:r>
      <w:bookmarkStart w:id="0" w:name="_GoBack"/>
      <w:bookmarkEnd w:id="0"/>
      <w:r w:rsidR="00356F07" w:rsidRPr="00624C28">
        <w:rPr>
          <w:rFonts w:ascii="宋体" w:hAnsi="宋体" w:cs="宋体" w:hint="eastAsia"/>
          <w:sz w:val="24"/>
        </w:rPr>
        <w:t xml:space="preserve">日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99341A" w:rsidP="00BE1048">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E1048" w:rsidRPr="003F6349">
        <w:rPr>
          <w:rFonts w:ascii="宋体" w:hAnsi="宋体" w:hint="eastAsia"/>
          <w:sz w:val="24"/>
        </w:rPr>
        <w:t>上海中世建设咨询有限公司</w:t>
      </w:r>
      <w:r w:rsidR="00BE1048" w:rsidRPr="0099341A">
        <w:rPr>
          <w:rFonts w:ascii="宋体" w:hAnsi="宋体" w:hint="eastAsia"/>
          <w:sz w:val="24"/>
        </w:rPr>
        <w:t>（账号</w:t>
      </w:r>
      <w:r w:rsidR="00BE1048" w:rsidRPr="003F6349">
        <w:rPr>
          <w:rFonts w:ascii="宋体" w:hAnsi="宋体"/>
          <w:sz w:val="24"/>
        </w:rPr>
        <w:t>31641800003023916</w:t>
      </w:r>
      <w:r w:rsidR="00BE1048" w:rsidRPr="0099341A">
        <w:rPr>
          <w:rFonts w:ascii="宋体" w:hAnsi="宋体" w:hint="eastAsia"/>
          <w:sz w:val="24"/>
        </w:rPr>
        <w:t>，开户行：</w:t>
      </w:r>
      <w:r w:rsidR="00BE1048" w:rsidRPr="003F6349">
        <w:rPr>
          <w:rFonts w:ascii="宋体" w:hAnsi="宋体" w:hint="eastAsia"/>
          <w:sz w:val="24"/>
        </w:rPr>
        <w:t>上海银行愚园路支行</w:t>
      </w:r>
      <w:r w:rsidR="00BE1048" w:rsidRPr="0099341A">
        <w:rPr>
          <w:rFonts w:ascii="宋体" w:hAnsi="宋体" w:hint="eastAsia"/>
          <w:sz w:val="24"/>
        </w:rPr>
        <w:t>）按照按沪建计联[2005]834号、沪价费[2005]056号文相关收费规定支付清单及最高投标限价编制费用</w:t>
      </w:r>
      <w:r w:rsidR="00BE1048">
        <w:rPr>
          <w:rFonts w:ascii="宋体" w:hAnsi="宋体" w:hint="eastAsia"/>
          <w:sz w:val="24"/>
        </w:rPr>
        <w:t>，联系人为</w:t>
      </w:r>
      <w:r w:rsidR="00BE1048" w:rsidRPr="00734901">
        <w:rPr>
          <w:rFonts w:ascii="宋体" w:hAnsi="宋体" w:hint="eastAsia"/>
          <w:sz w:val="24"/>
        </w:rPr>
        <w:t>范凌</w:t>
      </w:r>
      <w:r w:rsidR="00BE1048" w:rsidRPr="00734901">
        <w:rPr>
          <w:rFonts w:ascii="宋体" w:hAnsi="宋体" w:hint="eastAsia"/>
          <w:sz w:val="24"/>
        </w:rPr>
        <w:lastRenderedPageBreak/>
        <w:t>洁</w:t>
      </w:r>
      <w:r w:rsidR="00BE1048">
        <w:rPr>
          <w:rFonts w:ascii="宋体" w:hAnsi="宋体" w:hint="eastAsia"/>
          <w:sz w:val="24"/>
        </w:rPr>
        <w:t>，电话为</w:t>
      </w:r>
      <w:r w:rsidR="00BE1048" w:rsidRPr="00734901">
        <w:rPr>
          <w:rFonts w:ascii="宋体" w:hAnsi="宋体"/>
          <w:sz w:val="24"/>
        </w:rPr>
        <w:t>18912851760</w:t>
      </w:r>
      <w:r w:rsidR="00BE1048">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223CD9">
        <w:rPr>
          <w:rFonts w:ascii="宋体" w:hAnsi="宋体"/>
          <w:sz w:val="24"/>
        </w:rPr>
        <w:t>1</w:t>
      </w:r>
      <w:r w:rsidR="000C291D">
        <w:rPr>
          <w:rFonts w:ascii="宋体" w:hAnsi="宋体"/>
          <w:sz w:val="24"/>
        </w:rPr>
        <w:t>2</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04E99" w:rsidRDefault="00904E99" w:rsidP="00904E99">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日内支付到合同总价的80%；待结算审计完成，发包人收到发票后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日内支付到合同总价的80%；待结算审计完成，发包人收到发票后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工程质量管理专项要求</w:t>
      </w:r>
      <w:bookmarkEnd w:id="341"/>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3"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3"/>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5" w:name="_Toc24647500"/>
      <w:r>
        <w:rPr>
          <w:rFonts w:asciiTheme="minorEastAsia" w:hAnsiTheme="minorEastAsia" w:hint="eastAsia"/>
        </w:rPr>
        <w:t>过程</w:t>
      </w:r>
      <w:r>
        <w:rPr>
          <w:rFonts w:asciiTheme="minorEastAsia" w:hAnsiTheme="minorEastAsia"/>
        </w:rPr>
        <w:t>验收</w:t>
      </w:r>
      <w:bookmarkEnd w:id="355"/>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1"/>
      <w:r>
        <w:rPr>
          <w:rFonts w:asciiTheme="minorEastAsia" w:hAnsiTheme="minorEastAsia" w:hint="eastAsia"/>
        </w:rPr>
        <w:t>偷工减料</w:t>
      </w:r>
      <w:bookmarkEnd w:id="356"/>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2"/>
      <w:r>
        <w:rPr>
          <w:rFonts w:asciiTheme="minorEastAsia" w:hAnsiTheme="minorEastAsia" w:hint="eastAsia"/>
        </w:rPr>
        <w:t>让步</w:t>
      </w:r>
      <w:r>
        <w:rPr>
          <w:rFonts w:asciiTheme="minorEastAsia" w:hAnsiTheme="minorEastAsia"/>
        </w:rPr>
        <w:t>接收</w:t>
      </w:r>
      <w:bookmarkEnd w:id="357"/>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BE" w:rsidRDefault="00B325BE" w:rsidP="00356F07">
      <w:r>
        <w:separator/>
      </w:r>
    </w:p>
  </w:endnote>
  <w:endnote w:type="continuationSeparator" w:id="0">
    <w:p w:rsidR="00B325BE" w:rsidRDefault="00B325BE"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15EB8" w:rsidRPr="00C15EB8">
      <w:rPr>
        <w:caps/>
        <w:noProof/>
        <w:color w:val="5B9BD5" w:themeColor="accent1"/>
        <w:lang w:val="zh-CN"/>
      </w:rPr>
      <w:t>14</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15EB8" w:rsidRPr="00C15EB8">
      <w:rPr>
        <w:caps/>
        <w:noProof/>
        <w:color w:val="5B9BD5" w:themeColor="accent1"/>
        <w:lang w:val="zh-CN"/>
      </w:rPr>
      <w:t>3</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BE" w:rsidRDefault="00B325BE" w:rsidP="00356F07">
      <w:r>
        <w:separator/>
      </w:r>
    </w:p>
  </w:footnote>
  <w:footnote w:type="continuationSeparator" w:id="0">
    <w:p w:rsidR="00B325BE" w:rsidRDefault="00B325BE"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17D42F39" wp14:editId="42245A5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07A9F9F9" wp14:editId="1EE77470">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1984307"/>
    <w:multiLevelType w:val="singleLevel"/>
    <w:tmpl w:val="41984307"/>
    <w:lvl w:ilvl="0">
      <w:start w:val="2"/>
      <w:numFmt w:val="decimal"/>
      <w:suff w:val="nothing"/>
      <w:lvlText w:val="%1、"/>
      <w:lvlJc w:val="left"/>
    </w:lvl>
  </w:abstractNum>
  <w:abstractNum w:abstractNumId="27"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1" w15:restartNumberingAfterBreak="0">
    <w:nsid w:val="5927FA4E"/>
    <w:multiLevelType w:val="singleLevel"/>
    <w:tmpl w:val="5927FA4E"/>
    <w:lvl w:ilvl="0">
      <w:start w:val="1"/>
      <w:numFmt w:val="decimal"/>
      <w:suff w:val="nothing"/>
      <w:lvlText w:val="(%1)"/>
      <w:lvlJc w:val="left"/>
    </w:lvl>
  </w:abstractNum>
  <w:abstractNum w:abstractNumId="32"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8"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0"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1"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3"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4"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0"/>
  </w:num>
  <w:num w:numId="3">
    <w:abstractNumId w:val="20"/>
  </w:num>
  <w:num w:numId="4">
    <w:abstractNumId w:val="23"/>
  </w:num>
  <w:num w:numId="5">
    <w:abstractNumId w:val="29"/>
  </w:num>
  <w:num w:numId="6">
    <w:abstractNumId w:val="17"/>
  </w:num>
  <w:num w:numId="7">
    <w:abstractNumId w:val="27"/>
  </w:num>
  <w:num w:numId="8">
    <w:abstractNumId w:val="43"/>
  </w:num>
  <w:num w:numId="9">
    <w:abstractNumId w:val="2"/>
  </w:num>
  <w:num w:numId="10">
    <w:abstractNumId w:val="0"/>
  </w:num>
  <w:num w:numId="11">
    <w:abstractNumId w:val="42"/>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1"/>
  </w:num>
  <w:num w:numId="20">
    <w:abstractNumId w:val="39"/>
  </w:num>
  <w:num w:numId="21">
    <w:abstractNumId w:val="1"/>
  </w:num>
  <w:num w:numId="22">
    <w:abstractNumId w:val="38"/>
  </w:num>
  <w:num w:numId="23">
    <w:abstractNumId w:val="15"/>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26"/>
  </w:num>
  <w:num w:numId="31">
    <w:abstractNumId w:val="9"/>
  </w:num>
  <w:num w:numId="32">
    <w:abstractNumId w:val="11"/>
  </w:num>
  <w:num w:numId="33">
    <w:abstractNumId w:val="40"/>
  </w:num>
  <w:num w:numId="34">
    <w:abstractNumId w:val="21"/>
  </w:num>
  <w:num w:numId="35">
    <w:abstractNumId w:val="12"/>
  </w:num>
  <w:num w:numId="36">
    <w:abstractNumId w:val="41"/>
  </w:num>
  <w:num w:numId="37">
    <w:abstractNumId w:val="45"/>
  </w:num>
  <w:num w:numId="38">
    <w:abstractNumId w:val="24"/>
  </w:num>
  <w:num w:numId="39">
    <w:abstractNumId w:val="18"/>
  </w:num>
  <w:num w:numId="40">
    <w:abstractNumId w:val="16"/>
  </w:num>
  <w:num w:numId="41">
    <w:abstractNumId w:val="44"/>
  </w:num>
  <w:num w:numId="42">
    <w:abstractNumId w:val="25"/>
  </w:num>
  <w:num w:numId="43">
    <w:abstractNumId w:val="13"/>
  </w:num>
  <w:num w:numId="44">
    <w:abstractNumId w:val="10"/>
  </w:num>
  <w:num w:numId="45">
    <w:abstractNumId w:val="28"/>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3594F"/>
    <w:rsid w:val="000518B3"/>
    <w:rsid w:val="00067FA1"/>
    <w:rsid w:val="00083065"/>
    <w:rsid w:val="000A756C"/>
    <w:rsid w:val="000B5B8D"/>
    <w:rsid w:val="000C0DE9"/>
    <w:rsid w:val="000C291D"/>
    <w:rsid w:val="000C45F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72203"/>
    <w:rsid w:val="00287E0B"/>
    <w:rsid w:val="00292414"/>
    <w:rsid w:val="00293820"/>
    <w:rsid w:val="0029647C"/>
    <w:rsid w:val="0029653D"/>
    <w:rsid w:val="002B086B"/>
    <w:rsid w:val="002B16FB"/>
    <w:rsid w:val="002B652E"/>
    <w:rsid w:val="002C7371"/>
    <w:rsid w:val="002D294E"/>
    <w:rsid w:val="002F0865"/>
    <w:rsid w:val="002F47D4"/>
    <w:rsid w:val="00305B34"/>
    <w:rsid w:val="0032052D"/>
    <w:rsid w:val="0032476C"/>
    <w:rsid w:val="003319B7"/>
    <w:rsid w:val="003416AF"/>
    <w:rsid w:val="00356F07"/>
    <w:rsid w:val="003A63A1"/>
    <w:rsid w:val="003B3177"/>
    <w:rsid w:val="003C5858"/>
    <w:rsid w:val="003D3FF0"/>
    <w:rsid w:val="003E5086"/>
    <w:rsid w:val="003F23AC"/>
    <w:rsid w:val="003F23C3"/>
    <w:rsid w:val="003F4183"/>
    <w:rsid w:val="003F7475"/>
    <w:rsid w:val="003F7827"/>
    <w:rsid w:val="00406004"/>
    <w:rsid w:val="004167D8"/>
    <w:rsid w:val="00435BF8"/>
    <w:rsid w:val="004752FE"/>
    <w:rsid w:val="00480CCD"/>
    <w:rsid w:val="00483B04"/>
    <w:rsid w:val="004978E4"/>
    <w:rsid w:val="004B6252"/>
    <w:rsid w:val="004B6BF4"/>
    <w:rsid w:val="004C63B0"/>
    <w:rsid w:val="004D6A49"/>
    <w:rsid w:val="004D716C"/>
    <w:rsid w:val="004E4AA1"/>
    <w:rsid w:val="004F6684"/>
    <w:rsid w:val="00501A02"/>
    <w:rsid w:val="005115CD"/>
    <w:rsid w:val="005214B9"/>
    <w:rsid w:val="00523ED0"/>
    <w:rsid w:val="00553536"/>
    <w:rsid w:val="00560FC8"/>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4B91"/>
    <w:rsid w:val="0072216C"/>
    <w:rsid w:val="00724CAA"/>
    <w:rsid w:val="007270A4"/>
    <w:rsid w:val="00731637"/>
    <w:rsid w:val="0074685D"/>
    <w:rsid w:val="007519BF"/>
    <w:rsid w:val="007638DC"/>
    <w:rsid w:val="007762CB"/>
    <w:rsid w:val="00785405"/>
    <w:rsid w:val="007867D1"/>
    <w:rsid w:val="00795456"/>
    <w:rsid w:val="007A6372"/>
    <w:rsid w:val="007B119F"/>
    <w:rsid w:val="008128D0"/>
    <w:rsid w:val="00833DEE"/>
    <w:rsid w:val="00843E1E"/>
    <w:rsid w:val="00851254"/>
    <w:rsid w:val="00871C2A"/>
    <w:rsid w:val="00894300"/>
    <w:rsid w:val="008A562A"/>
    <w:rsid w:val="008B7E2E"/>
    <w:rsid w:val="008F3E50"/>
    <w:rsid w:val="009007A1"/>
    <w:rsid w:val="00904E99"/>
    <w:rsid w:val="00913623"/>
    <w:rsid w:val="009173BC"/>
    <w:rsid w:val="00952B46"/>
    <w:rsid w:val="00955FD9"/>
    <w:rsid w:val="00963322"/>
    <w:rsid w:val="009926AA"/>
    <w:rsid w:val="0099341A"/>
    <w:rsid w:val="009B42E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6310F"/>
    <w:rsid w:val="00B72F39"/>
    <w:rsid w:val="00B84A45"/>
    <w:rsid w:val="00B932B9"/>
    <w:rsid w:val="00B94D7E"/>
    <w:rsid w:val="00B97A12"/>
    <w:rsid w:val="00BA09BD"/>
    <w:rsid w:val="00BD71D9"/>
    <w:rsid w:val="00BE1048"/>
    <w:rsid w:val="00BF6E7B"/>
    <w:rsid w:val="00C10948"/>
    <w:rsid w:val="00C13AF2"/>
    <w:rsid w:val="00C15EB8"/>
    <w:rsid w:val="00C537B8"/>
    <w:rsid w:val="00C66D37"/>
    <w:rsid w:val="00C92D81"/>
    <w:rsid w:val="00C93455"/>
    <w:rsid w:val="00CB7422"/>
    <w:rsid w:val="00CC5BC6"/>
    <w:rsid w:val="00CD2C0B"/>
    <w:rsid w:val="00CD5204"/>
    <w:rsid w:val="00CE7174"/>
    <w:rsid w:val="00D03264"/>
    <w:rsid w:val="00D03D8C"/>
    <w:rsid w:val="00D32227"/>
    <w:rsid w:val="00D44643"/>
    <w:rsid w:val="00D46F2D"/>
    <w:rsid w:val="00D72A6E"/>
    <w:rsid w:val="00D7452E"/>
    <w:rsid w:val="00D94296"/>
    <w:rsid w:val="00D94E47"/>
    <w:rsid w:val="00D95970"/>
    <w:rsid w:val="00D978E2"/>
    <w:rsid w:val="00DC7088"/>
    <w:rsid w:val="00DE58B1"/>
    <w:rsid w:val="00DF3F4E"/>
    <w:rsid w:val="00DF7248"/>
    <w:rsid w:val="00E0363F"/>
    <w:rsid w:val="00E133A2"/>
    <w:rsid w:val="00E2031C"/>
    <w:rsid w:val="00E24BAB"/>
    <w:rsid w:val="00E40059"/>
    <w:rsid w:val="00E52AB2"/>
    <w:rsid w:val="00E741AB"/>
    <w:rsid w:val="00E75523"/>
    <w:rsid w:val="00E76E10"/>
    <w:rsid w:val="00EA083A"/>
    <w:rsid w:val="00EA54D4"/>
    <w:rsid w:val="00EA6335"/>
    <w:rsid w:val="00ED59F4"/>
    <w:rsid w:val="00ED7429"/>
    <w:rsid w:val="00EE23D2"/>
    <w:rsid w:val="00EF2028"/>
    <w:rsid w:val="00F12D9F"/>
    <w:rsid w:val="00F1498E"/>
    <w:rsid w:val="00F41657"/>
    <w:rsid w:val="00F56FB3"/>
    <w:rsid w:val="00F6158E"/>
    <w:rsid w:val="00F664B7"/>
    <w:rsid w:val="00F87714"/>
    <w:rsid w:val="00F91403"/>
    <w:rsid w:val="00F963E0"/>
    <w:rsid w:val="00FB3A4A"/>
    <w:rsid w:val="00FB7D46"/>
    <w:rsid w:val="00FC753B"/>
    <w:rsid w:val="00FD42ED"/>
    <w:rsid w:val="00FE46CB"/>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EA95B"/>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69A2-09A8-4A07-ABB6-AA104B0A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53</Pages>
  <Words>3731</Words>
  <Characters>21273</Characters>
  <Application>Microsoft Office Word</Application>
  <DocSecurity>0</DocSecurity>
  <Lines>177</Lines>
  <Paragraphs>49</Paragraphs>
  <ScaleCrop>false</ScaleCrop>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135</cp:revision>
  <cp:lastPrinted>2023-09-22T08:24:00Z</cp:lastPrinted>
  <dcterms:created xsi:type="dcterms:W3CDTF">2023-03-05T08:51:00Z</dcterms:created>
  <dcterms:modified xsi:type="dcterms:W3CDTF">2024-12-19T00:19:00Z</dcterms:modified>
</cp:coreProperties>
</file>