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D0BC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（一）主要功能及工作原理</w:t>
      </w:r>
    </w:p>
    <w:p w14:paraId="4A0E0197">
      <w:pPr>
        <w:spacing w:line="360" w:lineRule="auto"/>
        <w:ind w:firstLine="42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借助于激光的高水分吸收率，通过光纤传输能量，将病变组织汽化、消融、封闭、减压。</w:t>
      </w:r>
    </w:p>
    <w:p w14:paraId="3F46B3A9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（二）应用场景</w:t>
      </w:r>
    </w:p>
    <w:p w14:paraId="2BFCB37D">
      <w:pPr>
        <w:spacing w:line="360" w:lineRule="auto"/>
        <w:ind w:firstLine="42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适用于瘢痕治疗，瘢痕病灶内供血消融封堵治疗，浅表性静脉疾病治疗。</w:t>
      </w:r>
    </w:p>
    <w:p w14:paraId="7DE60A94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（三）技术参数</w:t>
      </w: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3581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8A134D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167" w:type="dxa"/>
            <w:noWrap w:val="0"/>
            <w:vAlign w:val="top"/>
          </w:tcPr>
          <w:p w14:paraId="1D85AFB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需求描述</w:t>
            </w:r>
          </w:p>
        </w:tc>
      </w:tr>
      <w:tr w14:paraId="53CE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6D0057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167" w:type="dxa"/>
            <w:noWrap w:val="0"/>
            <w:vAlign w:val="top"/>
          </w:tcPr>
          <w:p w14:paraId="44ECE29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试用范围：适用于浅静脉血管、瘢痕病灶内血管消融、封闭治疗。</w:t>
            </w:r>
          </w:p>
        </w:tc>
      </w:tr>
      <w:tr w14:paraId="4578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B3AF57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167" w:type="dxa"/>
            <w:noWrap w:val="0"/>
            <w:vAlign w:val="top"/>
          </w:tcPr>
          <w:p w14:paraId="2AD55AC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主要技术参数</w:t>
            </w:r>
          </w:p>
        </w:tc>
      </w:tr>
      <w:tr w14:paraId="5AC91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77B285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★2.1</w:t>
            </w:r>
          </w:p>
        </w:tc>
        <w:tc>
          <w:tcPr>
            <w:tcW w:w="7167" w:type="dxa"/>
            <w:noWrap w:val="0"/>
            <w:vAlign w:val="top"/>
          </w:tcPr>
          <w:p w14:paraId="02EB4360">
            <w:pPr>
              <w:pStyle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激光波长：≥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sz w:val="24"/>
                <w:szCs w:val="24"/>
              </w:rPr>
              <w:t>nm</w:t>
            </w:r>
          </w:p>
        </w:tc>
      </w:tr>
      <w:tr w14:paraId="266F0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646EAC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</w:p>
        </w:tc>
        <w:tc>
          <w:tcPr>
            <w:tcW w:w="7167" w:type="dxa"/>
            <w:noWrap w:val="0"/>
            <w:vAlign w:val="top"/>
          </w:tcPr>
          <w:p w14:paraId="393C76E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激光类型：高功率半导体（GaAs）</w:t>
            </w:r>
          </w:p>
        </w:tc>
      </w:tr>
      <w:tr w14:paraId="450B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C9E1D4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2.3</w:t>
            </w:r>
          </w:p>
        </w:tc>
        <w:tc>
          <w:tcPr>
            <w:tcW w:w="7167" w:type="dxa"/>
            <w:noWrap w:val="0"/>
            <w:vAlign w:val="top"/>
          </w:tcPr>
          <w:p w14:paraId="43A624C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激光发射时间：＞10000小时</w:t>
            </w:r>
          </w:p>
        </w:tc>
      </w:tr>
      <w:tr w14:paraId="30F9C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noWrap w:val="0"/>
            <w:vAlign w:val="top"/>
          </w:tcPr>
          <w:p w14:paraId="2FB6724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2.4</w:t>
            </w:r>
          </w:p>
        </w:tc>
        <w:tc>
          <w:tcPr>
            <w:tcW w:w="7167" w:type="dxa"/>
            <w:noWrap w:val="0"/>
            <w:vAlign w:val="top"/>
          </w:tcPr>
          <w:p w14:paraId="01FA127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终端最大单脉冲能量：≥80J</w:t>
            </w:r>
          </w:p>
        </w:tc>
      </w:tr>
      <w:tr w14:paraId="32EE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86680B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▲2.5</w:t>
            </w:r>
          </w:p>
        </w:tc>
        <w:tc>
          <w:tcPr>
            <w:tcW w:w="7167" w:type="dxa"/>
            <w:noWrap w:val="0"/>
            <w:vAlign w:val="top"/>
          </w:tcPr>
          <w:p w14:paraId="1C3223C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出光方式：360度环形出光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sz w:val="24"/>
                <w:szCs w:val="24"/>
              </w:rPr>
              <w:t>点状直出光</w:t>
            </w:r>
          </w:p>
        </w:tc>
      </w:tr>
      <w:tr w14:paraId="074CF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CA2018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▲2.6</w:t>
            </w:r>
          </w:p>
        </w:tc>
        <w:tc>
          <w:tcPr>
            <w:tcW w:w="7167" w:type="dxa"/>
            <w:noWrap w:val="0"/>
            <w:vAlign w:val="top"/>
          </w:tcPr>
          <w:p w14:paraId="5B96244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光纤直径规格：至少包含Φ200、300、400、600µm 规格可选</w:t>
            </w:r>
          </w:p>
        </w:tc>
      </w:tr>
      <w:tr w14:paraId="5C05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216CCA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2.7</w:t>
            </w:r>
          </w:p>
        </w:tc>
        <w:tc>
          <w:tcPr>
            <w:tcW w:w="7167" w:type="dxa"/>
            <w:noWrap w:val="0"/>
            <w:vAlign w:val="top"/>
          </w:tcPr>
          <w:p w14:paraId="0AC8FDC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光射距离：发射半径≤4mm </w:t>
            </w:r>
          </w:p>
        </w:tc>
      </w:tr>
      <w:tr w14:paraId="0A83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C31491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2.8</w:t>
            </w:r>
          </w:p>
        </w:tc>
        <w:tc>
          <w:tcPr>
            <w:tcW w:w="7167" w:type="dxa"/>
            <w:noWrap w:val="0"/>
            <w:vAlign w:val="top"/>
          </w:tcPr>
          <w:p w14:paraId="059998F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终端激光输出功率稳定度：≥90%</w:t>
            </w:r>
          </w:p>
        </w:tc>
      </w:tr>
      <w:tr w14:paraId="3FDED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C37EBA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2.9</w:t>
            </w:r>
          </w:p>
        </w:tc>
        <w:tc>
          <w:tcPr>
            <w:tcW w:w="7167" w:type="dxa"/>
            <w:noWrap w:val="0"/>
            <w:vAlign w:val="top"/>
          </w:tcPr>
          <w:p w14:paraId="4C24094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工作能量：1-12W </w:t>
            </w:r>
          </w:p>
        </w:tc>
      </w:tr>
      <w:tr w14:paraId="3C38C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5BDFD0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2.10</w:t>
            </w:r>
          </w:p>
        </w:tc>
        <w:tc>
          <w:tcPr>
            <w:tcW w:w="7167" w:type="dxa"/>
            <w:noWrap w:val="0"/>
            <w:vAlign w:val="top"/>
          </w:tcPr>
          <w:p w14:paraId="65DE457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控制界面：彩色触摸屏，至少含有中、英文等多语言操作界面，操作程序后期可升级</w:t>
            </w:r>
          </w:p>
        </w:tc>
      </w:tr>
      <w:tr w14:paraId="6C878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8DE4EA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2.11</w:t>
            </w:r>
          </w:p>
        </w:tc>
        <w:tc>
          <w:tcPr>
            <w:tcW w:w="7167" w:type="dxa"/>
            <w:noWrap w:val="0"/>
            <w:vAlign w:val="top"/>
          </w:tcPr>
          <w:p w14:paraId="57B99B0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存储系统：具备多科室疾病治疗模块，使用者直接调取使用</w:t>
            </w:r>
          </w:p>
        </w:tc>
      </w:tr>
      <w:tr w14:paraId="376F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F1F4D7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2.12</w:t>
            </w:r>
          </w:p>
        </w:tc>
        <w:tc>
          <w:tcPr>
            <w:tcW w:w="7167" w:type="dxa"/>
            <w:noWrap w:val="0"/>
            <w:vAlign w:val="top"/>
          </w:tcPr>
          <w:p w14:paraId="629ABDF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参数预设功能：术前依据病人状况，个体化预设激光的能量、频率、发光模式和血管长度、激光发射时长等</w:t>
            </w:r>
          </w:p>
        </w:tc>
      </w:tr>
      <w:tr w14:paraId="67C6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854565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▲2.13</w:t>
            </w:r>
          </w:p>
        </w:tc>
        <w:tc>
          <w:tcPr>
            <w:tcW w:w="7167" w:type="dxa"/>
            <w:noWrap w:val="0"/>
            <w:vAlign w:val="top"/>
          </w:tcPr>
          <w:p w14:paraId="6006990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LEED提示功能：参数内可设定激光线性能量密度LEED值，设备自动计算并声调提示光纤回撤速度</w:t>
            </w:r>
          </w:p>
        </w:tc>
      </w:tr>
      <w:tr w14:paraId="61B8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76FFDA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2.14</w:t>
            </w:r>
          </w:p>
        </w:tc>
        <w:tc>
          <w:tcPr>
            <w:tcW w:w="7167" w:type="dxa"/>
            <w:noWrap w:val="0"/>
            <w:vAlign w:val="top"/>
          </w:tcPr>
          <w:p w14:paraId="4DCB087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可升级功能：选配硬件连接，设定LEED参数后可升级光纤自动巡航回撤</w:t>
            </w:r>
          </w:p>
        </w:tc>
      </w:tr>
      <w:tr w14:paraId="75B5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BF4E73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2.15</w:t>
            </w:r>
          </w:p>
        </w:tc>
        <w:tc>
          <w:tcPr>
            <w:tcW w:w="7167" w:type="dxa"/>
            <w:noWrap w:val="0"/>
            <w:vAlign w:val="top"/>
          </w:tcPr>
          <w:p w14:paraId="6626C0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单脉冲持续时间：1ms—9000ms</w:t>
            </w:r>
          </w:p>
        </w:tc>
      </w:tr>
      <w:tr w14:paraId="1AD73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C6E718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2.16</w:t>
            </w:r>
          </w:p>
        </w:tc>
        <w:tc>
          <w:tcPr>
            <w:tcW w:w="7167" w:type="dxa"/>
            <w:noWrap w:val="0"/>
            <w:vAlign w:val="top"/>
          </w:tcPr>
          <w:p w14:paraId="5304EA2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重复脉冲持续时间：1ms－9000ms</w:t>
            </w:r>
          </w:p>
        </w:tc>
      </w:tr>
      <w:tr w14:paraId="64CFA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B808AB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2.17</w:t>
            </w:r>
          </w:p>
        </w:tc>
        <w:tc>
          <w:tcPr>
            <w:tcW w:w="7167" w:type="dxa"/>
            <w:noWrap w:val="0"/>
            <w:vAlign w:val="top"/>
          </w:tcPr>
          <w:p w14:paraId="2B4C933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重复脉冲间隔时间：1ms—9000ms</w:t>
            </w:r>
          </w:p>
        </w:tc>
      </w:tr>
      <w:tr w14:paraId="6B99A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656B89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2.18</w:t>
            </w:r>
          </w:p>
        </w:tc>
        <w:tc>
          <w:tcPr>
            <w:tcW w:w="7167" w:type="dxa"/>
            <w:noWrap w:val="0"/>
            <w:vAlign w:val="top"/>
          </w:tcPr>
          <w:p w14:paraId="5BBF5FA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脉冲串间间隔时间：10ms—10s</w:t>
            </w:r>
          </w:p>
        </w:tc>
      </w:tr>
      <w:tr w14:paraId="05665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0B3BE0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2.19</w:t>
            </w:r>
          </w:p>
        </w:tc>
        <w:tc>
          <w:tcPr>
            <w:tcW w:w="7167" w:type="dxa"/>
            <w:noWrap w:val="0"/>
            <w:vAlign w:val="top"/>
          </w:tcPr>
          <w:p w14:paraId="42D85E2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操作模式：单脉冲模式、多脉冲模式、连续模式</w:t>
            </w:r>
          </w:p>
        </w:tc>
      </w:tr>
      <w:tr w14:paraId="046A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F89F29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2.20</w:t>
            </w:r>
          </w:p>
        </w:tc>
        <w:tc>
          <w:tcPr>
            <w:tcW w:w="7167" w:type="dxa"/>
            <w:noWrap w:val="0"/>
            <w:vAlign w:val="top"/>
          </w:tcPr>
          <w:p w14:paraId="3DE1DD0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光纤耦合孔径：NA≥0.22，SMA905国际通用接口，不设芯片加密</w:t>
            </w:r>
          </w:p>
        </w:tc>
      </w:tr>
      <w:tr w14:paraId="2886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619D86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2.21</w:t>
            </w:r>
          </w:p>
        </w:tc>
        <w:tc>
          <w:tcPr>
            <w:tcW w:w="7167" w:type="dxa"/>
            <w:noWrap w:val="0"/>
            <w:vAlign w:val="top"/>
          </w:tcPr>
          <w:p w14:paraId="55676BE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冷却系统：空气风冷</w:t>
            </w:r>
          </w:p>
        </w:tc>
      </w:tr>
      <w:tr w14:paraId="4732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24363C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2.22</w:t>
            </w:r>
          </w:p>
        </w:tc>
        <w:tc>
          <w:tcPr>
            <w:tcW w:w="7167" w:type="dxa"/>
            <w:noWrap w:val="0"/>
            <w:vAlign w:val="top"/>
          </w:tcPr>
          <w:p w14:paraId="5DC92AB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指示光：红光，功率＜5 mw，波长635±20 nm，强弱可调</w:t>
            </w:r>
          </w:p>
        </w:tc>
      </w:tr>
      <w:tr w14:paraId="17CC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4A2560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2.23</w:t>
            </w:r>
          </w:p>
        </w:tc>
        <w:tc>
          <w:tcPr>
            <w:tcW w:w="7167" w:type="dxa"/>
            <w:noWrap w:val="0"/>
            <w:vAlign w:val="top"/>
          </w:tcPr>
          <w:p w14:paraId="2049390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故障代码提示：设备集合故障代码自动报错提示</w:t>
            </w:r>
          </w:p>
        </w:tc>
      </w:tr>
      <w:tr w14:paraId="3B6AD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66CE97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2.24</w:t>
            </w:r>
          </w:p>
        </w:tc>
        <w:tc>
          <w:tcPr>
            <w:tcW w:w="7167" w:type="dxa"/>
            <w:noWrap w:val="0"/>
            <w:vAlign w:val="top"/>
          </w:tcPr>
          <w:p w14:paraId="4D8C500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生产/维修国产化：厂家国内建立工厂，零配件及产品国产化，便于采购及后期售后维修、维护</w:t>
            </w:r>
          </w:p>
        </w:tc>
      </w:tr>
      <w:tr w14:paraId="2DAF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EBD8A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67" w:type="dxa"/>
            <w:noWrap w:val="0"/>
            <w:vAlign w:val="top"/>
          </w:tcPr>
          <w:p w14:paraId="1125469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使用年限：设备使用年限＞8年</w:t>
            </w:r>
          </w:p>
        </w:tc>
      </w:tr>
      <w:tr w14:paraId="76B3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0DE97F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167" w:type="dxa"/>
            <w:noWrap w:val="0"/>
            <w:vAlign w:val="top"/>
          </w:tcPr>
          <w:p w14:paraId="07FBF05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配置要求</w:t>
            </w:r>
          </w:p>
        </w:tc>
      </w:tr>
      <w:tr w14:paraId="10407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62B6D94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3.1</w:t>
            </w:r>
          </w:p>
        </w:tc>
        <w:tc>
          <w:tcPr>
            <w:tcW w:w="7167" w:type="dxa"/>
            <w:noWrap w:val="0"/>
            <w:vAlign w:val="center"/>
          </w:tcPr>
          <w:p w14:paraId="740B423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主机    1副</w:t>
            </w:r>
          </w:p>
        </w:tc>
      </w:tr>
      <w:tr w14:paraId="4187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743E639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7167" w:type="dxa"/>
            <w:noWrap w:val="0"/>
            <w:vAlign w:val="center"/>
          </w:tcPr>
          <w:p w14:paraId="489B9D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静脉血管、瘢痕血管治疗软件系统    1套</w:t>
            </w:r>
          </w:p>
        </w:tc>
      </w:tr>
      <w:tr w14:paraId="4DB8E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55BAD63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3.3</w:t>
            </w:r>
          </w:p>
        </w:tc>
        <w:tc>
          <w:tcPr>
            <w:tcW w:w="7167" w:type="dxa"/>
            <w:noWrap w:val="0"/>
            <w:vAlign w:val="center"/>
          </w:tcPr>
          <w:p w14:paraId="687B65A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脚踏开关   1副</w:t>
            </w:r>
          </w:p>
        </w:tc>
      </w:tr>
      <w:tr w14:paraId="25DB8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60A91E0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3.4</w:t>
            </w:r>
          </w:p>
        </w:tc>
        <w:tc>
          <w:tcPr>
            <w:tcW w:w="7167" w:type="dxa"/>
            <w:noWrap w:val="0"/>
            <w:vAlign w:val="center"/>
          </w:tcPr>
          <w:p w14:paraId="206C2F8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密钥开关   1把</w:t>
            </w:r>
          </w:p>
        </w:tc>
      </w:tr>
      <w:tr w14:paraId="25C71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7991DC8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3.5</w:t>
            </w:r>
          </w:p>
        </w:tc>
        <w:tc>
          <w:tcPr>
            <w:tcW w:w="7167" w:type="dxa"/>
            <w:noWrap w:val="0"/>
            <w:vAlign w:val="center"/>
          </w:tcPr>
          <w:p w14:paraId="4899449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激光光纤     2根</w:t>
            </w:r>
          </w:p>
        </w:tc>
      </w:tr>
      <w:tr w14:paraId="770AA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3E07887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3.6</w:t>
            </w:r>
          </w:p>
        </w:tc>
        <w:tc>
          <w:tcPr>
            <w:tcW w:w="7167" w:type="dxa"/>
            <w:noWrap w:val="0"/>
            <w:vAlign w:val="center"/>
          </w:tcPr>
          <w:p w14:paraId="3568109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激光防护眼镜    2副</w:t>
            </w:r>
          </w:p>
        </w:tc>
      </w:tr>
      <w:tr w14:paraId="0E6AB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2EAF507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3.7</w:t>
            </w:r>
          </w:p>
        </w:tc>
        <w:tc>
          <w:tcPr>
            <w:tcW w:w="7167" w:type="dxa"/>
            <w:noWrap w:val="0"/>
            <w:vAlign w:val="center"/>
          </w:tcPr>
          <w:p w14:paraId="3D98641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产品说明书    2本</w:t>
            </w:r>
          </w:p>
        </w:tc>
      </w:tr>
      <w:tr w14:paraId="41E3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center"/>
          </w:tcPr>
          <w:p w14:paraId="572653B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3.8</w:t>
            </w:r>
          </w:p>
        </w:tc>
        <w:tc>
          <w:tcPr>
            <w:tcW w:w="7167" w:type="dxa"/>
            <w:noWrap w:val="0"/>
            <w:vAlign w:val="center"/>
          </w:tcPr>
          <w:p w14:paraId="131654E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激光仪器箱    1只</w:t>
            </w:r>
          </w:p>
        </w:tc>
      </w:tr>
    </w:tbl>
    <w:p w14:paraId="220235B7">
      <w:pPr>
        <w:spacing w:line="360" w:lineRule="auto"/>
        <w:rPr>
          <w:rFonts w:hint="eastAsia" w:ascii="宋体" w:hAnsi="宋体"/>
          <w:bCs/>
          <w:sz w:val="24"/>
          <w:szCs w:val="24"/>
        </w:rPr>
      </w:pPr>
    </w:p>
    <w:p w14:paraId="0EFE7147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（四）售后服务要求</w:t>
      </w:r>
    </w:p>
    <w:p w14:paraId="1584BCC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1. 响应时间：</w:t>
      </w:r>
      <w:r>
        <w:rPr>
          <w:rFonts w:hint="eastAsia" w:ascii="宋体" w:hAnsi="宋体"/>
          <w:bCs/>
          <w:sz w:val="24"/>
          <w:szCs w:val="24"/>
        </w:rPr>
        <w:t>2小时内响应，24小时内到现场</w:t>
      </w:r>
    </w:p>
    <w:p w14:paraId="3DCD21D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2. </w:t>
      </w: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ascii="宋体" w:hAnsi="宋体"/>
          <w:bCs/>
          <w:sz w:val="24"/>
          <w:szCs w:val="24"/>
        </w:rPr>
        <w:t>保修年限：</w:t>
      </w:r>
      <w:r>
        <w:rPr>
          <w:rFonts w:hint="eastAsia" w:ascii="宋体" w:hAnsi="宋体"/>
          <w:bCs/>
          <w:sz w:val="24"/>
          <w:szCs w:val="24"/>
        </w:rPr>
        <w:t>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ascii="宋体" w:hAnsi="宋体"/>
          <w:bCs/>
          <w:sz w:val="24"/>
          <w:szCs w:val="24"/>
        </w:rPr>
        <w:t>年</w:t>
      </w:r>
      <w:bookmarkStart w:id="0" w:name="_GoBack"/>
      <w:bookmarkEnd w:id="0"/>
    </w:p>
    <w:p w14:paraId="76820D16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 维保内容与价格：质保期后，维保费用以双方最终认定价格为准，原则上不超过设备总价的5%。以双方最终认定价格为准，且采购人有权更换服务方。</w:t>
      </w:r>
    </w:p>
    <w:p w14:paraId="52E300F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4. 备品备件供货价格：不得超过市场价格的80%。投标时需填写上述价格，出质保期后，上述产品供货价格以双方最终认定价格为准，且采购人有权更换供货方。</w:t>
      </w:r>
    </w:p>
    <w:p w14:paraId="03CAFDC8"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（六）</w:t>
      </w:r>
      <w:r>
        <w:rPr>
          <w:rFonts w:ascii="宋体" w:hAnsi="宋体"/>
          <w:b/>
          <w:sz w:val="24"/>
          <w:szCs w:val="24"/>
        </w:rPr>
        <w:t>伴随服务要求</w:t>
      </w:r>
    </w:p>
    <w:p w14:paraId="18FCE91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产品附件要求：详见配置清单</w:t>
      </w:r>
    </w:p>
    <w:p w14:paraId="3FC550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 产品升级服务要求：</w:t>
      </w:r>
      <w:r>
        <w:rPr>
          <w:rFonts w:ascii="宋体" w:hAnsi="宋体"/>
          <w:bCs/>
          <w:sz w:val="24"/>
          <w:szCs w:val="24"/>
        </w:rPr>
        <w:t>终身免费升级更新</w:t>
      </w:r>
    </w:p>
    <w:p w14:paraId="62666C7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. 安装</w:t>
      </w:r>
      <w:r>
        <w:rPr>
          <w:rFonts w:hint="eastAsia" w:ascii="宋体" w:hAnsi="宋体"/>
          <w:bCs/>
          <w:sz w:val="24"/>
          <w:szCs w:val="24"/>
        </w:rPr>
        <w:t>调试：由原厂工程师提供安装调试</w:t>
      </w:r>
    </w:p>
    <w:p w14:paraId="3AB3E00D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4. 培训：由原厂工程师提供现场培训</w:t>
      </w:r>
    </w:p>
    <w:p w14:paraId="5D4574E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提供技术援助：现场或远程技术指导</w:t>
      </w:r>
    </w:p>
    <w:p w14:paraId="33874BC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验收方案：按院方和国家相关设备验收标准</w:t>
      </w:r>
    </w:p>
    <w:p w14:paraId="1BDC9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B7AE0"/>
    <w:rsid w:val="07E74A05"/>
    <w:rsid w:val="0D2F5996"/>
    <w:rsid w:val="226E40A5"/>
    <w:rsid w:val="2D9B7AE0"/>
    <w:rsid w:val="549B6F9E"/>
    <w:rsid w:val="54F827B1"/>
    <w:rsid w:val="620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2025-01-02T14:35:00Z</dcterms:created>
  <dc:creator>Administrator</dc:creator>
  <cp:lastModifiedBy>Administrator</cp:lastModifiedBy>
  <dcterms:modified xsi:type="dcterms:W3CDTF">2025-01-02T15:14:30Z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87BA423B0A424A85937A3E83DBB6B69E_11</vt:lpwstr>
  </property>
  <property fmtid="{D5CDD505-2E9C-101B-9397-08002B2CF9AE}" pid="4" name="KSOTemplateDocerSaveRecord">
    <vt:lpwstr>eyJoZGlkIjoiNTFiMjBiMTlkZjU0MmFjYmRhMDhlMWFlNTEzNTNjZDkiLCJ1c2VySWQiOiI2NDA4MzE2NjgifQ==</vt:lpwstr>
  </property>
</Properties>
</file>