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D27BB" w14:textId="77777777" w:rsidR="001D1C86" w:rsidRPr="00D30161" w:rsidRDefault="001D1C86" w:rsidP="00601ADC">
      <w:pPr>
        <w:adjustRightInd w:val="0"/>
        <w:snapToGrid w:val="0"/>
        <w:spacing w:line="360" w:lineRule="auto"/>
        <w:rPr>
          <w:rFonts w:ascii="宋体" w:eastAsia="宋体" w:hAnsi="宋体" w:hint="eastAsia"/>
          <w:b/>
          <w:sz w:val="24"/>
          <w:szCs w:val="24"/>
        </w:rPr>
      </w:pPr>
      <w:r w:rsidRPr="00D30161">
        <w:rPr>
          <w:rFonts w:ascii="宋体" w:eastAsia="宋体" w:hAnsi="宋体" w:hint="eastAsia"/>
          <w:b/>
          <w:sz w:val="24"/>
          <w:szCs w:val="24"/>
        </w:rPr>
        <w:t>一、项目名称</w:t>
      </w:r>
    </w:p>
    <w:p w14:paraId="44197FFA" w14:textId="0E363C9B" w:rsidR="000D679A" w:rsidRPr="00D30161" w:rsidRDefault="008E4C3D" w:rsidP="00601ADC">
      <w:pPr>
        <w:adjustRightInd w:val="0"/>
        <w:snapToGrid w:val="0"/>
        <w:spacing w:line="360" w:lineRule="auto"/>
        <w:rPr>
          <w:rFonts w:ascii="宋体" w:eastAsia="宋体" w:hAnsi="宋体" w:hint="eastAsia"/>
          <w:sz w:val="24"/>
          <w:szCs w:val="24"/>
        </w:rPr>
      </w:pPr>
      <w:r w:rsidRPr="00D30161">
        <w:rPr>
          <w:rFonts w:ascii="宋体" w:eastAsia="宋体" w:hAnsi="宋体" w:hint="eastAsia"/>
          <w:sz w:val="24"/>
          <w:szCs w:val="24"/>
        </w:rPr>
        <w:t>上海交通大学医学院附属新华医院</w:t>
      </w:r>
      <w:r w:rsidR="00441CE0">
        <w:rPr>
          <w:rFonts w:ascii="宋体" w:eastAsia="宋体" w:hAnsi="宋体" w:hint="eastAsia"/>
          <w:sz w:val="24"/>
          <w:szCs w:val="24"/>
        </w:rPr>
        <w:t>互联网医院迭代项目</w:t>
      </w:r>
    </w:p>
    <w:p w14:paraId="3EDC3A8F" w14:textId="35457154" w:rsidR="001D1C86" w:rsidRPr="00D30161" w:rsidRDefault="001D1C86" w:rsidP="00601ADC">
      <w:pPr>
        <w:adjustRightInd w:val="0"/>
        <w:snapToGrid w:val="0"/>
        <w:spacing w:line="360" w:lineRule="auto"/>
        <w:rPr>
          <w:rFonts w:ascii="宋体" w:eastAsia="宋体" w:hAnsi="宋体" w:hint="eastAsia"/>
          <w:b/>
          <w:sz w:val="24"/>
          <w:szCs w:val="24"/>
        </w:rPr>
      </w:pPr>
      <w:r w:rsidRPr="00D30161">
        <w:rPr>
          <w:rFonts w:ascii="宋体" w:eastAsia="宋体" w:hAnsi="宋体" w:hint="eastAsia"/>
          <w:b/>
          <w:sz w:val="24"/>
          <w:szCs w:val="24"/>
        </w:rPr>
        <w:t>二、项目参数:</w:t>
      </w:r>
    </w:p>
    <w:p w14:paraId="21BF5213" w14:textId="77777777" w:rsidR="001D1C86" w:rsidRPr="00D30161" w:rsidRDefault="00B43BBE" w:rsidP="00601ADC">
      <w:pPr>
        <w:adjustRightInd w:val="0"/>
        <w:snapToGrid w:val="0"/>
        <w:spacing w:line="360" w:lineRule="auto"/>
        <w:rPr>
          <w:rFonts w:ascii="宋体" w:eastAsia="宋体" w:hAnsi="宋体" w:hint="eastAsia"/>
          <w:b/>
          <w:sz w:val="24"/>
          <w:szCs w:val="24"/>
        </w:rPr>
      </w:pPr>
      <w:r w:rsidRPr="00D30161">
        <w:rPr>
          <w:rFonts w:ascii="宋体" w:eastAsia="宋体" w:hAnsi="宋体" w:hint="eastAsia"/>
          <w:b/>
          <w:sz w:val="24"/>
          <w:szCs w:val="24"/>
        </w:rPr>
        <w:t>（一）</w:t>
      </w:r>
      <w:r w:rsidR="00220551" w:rsidRPr="00D30161">
        <w:rPr>
          <w:rFonts w:ascii="宋体" w:eastAsia="宋体" w:hAnsi="宋体" w:hint="eastAsia"/>
          <w:b/>
          <w:sz w:val="24"/>
          <w:szCs w:val="24"/>
        </w:rPr>
        <w:t>项目内容及要求</w:t>
      </w:r>
    </w:p>
    <w:p w14:paraId="090F9D11" w14:textId="28BB6B9F" w:rsidR="004A7A67" w:rsidRPr="00D30161" w:rsidRDefault="004A7A67" w:rsidP="00601ADC">
      <w:pPr>
        <w:pStyle w:val="a9"/>
        <w:numPr>
          <w:ilvl w:val="0"/>
          <w:numId w:val="2"/>
        </w:numPr>
        <w:spacing w:after="0"/>
        <w:rPr>
          <w:rFonts w:eastAsia="宋体" w:hint="eastAsia"/>
          <w:szCs w:val="24"/>
        </w:rPr>
      </w:pPr>
      <w:r w:rsidRPr="00D30161">
        <w:rPr>
          <w:rFonts w:eastAsia="宋体" w:hint="eastAsia"/>
          <w:szCs w:val="24"/>
        </w:rPr>
        <w:t>服务要求</w:t>
      </w:r>
    </w:p>
    <w:p w14:paraId="127F58D8" w14:textId="1196B55E" w:rsidR="000D679A" w:rsidRPr="00D30161" w:rsidRDefault="004D5012" w:rsidP="00601ADC">
      <w:pPr>
        <w:spacing w:line="360" w:lineRule="auto"/>
        <w:ind w:firstLineChars="200" w:firstLine="480"/>
        <w:jc w:val="left"/>
        <w:rPr>
          <w:rFonts w:ascii="宋体" w:eastAsia="宋体" w:hAnsi="宋体" w:cs="Arial" w:hint="eastAsia"/>
          <w:color w:val="000000"/>
          <w:kern w:val="0"/>
          <w:sz w:val="24"/>
          <w:szCs w:val="24"/>
        </w:rPr>
      </w:pPr>
      <w:r w:rsidRPr="00D30161">
        <w:rPr>
          <w:rFonts w:ascii="宋体" w:eastAsia="宋体" w:hAnsi="宋体" w:cs="Arial" w:hint="eastAsia"/>
          <w:color w:val="000000"/>
          <w:kern w:val="0"/>
          <w:sz w:val="24"/>
          <w:szCs w:val="24"/>
        </w:rPr>
        <w:t>1、</w:t>
      </w:r>
      <w:r w:rsidR="00441CE0">
        <w:rPr>
          <w:rFonts w:ascii="宋体" w:eastAsia="宋体" w:hAnsi="宋体" w:cs="Arial" w:hint="eastAsia"/>
          <w:color w:val="000000"/>
          <w:kern w:val="0"/>
          <w:sz w:val="24"/>
          <w:szCs w:val="24"/>
        </w:rPr>
        <w:t>服务</w:t>
      </w:r>
      <w:r w:rsidR="000D679A" w:rsidRPr="00D30161">
        <w:rPr>
          <w:rFonts w:ascii="宋体" w:eastAsia="宋体" w:hAnsi="宋体" w:cs="Arial" w:hint="eastAsia"/>
          <w:color w:val="000000"/>
          <w:kern w:val="0"/>
          <w:sz w:val="24"/>
          <w:szCs w:val="24"/>
        </w:rPr>
        <w:t>期限：</w:t>
      </w:r>
      <w:r w:rsidR="00441CE0" w:rsidRPr="00441CE0">
        <w:rPr>
          <w:rFonts w:ascii="宋体" w:eastAsia="宋体" w:hAnsi="宋体" w:cs="Arial" w:hint="eastAsia"/>
          <w:color w:val="000000"/>
          <w:kern w:val="0"/>
          <w:sz w:val="24"/>
          <w:szCs w:val="24"/>
        </w:rPr>
        <w:t>合同签订之日起3个月内完成</w:t>
      </w:r>
    </w:p>
    <w:p w14:paraId="059BD758" w14:textId="0E65B375" w:rsidR="004A7A67" w:rsidRPr="00D30161" w:rsidRDefault="004D5012" w:rsidP="00601ADC">
      <w:pPr>
        <w:spacing w:line="360" w:lineRule="auto"/>
        <w:ind w:firstLineChars="200" w:firstLine="480"/>
        <w:jc w:val="left"/>
        <w:rPr>
          <w:rFonts w:ascii="宋体" w:eastAsia="宋体" w:hAnsi="宋体" w:cs="Arial" w:hint="eastAsia"/>
          <w:color w:val="000000"/>
          <w:kern w:val="0"/>
          <w:sz w:val="24"/>
          <w:szCs w:val="24"/>
        </w:rPr>
      </w:pPr>
      <w:r w:rsidRPr="00D30161">
        <w:rPr>
          <w:rFonts w:ascii="宋体" w:eastAsia="宋体" w:hAnsi="宋体" w:cs="Arial" w:hint="eastAsia"/>
          <w:color w:val="000000"/>
          <w:kern w:val="0"/>
          <w:sz w:val="24"/>
          <w:szCs w:val="24"/>
        </w:rPr>
        <w:t>2、</w:t>
      </w:r>
      <w:r w:rsidR="00441CE0">
        <w:rPr>
          <w:rFonts w:ascii="宋体" w:eastAsia="宋体" w:hAnsi="宋体" w:cs="Arial" w:hint="eastAsia"/>
          <w:color w:val="000000"/>
          <w:kern w:val="0"/>
          <w:sz w:val="24"/>
          <w:szCs w:val="24"/>
        </w:rPr>
        <w:t>服务</w:t>
      </w:r>
      <w:r w:rsidR="000D679A" w:rsidRPr="00D30161">
        <w:rPr>
          <w:rFonts w:ascii="宋体" w:eastAsia="宋体" w:hAnsi="宋体" w:cs="Arial" w:hint="eastAsia"/>
          <w:color w:val="000000"/>
          <w:kern w:val="0"/>
          <w:sz w:val="24"/>
          <w:szCs w:val="24"/>
        </w:rPr>
        <w:t>地址：</w:t>
      </w:r>
      <w:r w:rsidR="00441CE0" w:rsidRPr="00441CE0">
        <w:rPr>
          <w:rFonts w:ascii="宋体" w:eastAsia="宋体" w:hAnsi="宋体" w:cs="Arial" w:hint="eastAsia"/>
          <w:color w:val="000000"/>
          <w:kern w:val="0"/>
          <w:sz w:val="24"/>
          <w:szCs w:val="24"/>
        </w:rPr>
        <w:t>上海市控江路1665号</w:t>
      </w:r>
    </w:p>
    <w:p w14:paraId="2322DAB1" w14:textId="77777777" w:rsidR="00BC45F8" w:rsidRPr="00D30161" w:rsidRDefault="00BC45F8" w:rsidP="00601ADC">
      <w:pPr>
        <w:pStyle w:val="a9"/>
        <w:numPr>
          <w:ilvl w:val="0"/>
          <w:numId w:val="2"/>
        </w:numPr>
        <w:spacing w:after="0"/>
        <w:rPr>
          <w:rFonts w:eastAsia="宋体" w:hint="eastAsia"/>
          <w:szCs w:val="24"/>
        </w:rPr>
      </w:pPr>
      <w:r w:rsidRPr="00D30161">
        <w:rPr>
          <w:rFonts w:eastAsia="宋体" w:hint="eastAsia"/>
          <w:szCs w:val="24"/>
        </w:rPr>
        <w:t>项目技术需求</w:t>
      </w:r>
    </w:p>
    <w:p w14:paraId="0D05AE24" w14:textId="77777777" w:rsidR="00225086" w:rsidRDefault="00225086" w:rsidP="00225086">
      <w:pPr>
        <w:spacing w:line="360" w:lineRule="auto"/>
        <w:jc w:val="left"/>
        <w:rPr>
          <w:rFonts w:ascii="宋体" w:hAnsi="宋体"/>
          <w:sz w:val="24"/>
          <w:szCs w:val="24"/>
        </w:rPr>
      </w:pPr>
      <w:r>
        <w:rPr>
          <w:rFonts w:ascii="宋体" w:hAnsi="宋体" w:hint="eastAsia"/>
          <w:sz w:val="24"/>
          <w:szCs w:val="24"/>
        </w:rPr>
        <w:t>（一）项目背景与目标</w:t>
      </w:r>
    </w:p>
    <w:p w14:paraId="2DF64EB5" w14:textId="77777777" w:rsidR="00225086" w:rsidRDefault="00225086" w:rsidP="00225086">
      <w:pPr>
        <w:spacing w:line="360" w:lineRule="auto"/>
        <w:ind w:firstLineChars="200" w:firstLine="480"/>
        <w:jc w:val="left"/>
        <w:rPr>
          <w:rFonts w:ascii="宋体" w:hAnsi="宋体"/>
          <w:sz w:val="24"/>
          <w:szCs w:val="24"/>
        </w:rPr>
      </w:pPr>
      <w:r>
        <w:rPr>
          <w:rFonts w:ascii="宋体" w:hAnsi="宋体" w:hint="eastAsia"/>
          <w:sz w:val="24"/>
          <w:szCs w:val="24"/>
        </w:rPr>
        <w:t>随着互联网技术的快速发展，我国医疗机构正积极拥抱数字化转型，互联网医院的建设已成为医疗服务体系革新的重要载体。上海交通大学医学院附属新华医院作为先行者，去年已上线互联网医院平台，提供了就诊卡绑定、预约挂号、在线复诊、处方开立及药品配送等服务。然而，在应用现状中，互联网医院在线复诊系统仍处于起步阶段，面临着功能完善和优化提升的需求。上海交通大学医学院附属新华医院为进一步提升患者就诊体验，优化医疗资源配置，强化患者就医获得感，拟将通过系统的功能场景升级改造，加强对医疗资源的整合，提高医疗服务质量，实现医疗服务与互联网技术的深度融合。</w:t>
      </w:r>
    </w:p>
    <w:p w14:paraId="5D362EFF" w14:textId="77777777" w:rsidR="00225086" w:rsidRDefault="00225086" w:rsidP="00225086">
      <w:pPr>
        <w:spacing w:line="360" w:lineRule="auto"/>
        <w:ind w:firstLineChars="200" w:firstLine="480"/>
        <w:jc w:val="left"/>
        <w:rPr>
          <w:rFonts w:ascii="宋体" w:hAnsi="宋体" w:hint="eastAsia"/>
          <w:sz w:val="24"/>
          <w:szCs w:val="24"/>
        </w:rPr>
      </w:pPr>
      <w:r>
        <w:rPr>
          <w:rFonts w:ascii="宋体" w:hAnsi="宋体" w:hint="eastAsia"/>
          <w:sz w:val="24"/>
          <w:szCs w:val="24"/>
        </w:rPr>
        <w:t>本次项目的主要目标是实现医院信息系统（</w:t>
      </w:r>
      <w:r>
        <w:rPr>
          <w:rFonts w:ascii="宋体" w:hAnsi="宋体" w:hint="eastAsia"/>
          <w:sz w:val="24"/>
          <w:szCs w:val="24"/>
        </w:rPr>
        <w:t>HIS</w:t>
      </w:r>
      <w:r>
        <w:rPr>
          <w:rFonts w:ascii="宋体" w:hAnsi="宋体" w:hint="eastAsia"/>
          <w:sz w:val="24"/>
          <w:szCs w:val="24"/>
        </w:rPr>
        <w:t>）的升级，并同步改造现有互联网医院系统的接口，确保业务连续性和系统功能的稳定性。升级后的系统将严格按照国家及上海市关于互联网医院、互联网诊疗许可和监管的要求进行，包括但不限于数据接口的规范化改造，与上海市互联网诊疗监管平台无缝对接，上传必要的诊疗数据接受监管。同时，项目将优化患者服务体验，提供全周期服务，包括构建单病种就医路径可视化管理系统、一站式就医服务行程视图以及个性化干预措施。此外，还将建立健全的客服处理机制，搜集整理患者意见，提供系统</w:t>
      </w:r>
      <w:r>
        <w:rPr>
          <w:rFonts w:ascii="宋体" w:hAnsi="宋体" w:hint="eastAsia"/>
          <w:sz w:val="24"/>
          <w:szCs w:val="24"/>
        </w:rPr>
        <w:lastRenderedPageBreak/>
        <w:t>问题风险预测和优化分析，确保患者问题得到及时有效解决，提升医疗服务质量和效率。</w:t>
      </w:r>
    </w:p>
    <w:p w14:paraId="02B5E427" w14:textId="77777777" w:rsidR="00225086" w:rsidRDefault="00225086" w:rsidP="00225086">
      <w:pPr>
        <w:spacing w:line="360" w:lineRule="auto"/>
        <w:jc w:val="left"/>
        <w:rPr>
          <w:rFonts w:ascii="宋体" w:hAnsi="宋体"/>
          <w:sz w:val="24"/>
          <w:szCs w:val="24"/>
        </w:rPr>
      </w:pPr>
      <w:r>
        <w:rPr>
          <w:rFonts w:ascii="宋体" w:hAnsi="宋体" w:hint="eastAsia"/>
          <w:sz w:val="24"/>
          <w:szCs w:val="24"/>
        </w:rPr>
        <w:t>（二）建设内容</w:t>
      </w:r>
    </w:p>
    <w:p w14:paraId="16FE54C8" w14:textId="77777777" w:rsidR="00225086" w:rsidRDefault="00225086" w:rsidP="00225086">
      <w:pPr>
        <w:spacing w:line="360" w:lineRule="auto"/>
        <w:ind w:firstLine="480"/>
        <w:rPr>
          <w:rFonts w:ascii="宋体" w:hAnsi="宋体" w:cs="宋体"/>
          <w:sz w:val="24"/>
          <w:szCs w:val="24"/>
        </w:rPr>
      </w:pPr>
      <w:r>
        <w:rPr>
          <w:rFonts w:ascii="宋体" w:hAnsi="宋体" w:cs="宋体" w:hint="eastAsia"/>
          <w:sz w:val="24"/>
          <w:szCs w:val="24"/>
        </w:rPr>
        <w:t>本项目建设内容包括但不限于以下：</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46"/>
        <w:gridCol w:w="4678"/>
        <w:gridCol w:w="1417"/>
        <w:gridCol w:w="1355"/>
      </w:tblGrid>
      <w:tr w:rsidR="00225086" w14:paraId="4ED5F593" w14:textId="77777777" w:rsidTr="00684841">
        <w:tc>
          <w:tcPr>
            <w:tcW w:w="846" w:type="dxa"/>
          </w:tcPr>
          <w:p w14:paraId="3607415E" w14:textId="77777777" w:rsidR="00225086" w:rsidRDefault="00225086" w:rsidP="00684841">
            <w:pPr>
              <w:rPr>
                <w:rFonts w:ascii="宋体" w:hAnsi="宋体" w:cs="宋体"/>
                <w:sz w:val="24"/>
                <w:szCs w:val="24"/>
              </w:rPr>
            </w:pPr>
            <w:r>
              <w:rPr>
                <w:rFonts w:ascii="宋体" w:hAnsi="宋体" w:cs="宋体" w:hint="eastAsia"/>
                <w:sz w:val="24"/>
                <w:szCs w:val="24"/>
              </w:rPr>
              <w:t>序号</w:t>
            </w:r>
          </w:p>
        </w:tc>
        <w:tc>
          <w:tcPr>
            <w:tcW w:w="4678" w:type="dxa"/>
          </w:tcPr>
          <w:p w14:paraId="4F639348" w14:textId="77777777" w:rsidR="00225086" w:rsidRDefault="00225086" w:rsidP="00684841">
            <w:pPr>
              <w:rPr>
                <w:rFonts w:ascii="宋体" w:hAnsi="宋体" w:cs="宋体"/>
                <w:sz w:val="24"/>
                <w:szCs w:val="24"/>
              </w:rPr>
            </w:pPr>
            <w:r>
              <w:rPr>
                <w:rFonts w:ascii="宋体" w:hAnsi="宋体" w:cs="宋体" w:hint="eastAsia"/>
                <w:sz w:val="24"/>
                <w:szCs w:val="24"/>
              </w:rPr>
              <w:t>名称</w:t>
            </w:r>
          </w:p>
        </w:tc>
        <w:tc>
          <w:tcPr>
            <w:tcW w:w="1417" w:type="dxa"/>
          </w:tcPr>
          <w:p w14:paraId="3A160CB8" w14:textId="77777777" w:rsidR="00225086" w:rsidRDefault="00225086" w:rsidP="00684841">
            <w:pPr>
              <w:rPr>
                <w:rFonts w:ascii="宋体" w:hAnsi="宋体" w:cs="宋体"/>
                <w:sz w:val="24"/>
                <w:szCs w:val="24"/>
              </w:rPr>
            </w:pPr>
            <w:r>
              <w:rPr>
                <w:rFonts w:ascii="宋体" w:hAnsi="宋体" w:cs="宋体" w:hint="eastAsia"/>
                <w:sz w:val="24"/>
                <w:szCs w:val="24"/>
              </w:rPr>
              <w:t>单位</w:t>
            </w:r>
          </w:p>
        </w:tc>
        <w:tc>
          <w:tcPr>
            <w:tcW w:w="1355" w:type="dxa"/>
          </w:tcPr>
          <w:p w14:paraId="7AF2C755" w14:textId="77777777" w:rsidR="00225086" w:rsidRDefault="00225086" w:rsidP="00684841">
            <w:pPr>
              <w:rPr>
                <w:rFonts w:ascii="宋体" w:hAnsi="宋体" w:cs="宋体"/>
                <w:sz w:val="24"/>
                <w:szCs w:val="24"/>
              </w:rPr>
            </w:pPr>
            <w:r>
              <w:rPr>
                <w:rFonts w:ascii="宋体" w:hAnsi="宋体" w:cs="宋体" w:hint="eastAsia"/>
                <w:sz w:val="24"/>
                <w:szCs w:val="24"/>
              </w:rPr>
              <w:t>数量</w:t>
            </w:r>
          </w:p>
        </w:tc>
      </w:tr>
      <w:tr w:rsidR="00225086" w14:paraId="01C41AC6" w14:textId="77777777" w:rsidTr="00684841">
        <w:tc>
          <w:tcPr>
            <w:tcW w:w="846" w:type="dxa"/>
          </w:tcPr>
          <w:p w14:paraId="013ADF40" w14:textId="77777777" w:rsidR="00225086" w:rsidRDefault="00225086" w:rsidP="00684841">
            <w:pPr>
              <w:rPr>
                <w:rFonts w:ascii="宋体" w:hAnsi="宋体" w:cs="宋体"/>
                <w:sz w:val="24"/>
                <w:szCs w:val="24"/>
              </w:rPr>
            </w:pPr>
            <w:r>
              <w:rPr>
                <w:rFonts w:ascii="宋体" w:hAnsi="宋体" w:cs="宋体" w:hint="eastAsia"/>
                <w:sz w:val="24"/>
                <w:szCs w:val="24"/>
              </w:rPr>
              <w:t>1</w:t>
            </w:r>
          </w:p>
        </w:tc>
        <w:tc>
          <w:tcPr>
            <w:tcW w:w="4678" w:type="dxa"/>
          </w:tcPr>
          <w:p w14:paraId="4A933B5E" w14:textId="77777777" w:rsidR="00225086" w:rsidRDefault="00225086" w:rsidP="00684841">
            <w:pPr>
              <w:rPr>
                <w:rFonts w:ascii="宋体" w:hAnsi="宋体" w:cs="宋体"/>
                <w:sz w:val="24"/>
                <w:szCs w:val="24"/>
              </w:rPr>
            </w:pPr>
            <w:r>
              <w:rPr>
                <w:rFonts w:ascii="宋体" w:hAnsi="宋体" w:cs="宋体" w:hint="eastAsia"/>
                <w:sz w:val="24"/>
                <w:szCs w:val="24"/>
              </w:rPr>
              <w:t>服务接口升级改造</w:t>
            </w:r>
          </w:p>
        </w:tc>
        <w:tc>
          <w:tcPr>
            <w:tcW w:w="1417" w:type="dxa"/>
          </w:tcPr>
          <w:p w14:paraId="0D5969EE" w14:textId="77777777" w:rsidR="00225086" w:rsidRDefault="00225086" w:rsidP="00684841">
            <w:pPr>
              <w:rPr>
                <w:rFonts w:ascii="宋体" w:hAnsi="宋体" w:cs="宋体"/>
                <w:sz w:val="24"/>
                <w:szCs w:val="24"/>
              </w:rPr>
            </w:pPr>
            <w:r>
              <w:rPr>
                <w:rFonts w:ascii="宋体" w:hAnsi="宋体" w:cs="宋体" w:hint="eastAsia"/>
                <w:sz w:val="24"/>
                <w:szCs w:val="24"/>
              </w:rPr>
              <w:t>项</w:t>
            </w:r>
          </w:p>
        </w:tc>
        <w:tc>
          <w:tcPr>
            <w:tcW w:w="1355" w:type="dxa"/>
          </w:tcPr>
          <w:p w14:paraId="3A419A2A" w14:textId="77777777" w:rsidR="00225086" w:rsidRDefault="00225086" w:rsidP="00684841">
            <w:pPr>
              <w:rPr>
                <w:rFonts w:ascii="宋体" w:hAnsi="宋体" w:cs="宋体"/>
                <w:sz w:val="24"/>
                <w:szCs w:val="24"/>
              </w:rPr>
            </w:pPr>
            <w:r>
              <w:rPr>
                <w:rFonts w:ascii="宋体" w:hAnsi="宋体" w:cs="宋体" w:hint="eastAsia"/>
                <w:sz w:val="24"/>
                <w:szCs w:val="24"/>
              </w:rPr>
              <w:t>1</w:t>
            </w:r>
          </w:p>
        </w:tc>
      </w:tr>
      <w:tr w:rsidR="00225086" w14:paraId="26DD7E00" w14:textId="77777777" w:rsidTr="00684841">
        <w:tc>
          <w:tcPr>
            <w:tcW w:w="846" w:type="dxa"/>
          </w:tcPr>
          <w:p w14:paraId="5B43C56A" w14:textId="77777777" w:rsidR="00225086" w:rsidRDefault="00225086" w:rsidP="00684841">
            <w:pPr>
              <w:rPr>
                <w:rFonts w:ascii="宋体" w:hAnsi="宋体" w:cs="宋体"/>
                <w:sz w:val="24"/>
                <w:szCs w:val="24"/>
              </w:rPr>
            </w:pPr>
            <w:r>
              <w:rPr>
                <w:rFonts w:ascii="宋体" w:hAnsi="宋体" w:cs="宋体" w:hint="eastAsia"/>
                <w:sz w:val="24"/>
                <w:szCs w:val="24"/>
              </w:rPr>
              <w:t>2</w:t>
            </w:r>
          </w:p>
        </w:tc>
        <w:tc>
          <w:tcPr>
            <w:tcW w:w="4678" w:type="dxa"/>
          </w:tcPr>
          <w:p w14:paraId="51F96926" w14:textId="77777777" w:rsidR="00225086" w:rsidRDefault="00225086" w:rsidP="00684841">
            <w:pPr>
              <w:rPr>
                <w:rFonts w:ascii="宋体" w:hAnsi="宋体" w:cs="宋体"/>
                <w:sz w:val="24"/>
                <w:szCs w:val="24"/>
              </w:rPr>
            </w:pPr>
            <w:r>
              <w:rPr>
                <w:rFonts w:ascii="宋体" w:hAnsi="宋体" w:cs="宋体" w:hint="eastAsia"/>
                <w:sz w:val="24"/>
                <w:szCs w:val="24"/>
              </w:rPr>
              <w:t>互联网医院新监管平台合规对接</w:t>
            </w:r>
          </w:p>
        </w:tc>
        <w:tc>
          <w:tcPr>
            <w:tcW w:w="1417" w:type="dxa"/>
          </w:tcPr>
          <w:p w14:paraId="6843A806" w14:textId="77777777" w:rsidR="00225086" w:rsidRDefault="00225086" w:rsidP="00684841">
            <w:pPr>
              <w:rPr>
                <w:rFonts w:ascii="宋体" w:hAnsi="宋体" w:cs="宋体"/>
                <w:sz w:val="24"/>
                <w:szCs w:val="24"/>
              </w:rPr>
            </w:pPr>
            <w:r>
              <w:rPr>
                <w:rFonts w:ascii="宋体" w:hAnsi="宋体" w:cs="宋体" w:hint="eastAsia"/>
                <w:sz w:val="24"/>
                <w:szCs w:val="24"/>
              </w:rPr>
              <w:t>项</w:t>
            </w:r>
          </w:p>
        </w:tc>
        <w:tc>
          <w:tcPr>
            <w:tcW w:w="1355" w:type="dxa"/>
          </w:tcPr>
          <w:p w14:paraId="0691EA7D" w14:textId="77777777" w:rsidR="00225086" w:rsidRDefault="00225086" w:rsidP="00684841">
            <w:pPr>
              <w:rPr>
                <w:rFonts w:ascii="宋体" w:hAnsi="宋体" w:cs="宋体"/>
                <w:sz w:val="24"/>
                <w:szCs w:val="24"/>
              </w:rPr>
            </w:pPr>
            <w:r>
              <w:rPr>
                <w:rFonts w:ascii="宋体" w:hAnsi="宋体" w:cs="宋体" w:hint="eastAsia"/>
                <w:sz w:val="24"/>
                <w:szCs w:val="24"/>
              </w:rPr>
              <w:t>1</w:t>
            </w:r>
          </w:p>
        </w:tc>
      </w:tr>
      <w:tr w:rsidR="00225086" w14:paraId="5275E7C9" w14:textId="77777777" w:rsidTr="00684841">
        <w:tc>
          <w:tcPr>
            <w:tcW w:w="846" w:type="dxa"/>
          </w:tcPr>
          <w:p w14:paraId="1A378F82" w14:textId="77777777" w:rsidR="00225086" w:rsidRDefault="00225086" w:rsidP="00684841">
            <w:pPr>
              <w:rPr>
                <w:rFonts w:ascii="宋体" w:hAnsi="宋体" w:cs="宋体"/>
                <w:sz w:val="24"/>
                <w:szCs w:val="24"/>
              </w:rPr>
            </w:pPr>
            <w:r>
              <w:rPr>
                <w:rFonts w:ascii="宋体" w:hAnsi="宋体" w:cs="宋体" w:hint="eastAsia"/>
                <w:sz w:val="24"/>
                <w:szCs w:val="24"/>
              </w:rPr>
              <w:t>3</w:t>
            </w:r>
          </w:p>
        </w:tc>
        <w:tc>
          <w:tcPr>
            <w:tcW w:w="4678" w:type="dxa"/>
          </w:tcPr>
          <w:p w14:paraId="608928F8" w14:textId="77777777" w:rsidR="00225086" w:rsidRDefault="00225086" w:rsidP="00684841">
            <w:pPr>
              <w:rPr>
                <w:rFonts w:ascii="宋体" w:hAnsi="宋体" w:cs="宋体"/>
                <w:sz w:val="24"/>
                <w:szCs w:val="24"/>
              </w:rPr>
            </w:pPr>
            <w:r>
              <w:rPr>
                <w:rFonts w:ascii="宋体" w:hAnsi="宋体" w:cs="宋体" w:hint="eastAsia"/>
                <w:sz w:val="24"/>
                <w:szCs w:val="24"/>
              </w:rPr>
              <w:t>定制化客服服务</w:t>
            </w:r>
          </w:p>
        </w:tc>
        <w:tc>
          <w:tcPr>
            <w:tcW w:w="1417" w:type="dxa"/>
          </w:tcPr>
          <w:p w14:paraId="08F59B86" w14:textId="77777777" w:rsidR="00225086" w:rsidRDefault="00225086" w:rsidP="00684841">
            <w:pPr>
              <w:rPr>
                <w:rFonts w:ascii="宋体" w:hAnsi="宋体" w:cs="宋体"/>
                <w:sz w:val="24"/>
                <w:szCs w:val="24"/>
              </w:rPr>
            </w:pPr>
            <w:r>
              <w:rPr>
                <w:rFonts w:ascii="宋体" w:hAnsi="宋体" w:cs="宋体" w:hint="eastAsia"/>
                <w:sz w:val="24"/>
                <w:szCs w:val="24"/>
              </w:rPr>
              <w:t>项</w:t>
            </w:r>
          </w:p>
        </w:tc>
        <w:tc>
          <w:tcPr>
            <w:tcW w:w="1355" w:type="dxa"/>
          </w:tcPr>
          <w:p w14:paraId="515C0698" w14:textId="77777777" w:rsidR="00225086" w:rsidRDefault="00225086" w:rsidP="00684841">
            <w:pPr>
              <w:rPr>
                <w:rFonts w:ascii="宋体" w:hAnsi="宋体" w:cs="宋体"/>
                <w:sz w:val="24"/>
                <w:szCs w:val="24"/>
              </w:rPr>
            </w:pPr>
            <w:r>
              <w:rPr>
                <w:rFonts w:ascii="宋体" w:hAnsi="宋体" w:cs="宋体" w:hint="eastAsia"/>
                <w:sz w:val="24"/>
                <w:szCs w:val="24"/>
              </w:rPr>
              <w:t>1</w:t>
            </w:r>
          </w:p>
        </w:tc>
      </w:tr>
      <w:tr w:rsidR="00225086" w14:paraId="1785A8C3" w14:textId="77777777" w:rsidTr="00684841">
        <w:tc>
          <w:tcPr>
            <w:tcW w:w="846" w:type="dxa"/>
          </w:tcPr>
          <w:p w14:paraId="1049D972" w14:textId="77777777" w:rsidR="00225086" w:rsidRDefault="00225086" w:rsidP="00684841">
            <w:pPr>
              <w:rPr>
                <w:rFonts w:ascii="宋体" w:hAnsi="宋体" w:cs="宋体"/>
                <w:sz w:val="24"/>
                <w:szCs w:val="24"/>
              </w:rPr>
            </w:pPr>
            <w:r>
              <w:rPr>
                <w:rFonts w:ascii="宋体" w:hAnsi="宋体" w:cs="宋体" w:hint="eastAsia"/>
                <w:sz w:val="24"/>
                <w:szCs w:val="24"/>
              </w:rPr>
              <w:t>4</w:t>
            </w:r>
          </w:p>
        </w:tc>
        <w:tc>
          <w:tcPr>
            <w:tcW w:w="4678" w:type="dxa"/>
          </w:tcPr>
          <w:p w14:paraId="7C27B291" w14:textId="77777777" w:rsidR="00225086" w:rsidRDefault="00225086" w:rsidP="00684841">
            <w:pPr>
              <w:rPr>
                <w:rFonts w:ascii="宋体" w:hAnsi="宋体" w:cs="宋体"/>
                <w:sz w:val="24"/>
                <w:szCs w:val="24"/>
              </w:rPr>
            </w:pPr>
            <w:r>
              <w:rPr>
                <w:rFonts w:ascii="宋体" w:hAnsi="宋体" w:cs="宋体" w:hint="eastAsia"/>
                <w:sz w:val="24"/>
                <w:szCs w:val="24"/>
              </w:rPr>
              <w:t>全病程管理系统</w:t>
            </w:r>
          </w:p>
        </w:tc>
        <w:tc>
          <w:tcPr>
            <w:tcW w:w="1417" w:type="dxa"/>
          </w:tcPr>
          <w:p w14:paraId="19FA61CF" w14:textId="77777777" w:rsidR="00225086" w:rsidRDefault="00225086" w:rsidP="00684841">
            <w:pPr>
              <w:rPr>
                <w:rFonts w:ascii="宋体" w:hAnsi="宋体" w:cs="宋体"/>
                <w:sz w:val="24"/>
                <w:szCs w:val="24"/>
              </w:rPr>
            </w:pPr>
            <w:r>
              <w:rPr>
                <w:rFonts w:ascii="宋体" w:hAnsi="宋体" w:cs="宋体" w:hint="eastAsia"/>
                <w:sz w:val="24"/>
                <w:szCs w:val="24"/>
              </w:rPr>
              <w:t>项</w:t>
            </w:r>
          </w:p>
        </w:tc>
        <w:tc>
          <w:tcPr>
            <w:tcW w:w="1355" w:type="dxa"/>
          </w:tcPr>
          <w:p w14:paraId="358702DD" w14:textId="77777777" w:rsidR="00225086" w:rsidRDefault="00225086" w:rsidP="00684841">
            <w:pPr>
              <w:rPr>
                <w:rFonts w:ascii="宋体" w:hAnsi="宋体" w:cs="宋体"/>
                <w:sz w:val="24"/>
                <w:szCs w:val="24"/>
              </w:rPr>
            </w:pPr>
            <w:r>
              <w:rPr>
                <w:rFonts w:ascii="宋体" w:hAnsi="宋体" w:cs="宋体" w:hint="eastAsia"/>
                <w:sz w:val="24"/>
                <w:szCs w:val="24"/>
              </w:rPr>
              <w:t>1</w:t>
            </w:r>
          </w:p>
        </w:tc>
      </w:tr>
    </w:tbl>
    <w:p w14:paraId="7DA7F776" w14:textId="77777777" w:rsidR="00225086" w:rsidRDefault="00225086" w:rsidP="00225086">
      <w:pPr>
        <w:spacing w:line="360" w:lineRule="auto"/>
        <w:jc w:val="left"/>
        <w:rPr>
          <w:rFonts w:ascii="宋体" w:hAnsi="宋体" w:hint="eastAsia"/>
          <w:sz w:val="24"/>
          <w:szCs w:val="24"/>
        </w:rPr>
      </w:pPr>
    </w:p>
    <w:p w14:paraId="2FCD53AB" w14:textId="77777777" w:rsidR="00225086" w:rsidRDefault="00225086" w:rsidP="00225086">
      <w:p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（三）技术参数要求</w:t>
      </w:r>
    </w:p>
    <w:p w14:paraId="730F8CE0" w14:textId="77777777" w:rsidR="00225086" w:rsidRDefault="00225086" w:rsidP="00225086">
      <w:pPr>
        <w:numPr>
          <w:ilvl w:val="0"/>
          <w:numId w:val="45"/>
        </w:num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系统功能</w:t>
      </w:r>
    </w:p>
    <w:p w14:paraId="369C71B3" w14:textId="77777777" w:rsidR="00225086" w:rsidRDefault="00225086" w:rsidP="00225086">
      <w:pPr>
        <w:numPr>
          <w:ilvl w:val="1"/>
          <w:numId w:val="45"/>
        </w:num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服务接口升级改造</w:t>
      </w:r>
    </w:p>
    <w:p w14:paraId="2AC2B17A" w14:textId="77777777" w:rsidR="00225086" w:rsidRDefault="00225086" w:rsidP="00225086">
      <w:pPr>
        <w:spacing w:line="360" w:lineRule="auto"/>
        <w:ind w:firstLine="420"/>
        <w:jc w:val="left"/>
        <w:rPr>
          <w:rFonts w:ascii="宋体" w:hAnsi="宋体" w:cs="Arial"/>
          <w:color w:val="000000"/>
          <w:kern w:val="0"/>
          <w:sz w:val="24"/>
          <w:szCs w:val="24"/>
        </w:rPr>
      </w:pPr>
      <w:r>
        <w:rPr>
          <w:rFonts w:ascii="宋体" w:hAnsi="宋体" w:cs="Arial" w:hint="eastAsia"/>
          <w:color w:val="000000"/>
          <w:kern w:val="0"/>
          <w:sz w:val="24"/>
          <w:szCs w:val="24"/>
        </w:rPr>
        <w:t>医院将对现有</w:t>
      </w:r>
      <w:r>
        <w:rPr>
          <w:rFonts w:ascii="宋体" w:hAnsi="宋体" w:cs="Arial" w:hint="eastAsia"/>
          <w:color w:val="000000"/>
          <w:kern w:val="0"/>
          <w:sz w:val="24"/>
          <w:szCs w:val="24"/>
        </w:rPr>
        <w:t>HIS</w:t>
      </w:r>
      <w:r>
        <w:rPr>
          <w:rFonts w:ascii="宋体" w:hAnsi="宋体" w:cs="Arial" w:hint="eastAsia"/>
          <w:color w:val="000000"/>
          <w:kern w:val="0"/>
          <w:sz w:val="24"/>
          <w:szCs w:val="24"/>
        </w:rPr>
        <w:t>系统进行升级，为保证业务连续可用，同时对现有已上线的互联网医院系统进行对应的接口升级改造。当前互联网医院和</w:t>
      </w:r>
      <w:r>
        <w:rPr>
          <w:rFonts w:ascii="宋体" w:hAnsi="宋体" w:cs="Arial" w:hint="eastAsia"/>
          <w:color w:val="000000"/>
          <w:kern w:val="0"/>
          <w:sz w:val="24"/>
          <w:szCs w:val="24"/>
        </w:rPr>
        <w:t>HIS</w:t>
      </w:r>
      <w:r>
        <w:rPr>
          <w:rFonts w:ascii="宋体" w:hAnsi="宋体" w:cs="Arial" w:hint="eastAsia"/>
          <w:color w:val="000000"/>
          <w:kern w:val="0"/>
          <w:sz w:val="24"/>
          <w:szCs w:val="24"/>
        </w:rPr>
        <w:t>系统通过</w:t>
      </w:r>
      <w:r>
        <w:rPr>
          <w:rFonts w:ascii="宋体" w:hAnsi="宋体" w:cs="Arial" w:hint="eastAsia"/>
          <w:color w:val="000000"/>
          <w:kern w:val="0"/>
          <w:sz w:val="24"/>
          <w:szCs w:val="24"/>
        </w:rPr>
        <w:t>webservice</w:t>
      </w:r>
      <w:r>
        <w:rPr>
          <w:rFonts w:ascii="宋体" w:hAnsi="宋体" w:cs="Arial" w:hint="eastAsia"/>
          <w:color w:val="000000"/>
          <w:kern w:val="0"/>
          <w:sz w:val="24"/>
          <w:szCs w:val="24"/>
        </w:rPr>
        <w:t>接口对接方式进行数据交互。通过此次升级改造后，要求原有系统功能不变，且升级后持续可用。需要对接的互联网医院功能清单参考如下（参考现有互联网医院在用功能且患者医疗全量数据同步</w:t>
      </w:r>
      <w:r>
        <w:rPr>
          <w:rFonts w:ascii="宋体" w:hAnsi="宋体" w:cs="Arial" w:hint="eastAsia"/>
          <w:color w:val="000000"/>
          <w:kern w:val="0"/>
          <w:sz w:val="24"/>
          <w:szCs w:val="24"/>
        </w:rPr>
        <w:t>HIS</w:t>
      </w:r>
      <w:r>
        <w:rPr>
          <w:rFonts w:ascii="宋体" w:hAnsi="宋体" w:cs="Arial" w:hint="eastAsia"/>
          <w:color w:val="000000"/>
          <w:kern w:val="0"/>
          <w:sz w:val="24"/>
          <w:szCs w:val="24"/>
        </w:rPr>
        <w:t>存储院内本地，不仅限以下已列举）：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4"/>
        <w:gridCol w:w="1132"/>
        <w:gridCol w:w="2410"/>
        <w:gridCol w:w="3736"/>
      </w:tblGrid>
      <w:tr w:rsidR="00225086" w14:paraId="7A47CA14" w14:textId="77777777" w:rsidTr="00684841">
        <w:tc>
          <w:tcPr>
            <w:tcW w:w="730" w:type="pct"/>
          </w:tcPr>
          <w:p w14:paraId="0A1F59CF" w14:textId="77777777" w:rsidR="00225086" w:rsidRDefault="00225086" w:rsidP="00684841">
            <w:pPr>
              <w:jc w:val="center"/>
              <w:rPr>
                <w:rFonts w:ascii="宋体" w:hAnsi="宋体" w:cs="宋体" w:hint="eastAsia"/>
                <w:b/>
                <w:bCs/>
                <w:sz w:val="24"/>
                <w:szCs w:val="24"/>
              </w:rPr>
            </w:pPr>
            <w:r>
              <w:rPr>
                <w:rFonts w:ascii="宋体" w:hAnsi="宋体" w:cs="宋体" w:hint="eastAsia"/>
                <w:b/>
                <w:bCs/>
                <w:sz w:val="24"/>
                <w:szCs w:val="24"/>
              </w:rPr>
              <w:t>序号</w:t>
            </w:r>
          </w:p>
        </w:tc>
        <w:tc>
          <w:tcPr>
            <w:tcW w:w="664" w:type="pct"/>
          </w:tcPr>
          <w:p w14:paraId="6FC50E6C" w14:textId="77777777" w:rsidR="00225086" w:rsidRDefault="00225086" w:rsidP="00684841">
            <w:pPr>
              <w:jc w:val="center"/>
              <w:rPr>
                <w:rFonts w:ascii="宋体" w:hAnsi="宋体" w:cs="宋体"/>
                <w:b/>
                <w:bCs/>
                <w:sz w:val="24"/>
                <w:szCs w:val="24"/>
              </w:rPr>
            </w:pPr>
            <w:r>
              <w:rPr>
                <w:rFonts w:ascii="宋体" w:hAnsi="宋体" w:cs="宋体" w:hint="eastAsia"/>
                <w:b/>
                <w:bCs/>
                <w:sz w:val="24"/>
                <w:szCs w:val="24"/>
              </w:rPr>
              <w:t>系统</w:t>
            </w:r>
          </w:p>
        </w:tc>
        <w:tc>
          <w:tcPr>
            <w:tcW w:w="1414" w:type="pct"/>
          </w:tcPr>
          <w:p w14:paraId="75C73639" w14:textId="77777777" w:rsidR="00225086" w:rsidRDefault="00225086" w:rsidP="00684841">
            <w:pPr>
              <w:jc w:val="center"/>
              <w:rPr>
                <w:rFonts w:ascii="宋体" w:hAnsi="宋体" w:cs="宋体"/>
                <w:b/>
                <w:bCs/>
                <w:sz w:val="24"/>
                <w:szCs w:val="24"/>
              </w:rPr>
            </w:pPr>
            <w:r>
              <w:rPr>
                <w:rFonts w:ascii="宋体" w:hAnsi="宋体" w:cs="宋体" w:hint="eastAsia"/>
                <w:b/>
                <w:bCs/>
                <w:sz w:val="24"/>
                <w:szCs w:val="24"/>
              </w:rPr>
              <w:t>模块</w:t>
            </w:r>
          </w:p>
        </w:tc>
        <w:tc>
          <w:tcPr>
            <w:tcW w:w="2192" w:type="pct"/>
          </w:tcPr>
          <w:p w14:paraId="7678259C" w14:textId="77777777" w:rsidR="00225086" w:rsidRDefault="00225086" w:rsidP="00684841">
            <w:pPr>
              <w:jc w:val="center"/>
              <w:rPr>
                <w:rFonts w:ascii="宋体" w:hAnsi="宋体" w:cs="宋体"/>
                <w:b/>
                <w:bCs/>
                <w:sz w:val="24"/>
                <w:szCs w:val="24"/>
              </w:rPr>
            </w:pPr>
            <w:r>
              <w:rPr>
                <w:rFonts w:ascii="宋体" w:hAnsi="宋体" w:cs="宋体" w:hint="eastAsia"/>
                <w:b/>
                <w:bCs/>
                <w:sz w:val="24"/>
                <w:szCs w:val="24"/>
              </w:rPr>
              <w:t>功能</w:t>
            </w:r>
          </w:p>
        </w:tc>
      </w:tr>
      <w:tr w:rsidR="00225086" w14:paraId="769BBAAE" w14:textId="77777777" w:rsidTr="00684841">
        <w:tc>
          <w:tcPr>
            <w:tcW w:w="730" w:type="pct"/>
            <w:vMerge w:val="restart"/>
            <w:vAlign w:val="center"/>
          </w:tcPr>
          <w:p w14:paraId="2F205D93" w14:textId="77777777" w:rsidR="00225086" w:rsidRDefault="00225086" w:rsidP="00684841">
            <w:pPr>
              <w:jc w:val="center"/>
              <w:rPr>
                <w:rFonts w:ascii="宋体" w:hAnsi="宋体" w:cs="宋体" w:hint="eastAsia"/>
                <w:sz w:val="24"/>
                <w:szCs w:val="24"/>
              </w:rPr>
            </w:pPr>
            <w:r>
              <w:rPr>
                <w:rFonts w:ascii="宋体" w:hAnsi="宋体" w:cs="宋体" w:hint="eastAsia"/>
                <w:sz w:val="24"/>
                <w:szCs w:val="24"/>
              </w:rPr>
              <w:t>1.1.1</w:t>
            </w:r>
          </w:p>
        </w:tc>
        <w:tc>
          <w:tcPr>
            <w:tcW w:w="664" w:type="pct"/>
            <w:vMerge w:val="restart"/>
            <w:vAlign w:val="center"/>
          </w:tcPr>
          <w:p w14:paraId="07B29112" w14:textId="77777777" w:rsidR="00225086" w:rsidRDefault="00225086" w:rsidP="00684841">
            <w:pPr>
              <w:rPr>
                <w:rFonts w:ascii="宋体" w:hAnsi="宋体" w:cs="宋体"/>
                <w:sz w:val="24"/>
                <w:szCs w:val="24"/>
              </w:rPr>
            </w:pPr>
            <w:r>
              <w:rPr>
                <w:rFonts w:ascii="宋体" w:hAnsi="宋体" w:cs="宋体" w:hint="eastAsia"/>
                <w:sz w:val="24"/>
                <w:szCs w:val="24"/>
              </w:rPr>
              <w:t>互联网医院基</w:t>
            </w:r>
            <w:r>
              <w:rPr>
                <w:rFonts w:ascii="宋体" w:hAnsi="宋体" w:cs="宋体" w:hint="eastAsia"/>
                <w:sz w:val="24"/>
                <w:szCs w:val="24"/>
              </w:rPr>
              <w:lastRenderedPageBreak/>
              <w:t>础功能升级</w:t>
            </w:r>
          </w:p>
        </w:tc>
        <w:tc>
          <w:tcPr>
            <w:tcW w:w="1414" w:type="pct"/>
            <w:vMerge w:val="restart"/>
            <w:vAlign w:val="center"/>
          </w:tcPr>
          <w:p w14:paraId="687409A6" w14:textId="77777777" w:rsidR="00225086" w:rsidRDefault="00225086" w:rsidP="00684841">
            <w:pPr>
              <w:rPr>
                <w:rFonts w:ascii="宋体" w:hAnsi="宋体" w:cs="宋体"/>
                <w:sz w:val="24"/>
                <w:szCs w:val="24"/>
              </w:rPr>
            </w:pPr>
            <w:r>
              <w:rPr>
                <w:rFonts w:ascii="宋体" w:hAnsi="宋体" w:cs="宋体" w:hint="eastAsia"/>
                <w:sz w:val="24"/>
                <w:szCs w:val="24"/>
              </w:rPr>
              <w:lastRenderedPageBreak/>
              <w:t>数据贯通</w:t>
            </w:r>
          </w:p>
        </w:tc>
        <w:tc>
          <w:tcPr>
            <w:tcW w:w="2192" w:type="pct"/>
            <w:vAlign w:val="center"/>
          </w:tcPr>
          <w:p w14:paraId="46A3024A" w14:textId="77777777" w:rsidR="00225086" w:rsidRDefault="00225086" w:rsidP="00684841">
            <w:pPr>
              <w:rPr>
                <w:rFonts w:ascii="宋体" w:hAnsi="宋体" w:cs="宋体"/>
                <w:sz w:val="24"/>
                <w:szCs w:val="24"/>
              </w:rPr>
            </w:pPr>
            <w:r>
              <w:rPr>
                <w:rFonts w:ascii="宋体" w:hAnsi="宋体" w:cs="宋体" w:hint="eastAsia"/>
                <w:sz w:val="24"/>
                <w:szCs w:val="24"/>
              </w:rPr>
              <w:t>绑卡信息</w:t>
            </w:r>
          </w:p>
        </w:tc>
      </w:tr>
      <w:tr w:rsidR="00225086" w14:paraId="3FF8D98D" w14:textId="77777777" w:rsidTr="00684841">
        <w:tc>
          <w:tcPr>
            <w:tcW w:w="730" w:type="pct"/>
            <w:vMerge/>
            <w:vAlign w:val="center"/>
          </w:tcPr>
          <w:p w14:paraId="4F559155" w14:textId="77777777" w:rsidR="00225086" w:rsidRDefault="00225086" w:rsidP="00684841">
            <w:pPr>
              <w:jc w:val="center"/>
              <w:rPr>
                <w:rFonts w:ascii="宋体" w:hAnsi="宋体" w:cs="宋体"/>
                <w:sz w:val="24"/>
                <w:szCs w:val="24"/>
              </w:rPr>
            </w:pPr>
          </w:p>
        </w:tc>
        <w:tc>
          <w:tcPr>
            <w:tcW w:w="664" w:type="pct"/>
            <w:vMerge/>
            <w:vAlign w:val="center"/>
          </w:tcPr>
          <w:p w14:paraId="20B547EB" w14:textId="77777777" w:rsidR="00225086" w:rsidRDefault="00225086" w:rsidP="00684841">
            <w:pPr>
              <w:rPr>
                <w:rFonts w:ascii="宋体" w:hAnsi="宋体" w:cs="宋体"/>
                <w:sz w:val="24"/>
                <w:szCs w:val="24"/>
              </w:rPr>
            </w:pPr>
          </w:p>
        </w:tc>
        <w:tc>
          <w:tcPr>
            <w:tcW w:w="1414" w:type="pct"/>
            <w:vMerge/>
            <w:vAlign w:val="center"/>
          </w:tcPr>
          <w:p w14:paraId="6594B445" w14:textId="77777777" w:rsidR="00225086" w:rsidRDefault="00225086" w:rsidP="00684841">
            <w:pPr>
              <w:rPr>
                <w:rFonts w:ascii="宋体" w:hAnsi="宋体" w:cs="宋体"/>
                <w:sz w:val="24"/>
                <w:szCs w:val="24"/>
              </w:rPr>
            </w:pPr>
          </w:p>
        </w:tc>
        <w:tc>
          <w:tcPr>
            <w:tcW w:w="2192" w:type="pct"/>
            <w:vAlign w:val="center"/>
          </w:tcPr>
          <w:p w14:paraId="14D4BA39" w14:textId="77777777" w:rsidR="00225086" w:rsidRDefault="00225086" w:rsidP="00684841">
            <w:pPr>
              <w:rPr>
                <w:rFonts w:ascii="宋体" w:hAnsi="宋体" w:cs="宋体"/>
                <w:sz w:val="24"/>
                <w:szCs w:val="24"/>
              </w:rPr>
            </w:pPr>
            <w:r>
              <w:rPr>
                <w:rFonts w:ascii="宋体" w:hAnsi="宋体" w:cs="宋体" w:hint="eastAsia"/>
                <w:sz w:val="24"/>
                <w:szCs w:val="24"/>
              </w:rPr>
              <w:t>就诊记录</w:t>
            </w:r>
          </w:p>
        </w:tc>
      </w:tr>
      <w:tr w:rsidR="00225086" w14:paraId="1877DFD3" w14:textId="77777777" w:rsidTr="00684841">
        <w:tc>
          <w:tcPr>
            <w:tcW w:w="730" w:type="pct"/>
            <w:vMerge/>
            <w:vAlign w:val="center"/>
          </w:tcPr>
          <w:p w14:paraId="48BEBC95" w14:textId="77777777" w:rsidR="00225086" w:rsidRDefault="00225086" w:rsidP="00684841">
            <w:pPr>
              <w:jc w:val="center"/>
              <w:rPr>
                <w:rFonts w:ascii="宋体" w:hAnsi="宋体" w:cs="宋体"/>
                <w:sz w:val="24"/>
                <w:szCs w:val="24"/>
              </w:rPr>
            </w:pPr>
          </w:p>
        </w:tc>
        <w:tc>
          <w:tcPr>
            <w:tcW w:w="664" w:type="pct"/>
            <w:vMerge/>
            <w:vAlign w:val="center"/>
          </w:tcPr>
          <w:p w14:paraId="5855691C" w14:textId="77777777" w:rsidR="00225086" w:rsidRDefault="00225086" w:rsidP="00684841">
            <w:pPr>
              <w:rPr>
                <w:rFonts w:ascii="宋体" w:hAnsi="宋体" w:cs="宋体"/>
                <w:sz w:val="24"/>
                <w:szCs w:val="24"/>
              </w:rPr>
            </w:pPr>
          </w:p>
        </w:tc>
        <w:tc>
          <w:tcPr>
            <w:tcW w:w="1414" w:type="pct"/>
            <w:vMerge/>
            <w:vAlign w:val="center"/>
          </w:tcPr>
          <w:p w14:paraId="5FAE2DDD" w14:textId="77777777" w:rsidR="00225086" w:rsidRDefault="00225086" w:rsidP="00684841">
            <w:pPr>
              <w:rPr>
                <w:rFonts w:ascii="宋体" w:hAnsi="宋体" w:cs="宋体"/>
                <w:sz w:val="24"/>
                <w:szCs w:val="24"/>
              </w:rPr>
            </w:pPr>
          </w:p>
        </w:tc>
        <w:tc>
          <w:tcPr>
            <w:tcW w:w="2192" w:type="pct"/>
            <w:vAlign w:val="center"/>
          </w:tcPr>
          <w:p w14:paraId="38225732" w14:textId="77777777" w:rsidR="00225086" w:rsidRDefault="00225086" w:rsidP="00684841">
            <w:pPr>
              <w:rPr>
                <w:rFonts w:ascii="宋体" w:hAnsi="宋体" w:cs="宋体"/>
                <w:sz w:val="24"/>
                <w:szCs w:val="24"/>
              </w:rPr>
            </w:pPr>
            <w:r>
              <w:rPr>
                <w:rFonts w:ascii="宋体" w:hAnsi="宋体" w:cs="宋体" w:hint="eastAsia"/>
                <w:sz w:val="24"/>
                <w:szCs w:val="24"/>
              </w:rPr>
              <w:t>报告读取</w:t>
            </w:r>
          </w:p>
        </w:tc>
      </w:tr>
      <w:tr w:rsidR="00225086" w14:paraId="2047C0E2" w14:textId="77777777" w:rsidTr="00684841">
        <w:tc>
          <w:tcPr>
            <w:tcW w:w="730" w:type="pct"/>
            <w:vMerge/>
            <w:vAlign w:val="center"/>
          </w:tcPr>
          <w:p w14:paraId="49D26024" w14:textId="77777777" w:rsidR="00225086" w:rsidRDefault="00225086" w:rsidP="00684841">
            <w:pPr>
              <w:jc w:val="center"/>
              <w:rPr>
                <w:rFonts w:ascii="宋体" w:hAnsi="宋体" w:cs="宋体"/>
                <w:sz w:val="24"/>
                <w:szCs w:val="24"/>
              </w:rPr>
            </w:pPr>
          </w:p>
        </w:tc>
        <w:tc>
          <w:tcPr>
            <w:tcW w:w="664" w:type="pct"/>
            <w:vMerge/>
            <w:vAlign w:val="center"/>
          </w:tcPr>
          <w:p w14:paraId="26BF31A7" w14:textId="77777777" w:rsidR="00225086" w:rsidRDefault="00225086" w:rsidP="00684841">
            <w:pPr>
              <w:rPr>
                <w:rFonts w:ascii="宋体" w:hAnsi="宋体" w:cs="宋体"/>
                <w:sz w:val="24"/>
                <w:szCs w:val="24"/>
              </w:rPr>
            </w:pPr>
          </w:p>
        </w:tc>
        <w:tc>
          <w:tcPr>
            <w:tcW w:w="1414" w:type="pct"/>
            <w:vMerge/>
            <w:vAlign w:val="center"/>
          </w:tcPr>
          <w:p w14:paraId="0FE08EB7" w14:textId="77777777" w:rsidR="00225086" w:rsidRDefault="00225086" w:rsidP="00684841">
            <w:pPr>
              <w:rPr>
                <w:rFonts w:ascii="宋体" w:hAnsi="宋体" w:cs="宋体"/>
                <w:sz w:val="24"/>
                <w:szCs w:val="24"/>
              </w:rPr>
            </w:pPr>
          </w:p>
        </w:tc>
        <w:tc>
          <w:tcPr>
            <w:tcW w:w="2192" w:type="pct"/>
            <w:vAlign w:val="center"/>
          </w:tcPr>
          <w:p w14:paraId="34CFBB0D" w14:textId="77777777" w:rsidR="00225086" w:rsidRDefault="00225086" w:rsidP="00684841">
            <w:pPr>
              <w:rPr>
                <w:rFonts w:ascii="宋体" w:hAnsi="宋体" w:cs="宋体"/>
                <w:sz w:val="24"/>
                <w:szCs w:val="24"/>
              </w:rPr>
            </w:pPr>
            <w:r>
              <w:rPr>
                <w:rFonts w:ascii="宋体" w:hAnsi="宋体" w:cs="宋体" w:hint="eastAsia"/>
                <w:sz w:val="24"/>
                <w:szCs w:val="24"/>
              </w:rPr>
              <w:t>订单中心</w:t>
            </w:r>
          </w:p>
        </w:tc>
      </w:tr>
      <w:tr w:rsidR="00225086" w14:paraId="0DC1C78C" w14:textId="77777777" w:rsidTr="00684841">
        <w:tc>
          <w:tcPr>
            <w:tcW w:w="730" w:type="pct"/>
            <w:vMerge/>
            <w:vAlign w:val="center"/>
          </w:tcPr>
          <w:p w14:paraId="7BBF6BCD" w14:textId="77777777" w:rsidR="00225086" w:rsidRDefault="00225086" w:rsidP="00684841">
            <w:pPr>
              <w:jc w:val="center"/>
              <w:rPr>
                <w:rFonts w:ascii="宋体" w:hAnsi="宋体" w:cs="宋体"/>
                <w:sz w:val="24"/>
                <w:szCs w:val="24"/>
              </w:rPr>
            </w:pPr>
          </w:p>
        </w:tc>
        <w:tc>
          <w:tcPr>
            <w:tcW w:w="664" w:type="pct"/>
            <w:vMerge/>
            <w:vAlign w:val="center"/>
          </w:tcPr>
          <w:p w14:paraId="79977F2C" w14:textId="77777777" w:rsidR="00225086" w:rsidRDefault="00225086" w:rsidP="00684841">
            <w:pPr>
              <w:rPr>
                <w:rFonts w:ascii="宋体" w:hAnsi="宋体" w:cs="宋体"/>
                <w:sz w:val="24"/>
                <w:szCs w:val="24"/>
              </w:rPr>
            </w:pPr>
          </w:p>
        </w:tc>
        <w:tc>
          <w:tcPr>
            <w:tcW w:w="1414" w:type="pct"/>
            <w:vMerge/>
            <w:vAlign w:val="center"/>
          </w:tcPr>
          <w:p w14:paraId="43F6A3CF" w14:textId="77777777" w:rsidR="00225086" w:rsidRDefault="00225086" w:rsidP="00684841">
            <w:pPr>
              <w:rPr>
                <w:rFonts w:ascii="宋体" w:hAnsi="宋体" w:cs="宋体"/>
                <w:sz w:val="24"/>
                <w:szCs w:val="24"/>
              </w:rPr>
            </w:pPr>
          </w:p>
        </w:tc>
        <w:tc>
          <w:tcPr>
            <w:tcW w:w="2192" w:type="pct"/>
            <w:vAlign w:val="center"/>
          </w:tcPr>
          <w:p w14:paraId="67F71A88" w14:textId="77777777" w:rsidR="00225086" w:rsidRDefault="00225086" w:rsidP="00684841">
            <w:pPr>
              <w:rPr>
                <w:rFonts w:ascii="宋体" w:hAnsi="宋体" w:cs="宋体"/>
                <w:sz w:val="24"/>
                <w:szCs w:val="24"/>
              </w:rPr>
            </w:pPr>
            <w:r>
              <w:rPr>
                <w:rFonts w:ascii="宋体" w:hAnsi="宋体" w:cs="宋体" w:hint="eastAsia"/>
                <w:sz w:val="24"/>
                <w:szCs w:val="24"/>
              </w:rPr>
              <w:t>地址簿管理</w:t>
            </w:r>
          </w:p>
        </w:tc>
      </w:tr>
      <w:tr w:rsidR="00225086" w14:paraId="58EB587D" w14:textId="77777777" w:rsidTr="00684841">
        <w:tc>
          <w:tcPr>
            <w:tcW w:w="730" w:type="pct"/>
            <w:vMerge/>
            <w:vAlign w:val="center"/>
          </w:tcPr>
          <w:p w14:paraId="5E110E2A" w14:textId="77777777" w:rsidR="00225086" w:rsidRDefault="00225086" w:rsidP="00684841">
            <w:pPr>
              <w:jc w:val="center"/>
              <w:rPr>
                <w:rFonts w:ascii="宋体" w:hAnsi="宋体" w:cs="宋体"/>
                <w:sz w:val="24"/>
                <w:szCs w:val="24"/>
              </w:rPr>
            </w:pPr>
          </w:p>
        </w:tc>
        <w:tc>
          <w:tcPr>
            <w:tcW w:w="664" w:type="pct"/>
            <w:vMerge/>
            <w:vAlign w:val="center"/>
          </w:tcPr>
          <w:p w14:paraId="4F5945F6" w14:textId="77777777" w:rsidR="00225086" w:rsidRDefault="00225086" w:rsidP="00684841">
            <w:pPr>
              <w:rPr>
                <w:rFonts w:ascii="宋体" w:hAnsi="宋体" w:cs="宋体"/>
                <w:sz w:val="24"/>
                <w:szCs w:val="24"/>
              </w:rPr>
            </w:pPr>
          </w:p>
        </w:tc>
        <w:tc>
          <w:tcPr>
            <w:tcW w:w="1414" w:type="pct"/>
            <w:vMerge/>
            <w:vAlign w:val="center"/>
          </w:tcPr>
          <w:p w14:paraId="2EDDCD01" w14:textId="77777777" w:rsidR="00225086" w:rsidRDefault="00225086" w:rsidP="00684841">
            <w:pPr>
              <w:rPr>
                <w:rFonts w:ascii="宋体" w:hAnsi="宋体" w:cs="宋体"/>
                <w:sz w:val="24"/>
                <w:szCs w:val="24"/>
              </w:rPr>
            </w:pPr>
          </w:p>
        </w:tc>
        <w:tc>
          <w:tcPr>
            <w:tcW w:w="2192" w:type="pct"/>
            <w:vAlign w:val="center"/>
          </w:tcPr>
          <w:p w14:paraId="0E0E62A7" w14:textId="77777777" w:rsidR="00225086" w:rsidRDefault="00225086" w:rsidP="00684841">
            <w:pPr>
              <w:rPr>
                <w:rFonts w:ascii="宋体" w:hAnsi="宋体" w:cs="宋体"/>
                <w:sz w:val="24"/>
                <w:szCs w:val="24"/>
              </w:rPr>
            </w:pPr>
            <w:r>
              <w:rPr>
                <w:rFonts w:ascii="宋体" w:hAnsi="宋体" w:cs="宋体" w:hint="eastAsia"/>
                <w:sz w:val="24"/>
                <w:szCs w:val="24"/>
              </w:rPr>
              <w:t>多种医保结算方式</w:t>
            </w:r>
          </w:p>
        </w:tc>
      </w:tr>
      <w:tr w:rsidR="00225086" w14:paraId="7E552FD4" w14:textId="77777777" w:rsidTr="00684841">
        <w:tc>
          <w:tcPr>
            <w:tcW w:w="730" w:type="pct"/>
            <w:vMerge w:val="restart"/>
            <w:vAlign w:val="center"/>
          </w:tcPr>
          <w:p w14:paraId="57AE999C" w14:textId="77777777" w:rsidR="00225086" w:rsidRDefault="00225086" w:rsidP="00684841">
            <w:pPr>
              <w:jc w:val="center"/>
              <w:rPr>
                <w:rFonts w:ascii="宋体" w:hAnsi="宋体" w:cs="宋体" w:hint="eastAsia"/>
                <w:sz w:val="24"/>
                <w:szCs w:val="24"/>
              </w:rPr>
            </w:pPr>
            <w:r>
              <w:rPr>
                <w:rFonts w:ascii="宋体" w:hAnsi="宋体" w:cs="宋体" w:hint="eastAsia"/>
                <w:sz w:val="24"/>
                <w:szCs w:val="24"/>
              </w:rPr>
              <w:t>1.1.2</w:t>
            </w:r>
          </w:p>
        </w:tc>
        <w:tc>
          <w:tcPr>
            <w:tcW w:w="664" w:type="pct"/>
            <w:vMerge/>
            <w:vAlign w:val="center"/>
          </w:tcPr>
          <w:p w14:paraId="6047EC95" w14:textId="77777777" w:rsidR="00225086" w:rsidRDefault="00225086" w:rsidP="00684841">
            <w:pPr>
              <w:rPr>
                <w:rFonts w:ascii="宋体" w:hAnsi="宋体" w:cs="宋体"/>
                <w:sz w:val="24"/>
                <w:szCs w:val="24"/>
              </w:rPr>
            </w:pPr>
          </w:p>
        </w:tc>
        <w:tc>
          <w:tcPr>
            <w:tcW w:w="1414" w:type="pct"/>
            <w:vMerge w:val="restart"/>
            <w:vAlign w:val="center"/>
          </w:tcPr>
          <w:p w14:paraId="424BF415" w14:textId="77777777" w:rsidR="00225086" w:rsidRDefault="00225086" w:rsidP="00684841">
            <w:pPr>
              <w:rPr>
                <w:rFonts w:ascii="宋体" w:hAnsi="宋体" w:cs="宋体"/>
                <w:sz w:val="24"/>
                <w:szCs w:val="24"/>
              </w:rPr>
            </w:pPr>
            <w:r>
              <w:rPr>
                <w:rFonts w:ascii="宋体" w:hAnsi="宋体" w:cs="宋体" w:hint="eastAsia"/>
                <w:sz w:val="24"/>
                <w:szCs w:val="24"/>
              </w:rPr>
              <w:t>在线复诊</w:t>
            </w:r>
          </w:p>
        </w:tc>
        <w:tc>
          <w:tcPr>
            <w:tcW w:w="2192" w:type="pct"/>
            <w:vAlign w:val="center"/>
          </w:tcPr>
          <w:p w14:paraId="76DFAF4E" w14:textId="77777777" w:rsidR="00225086" w:rsidRDefault="00225086" w:rsidP="00684841">
            <w:pPr>
              <w:rPr>
                <w:rFonts w:ascii="宋体" w:hAnsi="宋体" w:cs="宋体"/>
                <w:sz w:val="24"/>
                <w:szCs w:val="24"/>
              </w:rPr>
            </w:pPr>
            <w:r>
              <w:rPr>
                <w:rFonts w:ascii="宋体" w:hAnsi="宋体" w:cs="宋体" w:hint="eastAsia"/>
                <w:sz w:val="24"/>
                <w:szCs w:val="24"/>
              </w:rPr>
              <w:t>在线复诊</w:t>
            </w:r>
          </w:p>
        </w:tc>
      </w:tr>
      <w:tr w:rsidR="00225086" w14:paraId="03EE6793" w14:textId="77777777" w:rsidTr="00684841">
        <w:tc>
          <w:tcPr>
            <w:tcW w:w="730" w:type="pct"/>
            <w:vMerge/>
            <w:vAlign w:val="center"/>
          </w:tcPr>
          <w:p w14:paraId="2518D8D2" w14:textId="77777777" w:rsidR="00225086" w:rsidRDefault="00225086" w:rsidP="00684841">
            <w:pPr>
              <w:jc w:val="center"/>
              <w:rPr>
                <w:rFonts w:ascii="宋体" w:hAnsi="宋体" w:cs="宋体"/>
                <w:sz w:val="24"/>
                <w:szCs w:val="24"/>
              </w:rPr>
            </w:pPr>
          </w:p>
        </w:tc>
        <w:tc>
          <w:tcPr>
            <w:tcW w:w="664" w:type="pct"/>
            <w:vMerge/>
            <w:vAlign w:val="center"/>
          </w:tcPr>
          <w:p w14:paraId="4542AD0E" w14:textId="77777777" w:rsidR="00225086" w:rsidRDefault="00225086" w:rsidP="00684841">
            <w:pPr>
              <w:rPr>
                <w:rFonts w:ascii="宋体" w:hAnsi="宋体" w:cs="宋体"/>
                <w:sz w:val="24"/>
                <w:szCs w:val="24"/>
              </w:rPr>
            </w:pPr>
          </w:p>
        </w:tc>
        <w:tc>
          <w:tcPr>
            <w:tcW w:w="1414" w:type="pct"/>
            <w:vMerge/>
            <w:vAlign w:val="center"/>
          </w:tcPr>
          <w:p w14:paraId="29F5D7D7" w14:textId="77777777" w:rsidR="00225086" w:rsidRDefault="00225086" w:rsidP="00684841">
            <w:pPr>
              <w:rPr>
                <w:rFonts w:ascii="宋体" w:hAnsi="宋体" w:cs="宋体"/>
                <w:sz w:val="24"/>
                <w:szCs w:val="24"/>
              </w:rPr>
            </w:pPr>
          </w:p>
        </w:tc>
        <w:tc>
          <w:tcPr>
            <w:tcW w:w="2192" w:type="pct"/>
            <w:vAlign w:val="center"/>
          </w:tcPr>
          <w:p w14:paraId="57662035" w14:textId="77777777" w:rsidR="00225086" w:rsidRDefault="00225086" w:rsidP="00684841">
            <w:pPr>
              <w:rPr>
                <w:rFonts w:ascii="宋体" w:hAnsi="宋体" w:cs="宋体"/>
                <w:sz w:val="24"/>
                <w:szCs w:val="24"/>
              </w:rPr>
            </w:pPr>
            <w:r>
              <w:rPr>
                <w:rFonts w:ascii="宋体" w:hAnsi="宋体" w:cs="宋体" w:hint="eastAsia"/>
                <w:sz w:val="24"/>
                <w:szCs w:val="24"/>
              </w:rPr>
              <w:t>在线接诊</w:t>
            </w:r>
          </w:p>
        </w:tc>
      </w:tr>
      <w:tr w:rsidR="00225086" w14:paraId="0BD1458E" w14:textId="77777777" w:rsidTr="00684841">
        <w:tc>
          <w:tcPr>
            <w:tcW w:w="730" w:type="pct"/>
            <w:vMerge/>
            <w:vAlign w:val="center"/>
          </w:tcPr>
          <w:p w14:paraId="6C082F77" w14:textId="77777777" w:rsidR="00225086" w:rsidRDefault="00225086" w:rsidP="00684841">
            <w:pPr>
              <w:jc w:val="center"/>
              <w:rPr>
                <w:rFonts w:ascii="宋体" w:hAnsi="宋体" w:cs="宋体"/>
                <w:sz w:val="24"/>
                <w:szCs w:val="24"/>
              </w:rPr>
            </w:pPr>
          </w:p>
        </w:tc>
        <w:tc>
          <w:tcPr>
            <w:tcW w:w="664" w:type="pct"/>
            <w:vMerge/>
            <w:vAlign w:val="center"/>
          </w:tcPr>
          <w:p w14:paraId="1111E9DC" w14:textId="77777777" w:rsidR="00225086" w:rsidRDefault="00225086" w:rsidP="00684841">
            <w:pPr>
              <w:rPr>
                <w:rFonts w:ascii="宋体" w:hAnsi="宋体" w:cs="宋体"/>
                <w:sz w:val="24"/>
                <w:szCs w:val="24"/>
              </w:rPr>
            </w:pPr>
          </w:p>
        </w:tc>
        <w:tc>
          <w:tcPr>
            <w:tcW w:w="1414" w:type="pct"/>
            <w:vMerge/>
            <w:vAlign w:val="center"/>
          </w:tcPr>
          <w:p w14:paraId="774559B0" w14:textId="77777777" w:rsidR="00225086" w:rsidRDefault="00225086" w:rsidP="00684841">
            <w:pPr>
              <w:rPr>
                <w:rFonts w:ascii="宋体" w:hAnsi="宋体" w:cs="宋体"/>
                <w:sz w:val="24"/>
                <w:szCs w:val="24"/>
              </w:rPr>
            </w:pPr>
          </w:p>
        </w:tc>
        <w:tc>
          <w:tcPr>
            <w:tcW w:w="2192" w:type="pct"/>
            <w:vAlign w:val="center"/>
          </w:tcPr>
          <w:p w14:paraId="3A8E9AB1" w14:textId="77777777" w:rsidR="00225086" w:rsidRDefault="00225086" w:rsidP="00684841">
            <w:pPr>
              <w:rPr>
                <w:rFonts w:ascii="宋体" w:hAnsi="宋体" w:cs="宋体"/>
                <w:sz w:val="24"/>
                <w:szCs w:val="24"/>
              </w:rPr>
            </w:pPr>
            <w:r>
              <w:rPr>
                <w:rFonts w:ascii="宋体" w:hAnsi="宋体" w:cs="宋体" w:hint="eastAsia"/>
                <w:sz w:val="24"/>
                <w:szCs w:val="24"/>
              </w:rPr>
              <w:t>药品开具</w:t>
            </w:r>
          </w:p>
        </w:tc>
      </w:tr>
      <w:tr w:rsidR="00225086" w14:paraId="6A19F1F0" w14:textId="77777777" w:rsidTr="00684841">
        <w:tc>
          <w:tcPr>
            <w:tcW w:w="730" w:type="pct"/>
            <w:vMerge/>
            <w:vAlign w:val="center"/>
          </w:tcPr>
          <w:p w14:paraId="76661679" w14:textId="77777777" w:rsidR="00225086" w:rsidRDefault="00225086" w:rsidP="00684841">
            <w:pPr>
              <w:jc w:val="center"/>
              <w:rPr>
                <w:rFonts w:ascii="宋体" w:hAnsi="宋体" w:cs="宋体"/>
                <w:sz w:val="24"/>
                <w:szCs w:val="24"/>
              </w:rPr>
            </w:pPr>
          </w:p>
        </w:tc>
        <w:tc>
          <w:tcPr>
            <w:tcW w:w="664" w:type="pct"/>
            <w:vMerge/>
            <w:vAlign w:val="center"/>
          </w:tcPr>
          <w:p w14:paraId="45792182" w14:textId="77777777" w:rsidR="00225086" w:rsidRDefault="00225086" w:rsidP="00684841">
            <w:pPr>
              <w:rPr>
                <w:rFonts w:ascii="宋体" w:hAnsi="宋体" w:cs="宋体"/>
                <w:sz w:val="24"/>
                <w:szCs w:val="24"/>
              </w:rPr>
            </w:pPr>
          </w:p>
        </w:tc>
        <w:tc>
          <w:tcPr>
            <w:tcW w:w="1414" w:type="pct"/>
            <w:vMerge/>
            <w:vAlign w:val="center"/>
          </w:tcPr>
          <w:p w14:paraId="53075450" w14:textId="77777777" w:rsidR="00225086" w:rsidRDefault="00225086" w:rsidP="00684841">
            <w:pPr>
              <w:rPr>
                <w:rFonts w:ascii="宋体" w:hAnsi="宋体" w:cs="宋体"/>
                <w:sz w:val="24"/>
                <w:szCs w:val="24"/>
              </w:rPr>
            </w:pPr>
          </w:p>
        </w:tc>
        <w:tc>
          <w:tcPr>
            <w:tcW w:w="2192" w:type="pct"/>
            <w:vAlign w:val="center"/>
          </w:tcPr>
          <w:p w14:paraId="5B3A63F7" w14:textId="77777777" w:rsidR="00225086" w:rsidRDefault="00225086" w:rsidP="00684841">
            <w:pPr>
              <w:rPr>
                <w:rFonts w:ascii="宋体" w:hAnsi="宋体" w:cs="宋体"/>
                <w:sz w:val="24"/>
                <w:szCs w:val="24"/>
              </w:rPr>
            </w:pPr>
            <w:r>
              <w:rPr>
                <w:rFonts w:ascii="宋体" w:hAnsi="宋体" w:cs="宋体" w:hint="eastAsia"/>
                <w:sz w:val="24"/>
                <w:szCs w:val="24"/>
              </w:rPr>
              <w:t>检验开具</w:t>
            </w:r>
          </w:p>
        </w:tc>
      </w:tr>
      <w:tr w:rsidR="00225086" w14:paraId="7B5AC8AE" w14:textId="77777777" w:rsidTr="00684841">
        <w:tc>
          <w:tcPr>
            <w:tcW w:w="730" w:type="pct"/>
            <w:vAlign w:val="center"/>
          </w:tcPr>
          <w:p w14:paraId="00638405" w14:textId="77777777" w:rsidR="00225086" w:rsidRDefault="00225086" w:rsidP="00684841">
            <w:pPr>
              <w:jc w:val="center"/>
              <w:rPr>
                <w:rFonts w:ascii="宋体" w:hAnsi="宋体" w:cs="宋体" w:hint="eastAsia"/>
                <w:sz w:val="24"/>
                <w:szCs w:val="24"/>
              </w:rPr>
            </w:pPr>
            <w:r>
              <w:rPr>
                <w:rFonts w:ascii="宋体" w:hAnsi="宋体" w:cs="宋体" w:hint="eastAsia"/>
                <w:sz w:val="24"/>
                <w:szCs w:val="24"/>
              </w:rPr>
              <w:t>1.1.3</w:t>
            </w:r>
          </w:p>
        </w:tc>
        <w:tc>
          <w:tcPr>
            <w:tcW w:w="664" w:type="pct"/>
            <w:vMerge w:val="restart"/>
            <w:vAlign w:val="center"/>
          </w:tcPr>
          <w:p w14:paraId="04CC62A7" w14:textId="77777777" w:rsidR="00225086" w:rsidRDefault="00225086" w:rsidP="00684841">
            <w:pPr>
              <w:rPr>
                <w:rFonts w:ascii="宋体" w:hAnsi="宋体" w:cs="宋体"/>
                <w:sz w:val="24"/>
                <w:szCs w:val="24"/>
              </w:rPr>
            </w:pPr>
            <w:r>
              <w:rPr>
                <w:rFonts w:ascii="宋体" w:hAnsi="宋体" w:cs="宋体" w:hint="eastAsia"/>
                <w:sz w:val="24"/>
                <w:szCs w:val="24"/>
              </w:rPr>
              <w:t>互联网医院功能延伸</w:t>
            </w:r>
          </w:p>
        </w:tc>
        <w:tc>
          <w:tcPr>
            <w:tcW w:w="1414" w:type="pct"/>
            <w:vAlign w:val="center"/>
          </w:tcPr>
          <w:p w14:paraId="2FF141F0" w14:textId="77777777" w:rsidR="00225086" w:rsidRDefault="00225086" w:rsidP="00684841">
            <w:pPr>
              <w:rPr>
                <w:rFonts w:ascii="宋体" w:hAnsi="宋体" w:cs="宋体"/>
                <w:sz w:val="24"/>
                <w:szCs w:val="24"/>
              </w:rPr>
            </w:pPr>
            <w:r>
              <w:rPr>
                <w:rFonts w:ascii="宋体" w:hAnsi="宋体" w:cs="宋体" w:hint="eastAsia"/>
                <w:sz w:val="24"/>
                <w:szCs w:val="24"/>
              </w:rPr>
              <w:t>在线咨询</w:t>
            </w:r>
          </w:p>
        </w:tc>
        <w:tc>
          <w:tcPr>
            <w:tcW w:w="2192" w:type="pct"/>
            <w:vAlign w:val="center"/>
          </w:tcPr>
          <w:p w14:paraId="557B6EE9" w14:textId="77777777" w:rsidR="00225086" w:rsidRDefault="00225086" w:rsidP="00684841">
            <w:pPr>
              <w:rPr>
                <w:rFonts w:ascii="宋体" w:hAnsi="宋体" w:cs="宋体"/>
                <w:color w:val="FF0000"/>
                <w:sz w:val="24"/>
                <w:szCs w:val="24"/>
              </w:rPr>
            </w:pPr>
            <w:r>
              <w:rPr>
                <w:rFonts w:ascii="宋体" w:hAnsi="宋体" w:cs="宋体" w:hint="eastAsia"/>
                <w:sz w:val="24"/>
                <w:szCs w:val="24"/>
              </w:rPr>
              <w:t>线下门诊转诊与预约</w:t>
            </w:r>
          </w:p>
        </w:tc>
      </w:tr>
      <w:tr w:rsidR="00225086" w14:paraId="0F313CAA" w14:textId="77777777" w:rsidTr="00684841">
        <w:tc>
          <w:tcPr>
            <w:tcW w:w="730" w:type="pct"/>
            <w:vMerge w:val="restart"/>
            <w:vAlign w:val="center"/>
          </w:tcPr>
          <w:p w14:paraId="64D1B03F" w14:textId="77777777" w:rsidR="00225086" w:rsidRDefault="00225086" w:rsidP="00684841">
            <w:pPr>
              <w:jc w:val="center"/>
              <w:rPr>
                <w:rFonts w:ascii="宋体" w:hAnsi="宋体" w:cs="宋体" w:hint="eastAsia"/>
                <w:sz w:val="24"/>
                <w:szCs w:val="24"/>
              </w:rPr>
            </w:pPr>
            <w:r>
              <w:rPr>
                <w:rFonts w:ascii="宋体" w:hAnsi="宋体" w:cs="宋体" w:hint="eastAsia"/>
                <w:sz w:val="24"/>
                <w:szCs w:val="24"/>
              </w:rPr>
              <w:t>1.1.4</w:t>
            </w:r>
          </w:p>
        </w:tc>
        <w:tc>
          <w:tcPr>
            <w:tcW w:w="664" w:type="pct"/>
            <w:vMerge/>
            <w:vAlign w:val="center"/>
          </w:tcPr>
          <w:p w14:paraId="5B635699" w14:textId="77777777" w:rsidR="00225086" w:rsidRDefault="00225086" w:rsidP="00684841">
            <w:pPr>
              <w:rPr>
                <w:rFonts w:ascii="宋体" w:hAnsi="宋体" w:cs="宋体"/>
                <w:sz w:val="24"/>
                <w:szCs w:val="24"/>
              </w:rPr>
            </w:pPr>
          </w:p>
        </w:tc>
        <w:tc>
          <w:tcPr>
            <w:tcW w:w="1414" w:type="pct"/>
            <w:vMerge w:val="restart"/>
            <w:vAlign w:val="center"/>
          </w:tcPr>
          <w:p w14:paraId="0CFE1323" w14:textId="77777777" w:rsidR="00225086" w:rsidRDefault="00225086" w:rsidP="00684841">
            <w:pPr>
              <w:rPr>
                <w:rFonts w:ascii="宋体" w:hAnsi="宋体" w:cs="宋体"/>
                <w:sz w:val="24"/>
                <w:szCs w:val="24"/>
              </w:rPr>
            </w:pPr>
            <w:r>
              <w:rPr>
                <w:rFonts w:ascii="宋体" w:hAnsi="宋体" w:cs="宋体" w:hint="eastAsia"/>
                <w:sz w:val="24"/>
                <w:szCs w:val="24"/>
              </w:rPr>
              <w:t>在线复诊</w:t>
            </w:r>
          </w:p>
        </w:tc>
        <w:tc>
          <w:tcPr>
            <w:tcW w:w="2192" w:type="pct"/>
            <w:vAlign w:val="center"/>
          </w:tcPr>
          <w:p w14:paraId="0A30DA3E" w14:textId="77777777" w:rsidR="00225086" w:rsidRDefault="00225086" w:rsidP="00684841">
            <w:pPr>
              <w:rPr>
                <w:rFonts w:ascii="宋体" w:hAnsi="宋体" w:cs="宋体"/>
                <w:sz w:val="24"/>
                <w:szCs w:val="24"/>
              </w:rPr>
            </w:pPr>
            <w:r>
              <w:rPr>
                <w:rFonts w:ascii="宋体" w:hAnsi="宋体" w:cs="宋体" w:hint="eastAsia"/>
                <w:sz w:val="24"/>
                <w:szCs w:val="24"/>
              </w:rPr>
              <w:t>在线续方</w:t>
            </w:r>
          </w:p>
        </w:tc>
      </w:tr>
      <w:tr w:rsidR="00225086" w14:paraId="553463F9" w14:textId="77777777" w:rsidTr="00684841">
        <w:tc>
          <w:tcPr>
            <w:tcW w:w="730" w:type="pct"/>
            <w:vMerge/>
            <w:vAlign w:val="center"/>
          </w:tcPr>
          <w:p w14:paraId="6EF10BD0" w14:textId="77777777" w:rsidR="00225086" w:rsidRDefault="00225086" w:rsidP="00684841">
            <w:pPr>
              <w:jc w:val="center"/>
              <w:rPr>
                <w:rFonts w:ascii="宋体" w:hAnsi="宋体" w:cs="宋体"/>
                <w:sz w:val="24"/>
                <w:szCs w:val="24"/>
              </w:rPr>
            </w:pPr>
          </w:p>
        </w:tc>
        <w:tc>
          <w:tcPr>
            <w:tcW w:w="664" w:type="pct"/>
            <w:vMerge/>
            <w:vAlign w:val="center"/>
          </w:tcPr>
          <w:p w14:paraId="305F2466" w14:textId="77777777" w:rsidR="00225086" w:rsidRDefault="00225086" w:rsidP="00684841">
            <w:pPr>
              <w:rPr>
                <w:rFonts w:ascii="宋体" w:hAnsi="宋体" w:cs="宋体"/>
                <w:sz w:val="24"/>
                <w:szCs w:val="24"/>
              </w:rPr>
            </w:pPr>
          </w:p>
        </w:tc>
        <w:tc>
          <w:tcPr>
            <w:tcW w:w="1414" w:type="pct"/>
            <w:vMerge/>
            <w:vAlign w:val="center"/>
          </w:tcPr>
          <w:p w14:paraId="4D041E04" w14:textId="77777777" w:rsidR="00225086" w:rsidRDefault="00225086" w:rsidP="00684841">
            <w:pPr>
              <w:rPr>
                <w:rFonts w:ascii="宋体" w:hAnsi="宋体" w:cs="宋体"/>
                <w:sz w:val="24"/>
                <w:szCs w:val="24"/>
              </w:rPr>
            </w:pPr>
          </w:p>
        </w:tc>
        <w:tc>
          <w:tcPr>
            <w:tcW w:w="2192" w:type="pct"/>
            <w:vAlign w:val="center"/>
          </w:tcPr>
          <w:p w14:paraId="32006BCD" w14:textId="77777777" w:rsidR="00225086" w:rsidRDefault="00225086" w:rsidP="00684841">
            <w:pPr>
              <w:rPr>
                <w:rFonts w:ascii="宋体" w:hAnsi="宋体" w:cs="宋体"/>
                <w:sz w:val="24"/>
                <w:szCs w:val="24"/>
              </w:rPr>
            </w:pPr>
            <w:r>
              <w:rPr>
                <w:rFonts w:ascii="宋体" w:hAnsi="宋体" w:cs="宋体" w:hint="eastAsia"/>
                <w:sz w:val="24"/>
                <w:szCs w:val="24"/>
              </w:rPr>
              <w:t>检查开具</w:t>
            </w:r>
          </w:p>
        </w:tc>
      </w:tr>
      <w:tr w:rsidR="00225086" w14:paraId="3F6516B9" w14:textId="77777777" w:rsidTr="00684841">
        <w:tc>
          <w:tcPr>
            <w:tcW w:w="730" w:type="pct"/>
            <w:vMerge/>
            <w:vAlign w:val="center"/>
          </w:tcPr>
          <w:p w14:paraId="55EC32C1" w14:textId="77777777" w:rsidR="00225086" w:rsidRDefault="00225086" w:rsidP="00684841">
            <w:pPr>
              <w:jc w:val="center"/>
              <w:rPr>
                <w:rFonts w:ascii="宋体" w:hAnsi="宋体" w:cs="宋体"/>
                <w:sz w:val="24"/>
                <w:szCs w:val="24"/>
              </w:rPr>
            </w:pPr>
          </w:p>
        </w:tc>
        <w:tc>
          <w:tcPr>
            <w:tcW w:w="664" w:type="pct"/>
            <w:vMerge/>
            <w:vAlign w:val="center"/>
          </w:tcPr>
          <w:p w14:paraId="6163F426" w14:textId="77777777" w:rsidR="00225086" w:rsidRDefault="00225086" w:rsidP="00684841">
            <w:pPr>
              <w:rPr>
                <w:rFonts w:ascii="宋体" w:hAnsi="宋体" w:cs="宋体"/>
                <w:sz w:val="24"/>
                <w:szCs w:val="24"/>
              </w:rPr>
            </w:pPr>
          </w:p>
        </w:tc>
        <w:tc>
          <w:tcPr>
            <w:tcW w:w="1414" w:type="pct"/>
            <w:vMerge/>
            <w:vAlign w:val="center"/>
          </w:tcPr>
          <w:p w14:paraId="529A2E12" w14:textId="77777777" w:rsidR="00225086" w:rsidRDefault="00225086" w:rsidP="00684841">
            <w:pPr>
              <w:rPr>
                <w:rFonts w:ascii="宋体" w:hAnsi="宋体" w:cs="宋体"/>
                <w:sz w:val="24"/>
                <w:szCs w:val="24"/>
              </w:rPr>
            </w:pPr>
          </w:p>
        </w:tc>
        <w:tc>
          <w:tcPr>
            <w:tcW w:w="2192" w:type="pct"/>
            <w:vAlign w:val="center"/>
          </w:tcPr>
          <w:p w14:paraId="7FE64153" w14:textId="77777777" w:rsidR="00225086" w:rsidRDefault="00225086" w:rsidP="00684841">
            <w:pPr>
              <w:rPr>
                <w:rFonts w:ascii="宋体" w:hAnsi="宋体" w:cs="宋体"/>
                <w:sz w:val="24"/>
                <w:szCs w:val="24"/>
              </w:rPr>
            </w:pPr>
            <w:r>
              <w:rPr>
                <w:rFonts w:ascii="宋体" w:hAnsi="宋体" w:cs="宋体" w:hint="eastAsia"/>
                <w:sz w:val="24"/>
                <w:szCs w:val="24"/>
              </w:rPr>
              <w:t>住院单申请</w:t>
            </w:r>
          </w:p>
        </w:tc>
      </w:tr>
      <w:tr w:rsidR="00225086" w14:paraId="4C80D18E" w14:textId="77777777" w:rsidTr="00684841">
        <w:tc>
          <w:tcPr>
            <w:tcW w:w="730" w:type="pct"/>
            <w:vMerge/>
            <w:vAlign w:val="center"/>
          </w:tcPr>
          <w:p w14:paraId="24257D91" w14:textId="77777777" w:rsidR="00225086" w:rsidRDefault="00225086" w:rsidP="00684841">
            <w:pPr>
              <w:jc w:val="center"/>
              <w:rPr>
                <w:rFonts w:ascii="宋体" w:hAnsi="宋体" w:cs="宋体"/>
                <w:sz w:val="24"/>
                <w:szCs w:val="24"/>
              </w:rPr>
            </w:pPr>
          </w:p>
        </w:tc>
        <w:tc>
          <w:tcPr>
            <w:tcW w:w="664" w:type="pct"/>
            <w:vMerge/>
            <w:vAlign w:val="center"/>
          </w:tcPr>
          <w:p w14:paraId="4D4EECA8" w14:textId="77777777" w:rsidR="00225086" w:rsidRDefault="00225086" w:rsidP="00684841">
            <w:pPr>
              <w:rPr>
                <w:rFonts w:ascii="宋体" w:hAnsi="宋体" w:cs="宋体"/>
                <w:sz w:val="24"/>
                <w:szCs w:val="24"/>
              </w:rPr>
            </w:pPr>
          </w:p>
        </w:tc>
        <w:tc>
          <w:tcPr>
            <w:tcW w:w="1414" w:type="pct"/>
            <w:vMerge/>
            <w:vAlign w:val="center"/>
          </w:tcPr>
          <w:p w14:paraId="67D9BFB9" w14:textId="77777777" w:rsidR="00225086" w:rsidRDefault="00225086" w:rsidP="00684841">
            <w:pPr>
              <w:rPr>
                <w:rFonts w:ascii="宋体" w:hAnsi="宋体" w:cs="宋体"/>
                <w:sz w:val="24"/>
                <w:szCs w:val="24"/>
              </w:rPr>
            </w:pPr>
          </w:p>
        </w:tc>
        <w:tc>
          <w:tcPr>
            <w:tcW w:w="2192" w:type="pct"/>
            <w:vAlign w:val="center"/>
          </w:tcPr>
          <w:p w14:paraId="279CFC1E" w14:textId="77777777" w:rsidR="00225086" w:rsidRDefault="00225086" w:rsidP="00684841">
            <w:pPr>
              <w:rPr>
                <w:rFonts w:ascii="宋体" w:hAnsi="宋体" w:cs="宋体"/>
                <w:sz w:val="24"/>
                <w:szCs w:val="24"/>
              </w:rPr>
            </w:pPr>
            <w:r>
              <w:rPr>
                <w:rFonts w:ascii="宋体" w:hAnsi="宋体" w:cs="宋体" w:hint="eastAsia"/>
                <w:sz w:val="24"/>
                <w:szCs w:val="24"/>
              </w:rPr>
              <w:t>药品配送</w:t>
            </w:r>
          </w:p>
        </w:tc>
      </w:tr>
      <w:tr w:rsidR="00225086" w14:paraId="67DD9BED" w14:textId="77777777" w:rsidTr="00684841">
        <w:tc>
          <w:tcPr>
            <w:tcW w:w="730" w:type="pct"/>
            <w:vAlign w:val="center"/>
          </w:tcPr>
          <w:p w14:paraId="04F41971" w14:textId="77777777" w:rsidR="00225086" w:rsidRDefault="00225086" w:rsidP="00684841">
            <w:pPr>
              <w:jc w:val="center"/>
              <w:rPr>
                <w:rFonts w:ascii="宋体" w:hAnsi="宋体" w:cs="宋体"/>
                <w:sz w:val="24"/>
                <w:szCs w:val="24"/>
              </w:rPr>
            </w:pPr>
            <w:r>
              <w:rPr>
                <w:rFonts w:ascii="宋体" w:hAnsi="宋体" w:cs="宋体" w:hint="eastAsia"/>
                <w:sz w:val="24"/>
                <w:szCs w:val="24"/>
              </w:rPr>
              <w:t>1.1.5</w:t>
            </w:r>
          </w:p>
        </w:tc>
        <w:tc>
          <w:tcPr>
            <w:tcW w:w="664" w:type="pct"/>
            <w:vMerge/>
            <w:vAlign w:val="center"/>
          </w:tcPr>
          <w:p w14:paraId="2380CA43" w14:textId="77777777" w:rsidR="00225086" w:rsidRDefault="00225086" w:rsidP="00684841">
            <w:pPr>
              <w:rPr>
                <w:rFonts w:ascii="宋体" w:hAnsi="宋体" w:cs="宋体"/>
                <w:sz w:val="24"/>
                <w:szCs w:val="24"/>
              </w:rPr>
            </w:pPr>
          </w:p>
        </w:tc>
        <w:tc>
          <w:tcPr>
            <w:tcW w:w="1414" w:type="pct"/>
            <w:vAlign w:val="center"/>
          </w:tcPr>
          <w:p w14:paraId="1EDC2763" w14:textId="77777777" w:rsidR="00225086" w:rsidRDefault="00225086" w:rsidP="00684841">
            <w:pPr>
              <w:rPr>
                <w:rFonts w:ascii="宋体" w:hAnsi="宋体" w:cs="宋体"/>
                <w:sz w:val="24"/>
                <w:szCs w:val="24"/>
              </w:rPr>
            </w:pPr>
            <w:r>
              <w:rPr>
                <w:rFonts w:ascii="宋体" w:hAnsi="宋体" w:cs="宋体" w:hint="eastAsia"/>
                <w:sz w:val="24"/>
                <w:szCs w:val="24"/>
              </w:rPr>
              <w:t>消息中心</w:t>
            </w:r>
          </w:p>
        </w:tc>
        <w:tc>
          <w:tcPr>
            <w:tcW w:w="2192" w:type="pct"/>
            <w:vAlign w:val="center"/>
          </w:tcPr>
          <w:p w14:paraId="7EDFB988" w14:textId="77777777" w:rsidR="00225086" w:rsidRDefault="00225086" w:rsidP="00684841">
            <w:pPr>
              <w:rPr>
                <w:rFonts w:ascii="宋体" w:hAnsi="宋体" w:cs="宋体"/>
                <w:sz w:val="24"/>
                <w:szCs w:val="24"/>
              </w:rPr>
            </w:pPr>
            <w:r>
              <w:rPr>
                <w:rFonts w:ascii="宋体" w:hAnsi="宋体" w:cs="宋体" w:hint="eastAsia"/>
                <w:sz w:val="24"/>
                <w:szCs w:val="24"/>
              </w:rPr>
              <w:t>消息中心</w:t>
            </w:r>
          </w:p>
        </w:tc>
      </w:tr>
      <w:tr w:rsidR="00225086" w14:paraId="5BC41064" w14:textId="77777777" w:rsidTr="00684841">
        <w:tc>
          <w:tcPr>
            <w:tcW w:w="730" w:type="pct"/>
            <w:vMerge w:val="restart"/>
            <w:vAlign w:val="center"/>
          </w:tcPr>
          <w:p w14:paraId="3BB3C750" w14:textId="77777777" w:rsidR="00225086" w:rsidRDefault="00225086" w:rsidP="00684841">
            <w:pPr>
              <w:jc w:val="center"/>
              <w:rPr>
                <w:rFonts w:ascii="宋体" w:hAnsi="宋体" w:cs="宋体" w:hint="eastAsia"/>
                <w:sz w:val="24"/>
                <w:szCs w:val="24"/>
              </w:rPr>
            </w:pPr>
            <w:r>
              <w:rPr>
                <w:rFonts w:ascii="宋体" w:hAnsi="宋体" w:cs="宋体" w:hint="eastAsia"/>
                <w:sz w:val="24"/>
                <w:szCs w:val="24"/>
              </w:rPr>
              <w:t>1.1.6</w:t>
            </w:r>
          </w:p>
        </w:tc>
        <w:tc>
          <w:tcPr>
            <w:tcW w:w="664" w:type="pct"/>
            <w:vMerge/>
            <w:vAlign w:val="center"/>
          </w:tcPr>
          <w:p w14:paraId="7AF21755" w14:textId="77777777" w:rsidR="00225086" w:rsidRDefault="00225086" w:rsidP="00684841">
            <w:pPr>
              <w:rPr>
                <w:rFonts w:ascii="宋体" w:hAnsi="宋体" w:cs="宋体"/>
                <w:sz w:val="24"/>
                <w:szCs w:val="24"/>
              </w:rPr>
            </w:pPr>
          </w:p>
        </w:tc>
        <w:tc>
          <w:tcPr>
            <w:tcW w:w="1414" w:type="pct"/>
            <w:vMerge w:val="restart"/>
            <w:vAlign w:val="center"/>
          </w:tcPr>
          <w:p w14:paraId="34761ED3" w14:textId="77777777" w:rsidR="00225086" w:rsidRDefault="00225086" w:rsidP="00684841">
            <w:pPr>
              <w:rPr>
                <w:rFonts w:ascii="宋体" w:hAnsi="宋体" w:cs="宋体"/>
                <w:sz w:val="24"/>
                <w:szCs w:val="24"/>
              </w:rPr>
            </w:pPr>
            <w:r>
              <w:rPr>
                <w:rFonts w:ascii="宋体" w:hAnsi="宋体" w:cs="宋体" w:hint="eastAsia"/>
                <w:sz w:val="24"/>
                <w:szCs w:val="24"/>
              </w:rPr>
              <w:t>远程会诊</w:t>
            </w:r>
          </w:p>
        </w:tc>
        <w:tc>
          <w:tcPr>
            <w:tcW w:w="2192" w:type="pct"/>
            <w:vAlign w:val="center"/>
          </w:tcPr>
          <w:p w14:paraId="328963BD" w14:textId="77777777" w:rsidR="00225086" w:rsidRDefault="00225086" w:rsidP="00684841">
            <w:pPr>
              <w:rPr>
                <w:rFonts w:ascii="宋体" w:hAnsi="宋体" w:cs="宋体"/>
                <w:sz w:val="24"/>
                <w:szCs w:val="24"/>
              </w:rPr>
            </w:pPr>
            <w:r>
              <w:rPr>
                <w:rFonts w:ascii="宋体" w:hAnsi="宋体" w:cs="宋体" w:hint="eastAsia"/>
                <w:sz w:val="24"/>
                <w:szCs w:val="24"/>
              </w:rPr>
              <w:t>跨院区会诊</w:t>
            </w:r>
          </w:p>
        </w:tc>
      </w:tr>
      <w:tr w:rsidR="00225086" w14:paraId="5F262D5C" w14:textId="77777777" w:rsidTr="00684841">
        <w:tc>
          <w:tcPr>
            <w:tcW w:w="730" w:type="pct"/>
            <w:vMerge/>
            <w:vAlign w:val="center"/>
          </w:tcPr>
          <w:p w14:paraId="0BB5B827" w14:textId="77777777" w:rsidR="00225086" w:rsidRDefault="00225086" w:rsidP="00684841">
            <w:pPr>
              <w:jc w:val="center"/>
              <w:rPr>
                <w:rFonts w:ascii="宋体" w:hAnsi="宋体" w:cs="宋体"/>
                <w:sz w:val="24"/>
                <w:szCs w:val="24"/>
              </w:rPr>
            </w:pPr>
          </w:p>
        </w:tc>
        <w:tc>
          <w:tcPr>
            <w:tcW w:w="664" w:type="pct"/>
            <w:vMerge/>
            <w:vAlign w:val="center"/>
          </w:tcPr>
          <w:p w14:paraId="55667241" w14:textId="77777777" w:rsidR="00225086" w:rsidRDefault="00225086" w:rsidP="00684841">
            <w:pPr>
              <w:rPr>
                <w:rFonts w:ascii="宋体" w:hAnsi="宋体" w:cs="宋体"/>
                <w:sz w:val="24"/>
                <w:szCs w:val="24"/>
              </w:rPr>
            </w:pPr>
          </w:p>
        </w:tc>
        <w:tc>
          <w:tcPr>
            <w:tcW w:w="1414" w:type="pct"/>
            <w:vMerge/>
            <w:vAlign w:val="center"/>
          </w:tcPr>
          <w:p w14:paraId="563A0965" w14:textId="77777777" w:rsidR="00225086" w:rsidRDefault="00225086" w:rsidP="00684841">
            <w:pPr>
              <w:rPr>
                <w:rFonts w:ascii="宋体" w:hAnsi="宋体" w:cs="宋体"/>
                <w:sz w:val="24"/>
                <w:szCs w:val="24"/>
              </w:rPr>
            </w:pPr>
          </w:p>
        </w:tc>
        <w:tc>
          <w:tcPr>
            <w:tcW w:w="2192" w:type="pct"/>
            <w:vAlign w:val="center"/>
          </w:tcPr>
          <w:p w14:paraId="0B87431C" w14:textId="77777777" w:rsidR="00225086" w:rsidRDefault="00225086" w:rsidP="00684841">
            <w:pPr>
              <w:rPr>
                <w:rFonts w:ascii="宋体" w:hAnsi="宋体" w:cs="宋体"/>
                <w:sz w:val="24"/>
                <w:szCs w:val="24"/>
              </w:rPr>
            </w:pPr>
            <w:r>
              <w:rPr>
                <w:rFonts w:ascii="宋体" w:hAnsi="宋体" w:cs="宋体" w:hint="eastAsia"/>
                <w:sz w:val="24"/>
                <w:szCs w:val="24"/>
              </w:rPr>
              <w:t>会诊跟踪管理</w:t>
            </w:r>
          </w:p>
        </w:tc>
      </w:tr>
      <w:tr w:rsidR="00225086" w14:paraId="35A2B1C5" w14:textId="77777777" w:rsidTr="00684841">
        <w:tc>
          <w:tcPr>
            <w:tcW w:w="730" w:type="pct"/>
            <w:vMerge/>
            <w:vAlign w:val="center"/>
          </w:tcPr>
          <w:p w14:paraId="56A7185C" w14:textId="77777777" w:rsidR="00225086" w:rsidRDefault="00225086" w:rsidP="00684841">
            <w:pPr>
              <w:jc w:val="center"/>
              <w:rPr>
                <w:rFonts w:ascii="宋体" w:hAnsi="宋体" w:cs="宋体"/>
                <w:sz w:val="24"/>
                <w:szCs w:val="24"/>
              </w:rPr>
            </w:pPr>
          </w:p>
        </w:tc>
        <w:tc>
          <w:tcPr>
            <w:tcW w:w="664" w:type="pct"/>
            <w:vMerge/>
            <w:vAlign w:val="center"/>
          </w:tcPr>
          <w:p w14:paraId="635E5783" w14:textId="77777777" w:rsidR="00225086" w:rsidRDefault="00225086" w:rsidP="00684841">
            <w:pPr>
              <w:rPr>
                <w:rFonts w:ascii="宋体" w:hAnsi="宋体" w:cs="宋体"/>
                <w:sz w:val="24"/>
                <w:szCs w:val="24"/>
              </w:rPr>
            </w:pPr>
          </w:p>
        </w:tc>
        <w:tc>
          <w:tcPr>
            <w:tcW w:w="1414" w:type="pct"/>
            <w:vMerge/>
            <w:vAlign w:val="center"/>
          </w:tcPr>
          <w:p w14:paraId="3550317B" w14:textId="77777777" w:rsidR="00225086" w:rsidRDefault="00225086" w:rsidP="00684841">
            <w:pPr>
              <w:rPr>
                <w:rFonts w:ascii="宋体" w:hAnsi="宋体" w:cs="宋体"/>
                <w:sz w:val="24"/>
                <w:szCs w:val="24"/>
              </w:rPr>
            </w:pPr>
          </w:p>
        </w:tc>
        <w:tc>
          <w:tcPr>
            <w:tcW w:w="2192" w:type="pct"/>
            <w:vAlign w:val="center"/>
          </w:tcPr>
          <w:p w14:paraId="6086FCF2" w14:textId="77777777" w:rsidR="00225086" w:rsidRDefault="00225086" w:rsidP="00684841">
            <w:pPr>
              <w:rPr>
                <w:rFonts w:ascii="宋体" w:hAnsi="宋体" w:cs="宋体"/>
                <w:sz w:val="24"/>
                <w:szCs w:val="24"/>
              </w:rPr>
            </w:pPr>
            <w:r>
              <w:rPr>
                <w:rFonts w:ascii="宋体" w:hAnsi="宋体" w:cs="宋体" w:hint="eastAsia"/>
                <w:sz w:val="24"/>
                <w:szCs w:val="24"/>
              </w:rPr>
              <w:t>合作机构管理</w:t>
            </w:r>
          </w:p>
        </w:tc>
      </w:tr>
      <w:tr w:rsidR="00225086" w14:paraId="1E88CFAC" w14:textId="77777777" w:rsidTr="00684841">
        <w:tc>
          <w:tcPr>
            <w:tcW w:w="730" w:type="pct"/>
            <w:vAlign w:val="center"/>
          </w:tcPr>
          <w:p w14:paraId="3D8AB4F3" w14:textId="77777777" w:rsidR="00225086" w:rsidRDefault="00225086" w:rsidP="00684841">
            <w:pPr>
              <w:jc w:val="center"/>
              <w:rPr>
                <w:rFonts w:ascii="宋体" w:hAnsi="宋体" w:cs="宋体" w:hint="eastAsia"/>
                <w:sz w:val="24"/>
                <w:szCs w:val="24"/>
              </w:rPr>
            </w:pPr>
            <w:r>
              <w:rPr>
                <w:rFonts w:ascii="宋体" w:hAnsi="宋体" w:cs="宋体" w:hint="eastAsia"/>
                <w:sz w:val="24"/>
                <w:szCs w:val="24"/>
              </w:rPr>
              <w:t>1.1.7</w:t>
            </w:r>
          </w:p>
        </w:tc>
        <w:tc>
          <w:tcPr>
            <w:tcW w:w="664" w:type="pct"/>
            <w:vMerge/>
            <w:vAlign w:val="center"/>
          </w:tcPr>
          <w:p w14:paraId="0D4C94B7" w14:textId="77777777" w:rsidR="00225086" w:rsidRDefault="00225086" w:rsidP="00684841">
            <w:pPr>
              <w:rPr>
                <w:rFonts w:ascii="宋体" w:hAnsi="宋体" w:cs="宋体"/>
                <w:sz w:val="24"/>
                <w:szCs w:val="24"/>
              </w:rPr>
            </w:pPr>
          </w:p>
        </w:tc>
        <w:tc>
          <w:tcPr>
            <w:tcW w:w="1414" w:type="pct"/>
            <w:vAlign w:val="center"/>
          </w:tcPr>
          <w:p w14:paraId="4DF1DA11" w14:textId="77777777" w:rsidR="00225086" w:rsidRDefault="00225086" w:rsidP="00684841">
            <w:pPr>
              <w:rPr>
                <w:rFonts w:ascii="宋体" w:hAnsi="宋体" w:cs="宋体"/>
                <w:sz w:val="24"/>
                <w:szCs w:val="24"/>
              </w:rPr>
            </w:pPr>
            <w:r>
              <w:rPr>
                <w:rFonts w:ascii="宋体" w:hAnsi="宋体" w:cs="宋体" w:hint="eastAsia"/>
                <w:sz w:val="24"/>
                <w:szCs w:val="24"/>
              </w:rPr>
              <w:t>客户服务</w:t>
            </w:r>
          </w:p>
        </w:tc>
        <w:tc>
          <w:tcPr>
            <w:tcW w:w="2192" w:type="pct"/>
            <w:vAlign w:val="center"/>
          </w:tcPr>
          <w:p w14:paraId="524790BF" w14:textId="77777777" w:rsidR="00225086" w:rsidRDefault="00225086" w:rsidP="00684841">
            <w:pPr>
              <w:rPr>
                <w:rFonts w:ascii="宋体" w:hAnsi="宋体" w:cs="宋体"/>
                <w:color w:val="FF0000"/>
                <w:sz w:val="24"/>
                <w:szCs w:val="24"/>
              </w:rPr>
            </w:pPr>
            <w:r>
              <w:rPr>
                <w:rFonts w:ascii="宋体" w:hAnsi="宋体" w:cs="宋体" w:hint="eastAsia"/>
                <w:sz w:val="24"/>
                <w:szCs w:val="24"/>
              </w:rPr>
              <w:t>发票获取</w:t>
            </w:r>
          </w:p>
        </w:tc>
      </w:tr>
      <w:tr w:rsidR="00225086" w14:paraId="69448DEA" w14:textId="77777777" w:rsidTr="00684841">
        <w:tc>
          <w:tcPr>
            <w:tcW w:w="730" w:type="pct"/>
            <w:vAlign w:val="center"/>
          </w:tcPr>
          <w:p w14:paraId="0193BCA0" w14:textId="77777777" w:rsidR="00225086" w:rsidRDefault="00225086" w:rsidP="00684841">
            <w:pPr>
              <w:jc w:val="center"/>
              <w:rPr>
                <w:rFonts w:ascii="宋体" w:hAnsi="宋体" w:cs="宋体" w:hint="eastAsia"/>
                <w:sz w:val="24"/>
                <w:szCs w:val="24"/>
              </w:rPr>
            </w:pPr>
            <w:r>
              <w:rPr>
                <w:rFonts w:ascii="宋体" w:hAnsi="宋体" w:cs="宋体" w:hint="eastAsia"/>
                <w:sz w:val="24"/>
                <w:szCs w:val="24"/>
              </w:rPr>
              <w:t>1.1.8</w:t>
            </w:r>
          </w:p>
        </w:tc>
        <w:tc>
          <w:tcPr>
            <w:tcW w:w="664" w:type="pct"/>
            <w:vMerge w:val="restart"/>
            <w:vAlign w:val="center"/>
          </w:tcPr>
          <w:p w14:paraId="1BB7F003" w14:textId="77777777" w:rsidR="00225086" w:rsidRDefault="00225086" w:rsidP="00684841">
            <w:pPr>
              <w:rPr>
                <w:rFonts w:ascii="宋体" w:hAnsi="宋体" w:cs="宋体"/>
                <w:sz w:val="24"/>
                <w:szCs w:val="24"/>
              </w:rPr>
            </w:pPr>
            <w:r>
              <w:rPr>
                <w:rFonts w:ascii="宋体" w:hAnsi="宋体" w:cs="宋体" w:hint="eastAsia"/>
                <w:sz w:val="24"/>
                <w:szCs w:val="24"/>
              </w:rPr>
              <w:t>财务对账</w:t>
            </w:r>
          </w:p>
        </w:tc>
        <w:tc>
          <w:tcPr>
            <w:tcW w:w="1414" w:type="pct"/>
            <w:vAlign w:val="center"/>
          </w:tcPr>
          <w:p w14:paraId="7A7F6B2B" w14:textId="77777777" w:rsidR="00225086" w:rsidRDefault="00225086" w:rsidP="00684841">
            <w:pPr>
              <w:rPr>
                <w:rFonts w:ascii="宋体" w:hAnsi="宋体" w:cs="宋体"/>
                <w:sz w:val="24"/>
                <w:szCs w:val="24"/>
              </w:rPr>
            </w:pPr>
            <w:r>
              <w:rPr>
                <w:rFonts w:ascii="宋体" w:hAnsi="宋体" w:cs="宋体" w:hint="eastAsia"/>
                <w:sz w:val="24"/>
                <w:szCs w:val="24"/>
              </w:rPr>
              <w:t>互联网医院在线支付</w:t>
            </w:r>
          </w:p>
        </w:tc>
        <w:tc>
          <w:tcPr>
            <w:tcW w:w="2192" w:type="pct"/>
            <w:vAlign w:val="center"/>
          </w:tcPr>
          <w:p w14:paraId="053F524A" w14:textId="77777777" w:rsidR="00225086" w:rsidRDefault="00225086" w:rsidP="00684841">
            <w:pPr>
              <w:rPr>
                <w:rFonts w:ascii="宋体" w:hAnsi="宋体" w:cs="宋体"/>
                <w:sz w:val="24"/>
                <w:szCs w:val="24"/>
              </w:rPr>
            </w:pPr>
            <w:r>
              <w:rPr>
                <w:rFonts w:ascii="宋体" w:hAnsi="宋体" w:cs="宋体" w:hint="eastAsia"/>
                <w:sz w:val="24"/>
                <w:szCs w:val="24"/>
              </w:rPr>
              <w:t>互联网医院在线支付</w:t>
            </w:r>
          </w:p>
        </w:tc>
      </w:tr>
      <w:tr w:rsidR="00225086" w14:paraId="0EFA644D" w14:textId="77777777" w:rsidTr="00684841">
        <w:tc>
          <w:tcPr>
            <w:tcW w:w="730" w:type="pct"/>
            <w:vAlign w:val="center"/>
          </w:tcPr>
          <w:p w14:paraId="06052A38" w14:textId="77777777" w:rsidR="00225086" w:rsidRDefault="00225086" w:rsidP="00684841">
            <w:pPr>
              <w:jc w:val="center"/>
              <w:rPr>
                <w:rFonts w:ascii="宋体" w:hAnsi="宋体" w:cs="宋体" w:hint="eastAsia"/>
                <w:sz w:val="24"/>
                <w:szCs w:val="24"/>
              </w:rPr>
            </w:pPr>
            <w:r>
              <w:rPr>
                <w:rFonts w:ascii="宋体" w:hAnsi="宋体" w:cs="宋体" w:hint="eastAsia"/>
                <w:sz w:val="24"/>
                <w:szCs w:val="24"/>
              </w:rPr>
              <w:t>1.1.9</w:t>
            </w:r>
          </w:p>
        </w:tc>
        <w:tc>
          <w:tcPr>
            <w:tcW w:w="664" w:type="pct"/>
            <w:vMerge/>
            <w:vAlign w:val="center"/>
          </w:tcPr>
          <w:p w14:paraId="0F316284" w14:textId="77777777" w:rsidR="00225086" w:rsidRDefault="00225086" w:rsidP="00684841">
            <w:pPr>
              <w:rPr>
                <w:rFonts w:ascii="宋体" w:hAnsi="宋体" w:cs="宋体"/>
                <w:sz w:val="24"/>
                <w:szCs w:val="24"/>
              </w:rPr>
            </w:pPr>
          </w:p>
        </w:tc>
        <w:tc>
          <w:tcPr>
            <w:tcW w:w="1414" w:type="pct"/>
            <w:vAlign w:val="center"/>
          </w:tcPr>
          <w:p w14:paraId="749D0FF5" w14:textId="77777777" w:rsidR="00225086" w:rsidRDefault="00225086" w:rsidP="00684841">
            <w:pPr>
              <w:rPr>
                <w:rFonts w:ascii="宋体" w:hAnsi="宋体" w:cs="宋体"/>
                <w:sz w:val="24"/>
                <w:szCs w:val="24"/>
              </w:rPr>
            </w:pPr>
            <w:r>
              <w:rPr>
                <w:rFonts w:ascii="宋体" w:hAnsi="宋体" w:cs="宋体" w:hint="eastAsia"/>
                <w:sz w:val="24"/>
                <w:szCs w:val="24"/>
              </w:rPr>
              <w:t>互联网医院对账</w:t>
            </w:r>
          </w:p>
        </w:tc>
        <w:tc>
          <w:tcPr>
            <w:tcW w:w="2192" w:type="pct"/>
            <w:vAlign w:val="center"/>
          </w:tcPr>
          <w:p w14:paraId="487A1813" w14:textId="77777777" w:rsidR="00225086" w:rsidRDefault="00225086" w:rsidP="00684841">
            <w:pPr>
              <w:rPr>
                <w:rFonts w:ascii="宋体" w:hAnsi="宋体" w:cs="宋体"/>
                <w:sz w:val="24"/>
                <w:szCs w:val="24"/>
              </w:rPr>
            </w:pPr>
            <w:r>
              <w:rPr>
                <w:rFonts w:ascii="宋体" w:hAnsi="宋体" w:cs="宋体" w:hint="eastAsia"/>
                <w:sz w:val="24"/>
                <w:szCs w:val="24"/>
              </w:rPr>
              <w:t>互联网医院对账</w:t>
            </w:r>
          </w:p>
        </w:tc>
      </w:tr>
    </w:tbl>
    <w:p w14:paraId="36E697D1" w14:textId="77777777" w:rsidR="00225086" w:rsidRDefault="00225086" w:rsidP="00225086">
      <w:pPr>
        <w:numPr>
          <w:ilvl w:val="1"/>
          <w:numId w:val="45"/>
        </w:num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互联网医院新监管平台合规对接</w:t>
      </w:r>
    </w:p>
    <w:p w14:paraId="475B0F75" w14:textId="77777777" w:rsidR="00225086" w:rsidRDefault="00225086" w:rsidP="00225086">
      <w:pPr>
        <w:spacing w:line="360" w:lineRule="auto"/>
        <w:ind w:firstLineChars="200" w:firstLine="480"/>
        <w:jc w:val="left"/>
        <w:rPr>
          <w:rFonts w:ascii="宋体" w:hAnsi="宋体" w:cs="Arial" w:hint="eastAsia"/>
          <w:color w:val="000000"/>
          <w:kern w:val="0"/>
          <w:sz w:val="24"/>
          <w:szCs w:val="24"/>
        </w:rPr>
      </w:pPr>
      <w:r>
        <w:rPr>
          <w:rFonts w:ascii="宋体" w:hAnsi="宋体" w:cs="Arial" w:hint="eastAsia"/>
          <w:color w:val="000000"/>
          <w:kern w:val="0"/>
          <w:sz w:val="24"/>
          <w:szCs w:val="24"/>
        </w:rPr>
        <w:t>根据国家卫生健康委《互联网医院管理办法</w:t>
      </w:r>
      <w:r>
        <w:rPr>
          <w:rFonts w:ascii="宋体" w:hAnsi="宋体" w:cs="Arial" w:hint="eastAsia"/>
          <w:color w:val="000000"/>
          <w:kern w:val="0"/>
          <w:sz w:val="24"/>
          <w:szCs w:val="24"/>
        </w:rPr>
        <w:t>(</w:t>
      </w:r>
      <w:r>
        <w:rPr>
          <w:rFonts w:ascii="宋体" w:hAnsi="宋体" w:cs="Arial" w:hint="eastAsia"/>
          <w:color w:val="000000"/>
          <w:kern w:val="0"/>
          <w:sz w:val="24"/>
          <w:szCs w:val="24"/>
        </w:rPr>
        <w:t>试行</w:t>
      </w:r>
      <w:r>
        <w:rPr>
          <w:rFonts w:ascii="宋体" w:hAnsi="宋体" w:cs="Arial" w:hint="eastAsia"/>
          <w:color w:val="000000"/>
          <w:kern w:val="0"/>
          <w:sz w:val="24"/>
          <w:szCs w:val="24"/>
        </w:rPr>
        <w:t>)</w:t>
      </w:r>
      <w:r>
        <w:rPr>
          <w:rFonts w:ascii="宋体" w:hAnsi="宋体" w:cs="Arial" w:hint="eastAsia"/>
          <w:color w:val="000000"/>
          <w:kern w:val="0"/>
          <w:sz w:val="24"/>
          <w:szCs w:val="24"/>
        </w:rPr>
        <w:t>》《互联网诊疗管理办法</w:t>
      </w:r>
      <w:r>
        <w:rPr>
          <w:rFonts w:ascii="宋体" w:hAnsi="宋体" w:cs="Arial" w:hint="eastAsia"/>
          <w:color w:val="000000"/>
          <w:kern w:val="0"/>
          <w:sz w:val="24"/>
          <w:szCs w:val="24"/>
        </w:rPr>
        <w:lastRenderedPageBreak/>
        <w:t>(</w:t>
      </w:r>
      <w:r>
        <w:rPr>
          <w:rFonts w:ascii="宋体" w:hAnsi="宋体" w:cs="Arial" w:hint="eastAsia"/>
          <w:color w:val="000000"/>
          <w:kern w:val="0"/>
          <w:sz w:val="24"/>
          <w:szCs w:val="24"/>
        </w:rPr>
        <w:t>试行</w:t>
      </w:r>
      <w:r>
        <w:rPr>
          <w:rFonts w:ascii="宋体" w:hAnsi="宋体" w:cs="Arial" w:hint="eastAsia"/>
          <w:color w:val="000000"/>
          <w:kern w:val="0"/>
          <w:sz w:val="24"/>
          <w:szCs w:val="24"/>
        </w:rPr>
        <w:t>)</w:t>
      </w:r>
      <w:r>
        <w:rPr>
          <w:rFonts w:ascii="宋体" w:hAnsi="宋体" w:cs="Arial" w:hint="eastAsia"/>
          <w:color w:val="000000"/>
          <w:kern w:val="0"/>
          <w:sz w:val="24"/>
          <w:szCs w:val="24"/>
        </w:rPr>
        <w:t>》《互联网诊疗监管细则</w:t>
      </w:r>
      <w:r>
        <w:rPr>
          <w:rFonts w:ascii="宋体" w:hAnsi="宋体" w:cs="Arial" w:hint="eastAsia"/>
          <w:color w:val="000000"/>
          <w:kern w:val="0"/>
          <w:sz w:val="24"/>
          <w:szCs w:val="24"/>
        </w:rPr>
        <w:t>(</w:t>
      </w:r>
      <w:r>
        <w:rPr>
          <w:rFonts w:ascii="宋体" w:hAnsi="宋体" w:cs="Arial" w:hint="eastAsia"/>
          <w:color w:val="000000"/>
          <w:kern w:val="0"/>
          <w:sz w:val="24"/>
          <w:szCs w:val="24"/>
        </w:rPr>
        <w:t>试行</w:t>
      </w:r>
      <w:r>
        <w:rPr>
          <w:rFonts w:ascii="宋体" w:hAnsi="宋体" w:cs="Arial" w:hint="eastAsia"/>
          <w:color w:val="000000"/>
          <w:kern w:val="0"/>
          <w:sz w:val="24"/>
          <w:szCs w:val="24"/>
        </w:rPr>
        <w:t>)</w:t>
      </w:r>
      <w:r>
        <w:rPr>
          <w:rFonts w:ascii="宋体" w:hAnsi="宋体" w:cs="Arial" w:hint="eastAsia"/>
          <w:color w:val="000000"/>
          <w:kern w:val="0"/>
          <w:sz w:val="24"/>
          <w:szCs w:val="24"/>
        </w:rPr>
        <w:t>》和《上海市互联网医院管理办法》规定，本市建设上海市互联网诊疗监管平台。</w:t>
      </w:r>
    </w:p>
    <w:p w14:paraId="0B6CCFE0" w14:textId="77777777" w:rsidR="00225086" w:rsidRDefault="00225086" w:rsidP="00225086">
      <w:pPr>
        <w:spacing w:line="360" w:lineRule="auto"/>
        <w:ind w:firstLineChars="200" w:firstLine="480"/>
        <w:jc w:val="left"/>
        <w:rPr>
          <w:rFonts w:ascii="宋体" w:hAnsi="宋体" w:cs="Arial" w:hint="eastAsia"/>
          <w:color w:val="000000"/>
          <w:kern w:val="0"/>
          <w:sz w:val="24"/>
          <w:szCs w:val="24"/>
        </w:rPr>
      </w:pPr>
      <w:r>
        <w:rPr>
          <w:rFonts w:ascii="宋体" w:hAnsi="宋体" w:cs="Arial" w:hint="eastAsia"/>
          <w:color w:val="000000"/>
          <w:kern w:val="0"/>
          <w:sz w:val="24"/>
          <w:szCs w:val="24"/>
        </w:rPr>
        <w:t>按照国家和本市关于互联网医院、互联网诊疗许可、监管有关要求，各医疗机构应当建立健全互联网诊疗平台，保证互联网诊疗活动全程留痕、可追溯，按照监管平台数据接口规范（具体见下表）改造院内各系统数据接口并与监管平台对接，上传诊疗数据接受卫生健康行政部门监管。</w:t>
      </w:r>
    </w:p>
    <w:p w14:paraId="686F8C14" w14:textId="77777777" w:rsidR="00225086" w:rsidRDefault="00225086" w:rsidP="00225086">
      <w:pPr>
        <w:spacing w:line="360" w:lineRule="auto"/>
        <w:ind w:firstLineChars="200" w:firstLine="480"/>
        <w:jc w:val="left"/>
        <w:rPr>
          <w:rFonts w:ascii="宋体" w:hAnsi="宋体" w:cs="Arial"/>
          <w:color w:val="000000"/>
          <w:kern w:val="0"/>
          <w:sz w:val="24"/>
          <w:szCs w:val="24"/>
        </w:rPr>
      </w:pPr>
      <w:r>
        <w:rPr>
          <w:rFonts w:ascii="宋体" w:hAnsi="宋体" w:cs="Arial" w:hint="eastAsia"/>
          <w:color w:val="000000"/>
          <w:kern w:val="0"/>
          <w:sz w:val="24"/>
          <w:szCs w:val="24"/>
        </w:rPr>
        <w:t>监管平台按照“最少可用原则”采集医疗机构</w:t>
      </w:r>
      <w:r>
        <w:rPr>
          <w:rFonts w:ascii="宋体" w:hAnsi="宋体" w:cs="Arial" w:hint="eastAsia"/>
          <w:color w:val="000000"/>
          <w:kern w:val="0"/>
          <w:sz w:val="24"/>
          <w:szCs w:val="24"/>
        </w:rPr>
        <w:t>(</w:t>
      </w:r>
      <w:r>
        <w:rPr>
          <w:rFonts w:ascii="宋体" w:hAnsi="宋体" w:cs="Arial" w:hint="eastAsia"/>
          <w:color w:val="000000"/>
          <w:kern w:val="0"/>
          <w:sz w:val="24"/>
          <w:szCs w:val="24"/>
        </w:rPr>
        <w:t>包括各类互联网医院及登记有互联网诊疗服务方式的医疗机构，下同</w:t>
      </w:r>
      <w:r>
        <w:rPr>
          <w:rFonts w:ascii="宋体" w:hAnsi="宋体" w:cs="Arial" w:hint="eastAsia"/>
          <w:color w:val="000000"/>
          <w:kern w:val="0"/>
          <w:sz w:val="24"/>
          <w:szCs w:val="24"/>
        </w:rPr>
        <w:t>)</w:t>
      </w:r>
      <w:r>
        <w:rPr>
          <w:rFonts w:ascii="宋体" w:hAnsi="宋体" w:cs="Arial" w:hint="eastAsia"/>
          <w:color w:val="000000"/>
          <w:kern w:val="0"/>
          <w:sz w:val="24"/>
          <w:szCs w:val="24"/>
        </w:rPr>
        <w:t>的相关数据，重点包括医疗机构资质、医务人员资质、诊疗科目、诊疗病种、电子病历、电子处方、用药情况、满意度评价、患者投诉、医疗质量</w:t>
      </w:r>
      <w:r>
        <w:rPr>
          <w:rFonts w:ascii="宋体" w:hAnsi="宋体" w:cs="Arial" w:hint="eastAsia"/>
          <w:color w:val="000000"/>
          <w:kern w:val="0"/>
          <w:sz w:val="24"/>
          <w:szCs w:val="24"/>
        </w:rPr>
        <w:t>(</w:t>
      </w:r>
      <w:r>
        <w:rPr>
          <w:rFonts w:ascii="宋体" w:hAnsi="宋体" w:cs="Arial" w:hint="eastAsia"/>
          <w:color w:val="000000"/>
          <w:kern w:val="0"/>
          <w:sz w:val="24"/>
          <w:szCs w:val="24"/>
        </w:rPr>
        <w:t>安全</w:t>
      </w:r>
      <w:r>
        <w:rPr>
          <w:rFonts w:ascii="宋体" w:hAnsi="宋体" w:cs="Arial" w:hint="eastAsia"/>
          <w:color w:val="000000"/>
          <w:kern w:val="0"/>
          <w:sz w:val="24"/>
          <w:szCs w:val="24"/>
        </w:rPr>
        <w:t>)</w:t>
      </w:r>
      <w:r>
        <w:rPr>
          <w:rFonts w:ascii="宋体" w:hAnsi="宋体" w:cs="Arial" w:hint="eastAsia"/>
          <w:color w:val="000000"/>
          <w:kern w:val="0"/>
          <w:sz w:val="24"/>
          <w:szCs w:val="24"/>
        </w:rPr>
        <w:t>不良事件等信息，对互联网诊疗整体情况进行分析，定期向各医疗机构及其登记机关反馈问题。</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17"/>
        <w:gridCol w:w="1399"/>
        <w:gridCol w:w="6306"/>
      </w:tblGrid>
      <w:tr w:rsidR="00225086" w14:paraId="1271034E" w14:textId="77777777" w:rsidTr="00684841">
        <w:tc>
          <w:tcPr>
            <w:tcW w:w="479" w:type="pct"/>
          </w:tcPr>
          <w:p w14:paraId="1A5DD4F4" w14:textId="77777777" w:rsidR="00225086" w:rsidRDefault="00225086" w:rsidP="00684841">
            <w:pPr>
              <w:rPr>
                <w:rFonts w:ascii="宋体" w:hAnsi="宋体" w:cs="宋体" w:hint="eastAsia"/>
                <w:sz w:val="24"/>
                <w:szCs w:val="24"/>
              </w:rPr>
            </w:pPr>
            <w:r>
              <w:rPr>
                <w:rFonts w:ascii="宋体" w:hAnsi="宋体" w:cs="宋体" w:hint="eastAsia"/>
                <w:sz w:val="24"/>
                <w:szCs w:val="24"/>
              </w:rPr>
              <w:t>1.2.1</w:t>
            </w:r>
          </w:p>
        </w:tc>
        <w:tc>
          <w:tcPr>
            <w:tcW w:w="821" w:type="pct"/>
            <w:vAlign w:val="center"/>
          </w:tcPr>
          <w:p w14:paraId="1CBF4785" w14:textId="77777777" w:rsidR="00225086" w:rsidRDefault="00225086" w:rsidP="00684841">
            <w:pPr>
              <w:rPr>
                <w:rFonts w:ascii="宋体" w:hAnsi="宋体" w:cs="宋体"/>
                <w:sz w:val="24"/>
                <w:szCs w:val="24"/>
              </w:rPr>
            </w:pPr>
            <w:r>
              <w:rPr>
                <w:rFonts w:ascii="宋体" w:hAnsi="宋体" w:cs="宋体" w:hint="eastAsia"/>
                <w:sz w:val="24"/>
                <w:szCs w:val="24"/>
              </w:rPr>
              <w:t>监管数据上报接口对接</w:t>
            </w:r>
          </w:p>
        </w:tc>
        <w:tc>
          <w:tcPr>
            <w:tcW w:w="3700" w:type="pct"/>
            <w:vAlign w:val="center"/>
          </w:tcPr>
          <w:p w14:paraId="7127799A" w14:textId="77777777" w:rsidR="00225086" w:rsidRDefault="00225086" w:rsidP="00684841">
            <w:pPr>
              <w:spacing w:line="360" w:lineRule="auto"/>
              <w:rPr>
                <w:rFonts w:ascii="宋体" w:hAnsi="宋体" w:cs="宋体"/>
                <w:sz w:val="24"/>
                <w:szCs w:val="24"/>
              </w:rPr>
            </w:pPr>
            <w:r>
              <w:rPr>
                <w:rFonts w:ascii="宋体" w:hAnsi="宋体" w:cs="宋体" w:hint="eastAsia"/>
                <w:sz w:val="24"/>
                <w:szCs w:val="24"/>
              </w:rPr>
              <w:t>支持监管数据上报接口对接，包括在线复诊数据上报、处方信息数据上报、问题信息数据上报、不良事件数据上报、预约单信息数据上报、第三方机构数据上报、一级科室信息数据上报、二级科室信息数据上报、诊疗科室信息上报、医生信息数据上报、药师信息数据上报、护理人员信息数据上报、医务人员资质数据上报。</w:t>
            </w:r>
          </w:p>
        </w:tc>
      </w:tr>
      <w:tr w:rsidR="00225086" w14:paraId="6F55C224" w14:textId="77777777" w:rsidTr="00684841">
        <w:tc>
          <w:tcPr>
            <w:tcW w:w="479" w:type="pct"/>
          </w:tcPr>
          <w:p w14:paraId="149892A4" w14:textId="77777777" w:rsidR="00225086" w:rsidRDefault="00225086" w:rsidP="00684841">
            <w:pPr>
              <w:rPr>
                <w:rFonts w:ascii="宋体" w:hAnsi="宋体" w:cs="宋体" w:hint="eastAsia"/>
                <w:sz w:val="24"/>
                <w:szCs w:val="24"/>
              </w:rPr>
            </w:pPr>
            <w:r>
              <w:rPr>
                <w:rFonts w:ascii="宋体" w:hAnsi="宋体" w:cs="宋体" w:hint="eastAsia"/>
                <w:sz w:val="24"/>
                <w:szCs w:val="24"/>
              </w:rPr>
              <w:t>1.2.</w:t>
            </w:r>
          </w:p>
        </w:tc>
        <w:tc>
          <w:tcPr>
            <w:tcW w:w="821" w:type="pct"/>
            <w:vAlign w:val="center"/>
          </w:tcPr>
          <w:p w14:paraId="3C3E661C" w14:textId="77777777" w:rsidR="00225086" w:rsidRDefault="00225086" w:rsidP="00684841">
            <w:pPr>
              <w:rPr>
                <w:rFonts w:ascii="宋体" w:hAnsi="宋体" w:cs="宋体"/>
                <w:sz w:val="24"/>
                <w:szCs w:val="24"/>
              </w:rPr>
            </w:pPr>
            <w:r>
              <w:rPr>
                <w:rFonts w:ascii="宋体" w:hAnsi="宋体" w:cs="宋体" w:hint="eastAsia"/>
                <w:sz w:val="24"/>
                <w:szCs w:val="24"/>
              </w:rPr>
              <w:t>医疗业务监管接口</w:t>
            </w:r>
          </w:p>
        </w:tc>
        <w:tc>
          <w:tcPr>
            <w:tcW w:w="3700" w:type="pct"/>
            <w:vAlign w:val="center"/>
          </w:tcPr>
          <w:p w14:paraId="40E0136B" w14:textId="77777777" w:rsidR="00225086" w:rsidRDefault="00225086" w:rsidP="00684841">
            <w:pPr>
              <w:spacing w:line="360" w:lineRule="auto"/>
              <w:rPr>
                <w:rFonts w:ascii="宋体" w:hAnsi="宋体" w:cs="宋体"/>
                <w:sz w:val="24"/>
                <w:szCs w:val="24"/>
              </w:rPr>
            </w:pPr>
            <w:r>
              <w:rPr>
                <w:rFonts w:ascii="宋体" w:hAnsi="宋体" w:cs="宋体" w:hint="eastAsia"/>
                <w:sz w:val="24"/>
                <w:szCs w:val="24"/>
              </w:rPr>
              <w:t>支持医疗业务监管接口对接，包括预约业务管理、问诊业务管理、电子处方管理。</w:t>
            </w:r>
          </w:p>
        </w:tc>
      </w:tr>
      <w:tr w:rsidR="00225086" w14:paraId="7C17A7E7" w14:textId="77777777" w:rsidTr="00684841">
        <w:trPr>
          <w:trHeight w:val="60"/>
        </w:trPr>
        <w:tc>
          <w:tcPr>
            <w:tcW w:w="479" w:type="pct"/>
          </w:tcPr>
          <w:p w14:paraId="4805C9DA" w14:textId="77777777" w:rsidR="00225086" w:rsidRDefault="00225086" w:rsidP="00684841">
            <w:pPr>
              <w:rPr>
                <w:rFonts w:ascii="宋体" w:hAnsi="宋体" w:cs="宋体" w:hint="eastAsia"/>
                <w:sz w:val="24"/>
                <w:szCs w:val="24"/>
              </w:rPr>
            </w:pPr>
            <w:r>
              <w:rPr>
                <w:rFonts w:ascii="宋体" w:hAnsi="宋体" w:cs="宋体" w:hint="eastAsia"/>
                <w:sz w:val="24"/>
                <w:szCs w:val="24"/>
              </w:rPr>
              <w:t>1.2.3</w:t>
            </w:r>
          </w:p>
        </w:tc>
        <w:tc>
          <w:tcPr>
            <w:tcW w:w="821" w:type="pct"/>
            <w:vAlign w:val="center"/>
          </w:tcPr>
          <w:p w14:paraId="211D83E4" w14:textId="77777777" w:rsidR="00225086" w:rsidRDefault="00225086" w:rsidP="00684841">
            <w:pPr>
              <w:rPr>
                <w:rFonts w:ascii="宋体" w:hAnsi="宋体" w:cs="宋体"/>
                <w:sz w:val="24"/>
                <w:szCs w:val="24"/>
              </w:rPr>
            </w:pPr>
            <w:r>
              <w:rPr>
                <w:rFonts w:ascii="宋体" w:hAnsi="宋体" w:cs="宋体" w:hint="eastAsia"/>
                <w:sz w:val="24"/>
                <w:szCs w:val="24"/>
              </w:rPr>
              <w:t>医疗信息查询</w:t>
            </w:r>
          </w:p>
        </w:tc>
        <w:tc>
          <w:tcPr>
            <w:tcW w:w="3700" w:type="pct"/>
            <w:vAlign w:val="center"/>
          </w:tcPr>
          <w:p w14:paraId="0459978D" w14:textId="77777777" w:rsidR="00225086" w:rsidRDefault="00225086" w:rsidP="00684841">
            <w:pPr>
              <w:spacing w:line="360" w:lineRule="auto"/>
              <w:rPr>
                <w:rFonts w:ascii="宋体" w:hAnsi="宋体" w:cs="宋体"/>
                <w:sz w:val="24"/>
                <w:szCs w:val="24"/>
              </w:rPr>
            </w:pPr>
            <w:r>
              <w:rPr>
                <w:rFonts w:ascii="宋体" w:hAnsi="宋体" w:cs="宋体" w:hint="eastAsia"/>
                <w:sz w:val="24"/>
                <w:szCs w:val="24"/>
              </w:rPr>
              <w:t>支持信息查询，包括机构信息、医生信息、护士信息、药师信息、科室信息、机构违规记录、禁开药品信息、重点药品信息、科室诊断信息。</w:t>
            </w:r>
          </w:p>
        </w:tc>
      </w:tr>
    </w:tbl>
    <w:p w14:paraId="32914526" w14:textId="77777777" w:rsidR="00225086" w:rsidRDefault="00225086" w:rsidP="00225086">
      <w:pPr>
        <w:numPr>
          <w:ilvl w:val="1"/>
          <w:numId w:val="45"/>
        </w:num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lastRenderedPageBreak/>
        <w:t>定制化客服服务</w:t>
      </w:r>
    </w:p>
    <w:p w14:paraId="0A16A2F1" w14:textId="77777777" w:rsidR="00225086" w:rsidRDefault="00225086" w:rsidP="00225086">
      <w:pPr>
        <w:numPr>
          <w:ilvl w:val="2"/>
          <w:numId w:val="45"/>
        </w:num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服务内容</w:t>
      </w:r>
    </w:p>
    <w:p w14:paraId="2175ACC1" w14:textId="77777777" w:rsidR="00225086" w:rsidRDefault="00225086" w:rsidP="00225086">
      <w:pPr>
        <w:numPr>
          <w:ilvl w:val="3"/>
          <w:numId w:val="45"/>
        </w:num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互联网医院云客服唤起人工坐席，接入后，配套客服运营进行人工服务对接；</w:t>
      </w:r>
    </w:p>
    <w:p w14:paraId="3A711A3E" w14:textId="77777777" w:rsidR="00225086" w:rsidRDefault="00225086" w:rsidP="00225086">
      <w:pPr>
        <w:numPr>
          <w:ilvl w:val="3"/>
          <w:numId w:val="45"/>
        </w:num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负责互联网医院患者电话咨询，协助医院处理各种疑问解答；</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98"/>
        <w:gridCol w:w="4924"/>
      </w:tblGrid>
      <w:tr w:rsidR="00225086" w14:paraId="6E0819E6" w14:textId="77777777" w:rsidTr="00684841">
        <w:tc>
          <w:tcPr>
            <w:tcW w:w="2111" w:type="pct"/>
            <w:vMerge w:val="restart"/>
            <w:vAlign w:val="center"/>
          </w:tcPr>
          <w:p w14:paraId="200883DC" w14:textId="77777777" w:rsidR="00225086" w:rsidRDefault="00225086" w:rsidP="00684841">
            <w:pPr>
              <w:spacing w:line="360" w:lineRule="auto"/>
              <w:jc w:val="center"/>
              <w:rPr>
                <w:rFonts w:ascii="宋体" w:hAnsi="宋体" w:cs="Arial" w:hint="eastAsia"/>
                <w:color w:val="000000"/>
                <w:kern w:val="0"/>
                <w:sz w:val="24"/>
                <w:szCs w:val="24"/>
              </w:rPr>
            </w:pPr>
            <w:r>
              <w:rPr>
                <w:rFonts w:ascii="宋体" w:hAnsi="宋体" w:cs="Arial" w:hint="eastAsia"/>
                <w:color w:val="000000"/>
                <w:kern w:val="0"/>
                <w:sz w:val="24"/>
                <w:szCs w:val="24"/>
              </w:rPr>
              <w:t>患者问题处理</w:t>
            </w:r>
          </w:p>
        </w:tc>
        <w:tc>
          <w:tcPr>
            <w:tcW w:w="2889" w:type="pct"/>
            <w:vAlign w:val="center"/>
          </w:tcPr>
          <w:p w14:paraId="01B73F68" w14:textId="77777777" w:rsidR="00225086" w:rsidRDefault="00225086" w:rsidP="00684841">
            <w:pPr>
              <w:spacing w:line="360" w:lineRule="auto"/>
              <w:rPr>
                <w:rFonts w:ascii="宋体" w:hAnsi="宋体" w:cs="Arial" w:hint="eastAsia"/>
                <w:color w:val="000000"/>
                <w:kern w:val="0"/>
                <w:sz w:val="24"/>
                <w:szCs w:val="24"/>
              </w:rPr>
            </w:pPr>
            <w:r>
              <w:rPr>
                <w:rFonts w:ascii="宋体" w:hAnsi="宋体" w:cs="宋体" w:hint="eastAsia"/>
                <w:sz w:val="24"/>
                <w:szCs w:val="24"/>
              </w:rPr>
              <w:t>提供互联网医院等问题客服处理</w:t>
            </w:r>
          </w:p>
        </w:tc>
      </w:tr>
      <w:tr w:rsidR="00225086" w14:paraId="4CB95F82" w14:textId="77777777" w:rsidTr="00684841">
        <w:tc>
          <w:tcPr>
            <w:tcW w:w="2111" w:type="pct"/>
            <w:vMerge/>
            <w:vAlign w:val="center"/>
          </w:tcPr>
          <w:p w14:paraId="47D67156" w14:textId="77777777" w:rsidR="00225086" w:rsidRDefault="00225086" w:rsidP="00684841">
            <w:pPr>
              <w:spacing w:line="360" w:lineRule="auto"/>
              <w:jc w:val="center"/>
              <w:rPr>
                <w:rFonts w:ascii="宋体" w:hAnsi="宋体" w:cs="Arial" w:hint="eastAsia"/>
                <w:color w:val="000000"/>
                <w:kern w:val="0"/>
                <w:sz w:val="24"/>
                <w:szCs w:val="24"/>
              </w:rPr>
            </w:pPr>
          </w:p>
        </w:tc>
        <w:tc>
          <w:tcPr>
            <w:tcW w:w="2889" w:type="pct"/>
            <w:vAlign w:val="center"/>
          </w:tcPr>
          <w:p w14:paraId="08C6C67D" w14:textId="77777777" w:rsidR="00225086" w:rsidRDefault="00225086" w:rsidP="00684841">
            <w:pPr>
              <w:spacing w:line="360" w:lineRule="auto"/>
              <w:rPr>
                <w:rFonts w:ascii="宋体" w:hAnsi="宋体" w:cs="Arial" w:hint="eastAsia"/>
                <w:color w:val="000000"/>
                <w:kern w:val="0"/>
                <w:sz w:val="24"/>
                <w:szCs w:val="24"/>
              </w:rPr>
            </w:pPr>
            <w:r>
              <w:rPr>
                <w:rFonts w:ascii="宋体" w:hAnsi="宋体" w:cs="宋体" w:hint="eastAsia"/>
                <w:sz w:val="24"/>
                <w:szCs w:val="24"/>
              </w:rPr>
              <w:t>提供系统紧急故障问题客服处理</w:t>
            </w:r>
          </w:p>
        </w:tc>
      </w:tr>
      <w:tr w:rsidR="00225086" w14:paraId="4CE55B21" w14:textId="77777777" w:rsidTr="00684841">
        <w:tc>
          <w:tcPr>
            <w:tcW w:w="2111" w:type="pct"/>
            <w:vMerge/>
            <w:vAlign w:val="center"/>
          </w:tcPr>
          <w:p w14:paraId="7E91DD9B" w14:textId="77777777" w:rsidR="00225086" w:rsidRDefault="00225086" w:rsidP="00684841">
            <w:pPr>
              <w:spacing w:line="360" w:lineRule="auto"/>
              <w:jc w:val="center"/>
              <w:rPr>
                <w:rFonts w:ascii="宋体" w:hAnsi="宋体" w:cs="Arial" w:hint="eastAsia"/>
                <w:color w:val="000000"/>
                <w:kern w:val="0"/>
                <w:sz w:val="24"/>
                <w:szCs w:val="24"/>
              </w:rPr>
            </w:pPr>
          </w:p>
        </w:tc>
        <w:tc>
          <w:tcPr>
            <w:tcW w:w="2889" w:type="pct"/>
            <w:vAlign w:val="center"/>
          </w:tcPr>
          <w:p w14:paraId="3CEF8C47" w14:textId="77777777" w:rsidR="00225086" w:rsidRDefault="00225086" w:rsidP="00684841">
            <w:pPr>
              <w:spacing w:line="360" w:lineRule="auto"/>
              <w:rPr>
                <w:rFonts w:ascii="宋体" w:hAnsi="宋体" w:cs="Arial" w:hint="eastAsia"/>
                <w:color w:val="000000"/>
                <w:kern w:val="0"/>
                <w:sz w:val="24"/>
                <w:szCs w:val="24"/>
              </w:rPr>
            </w:pPr>
            <w:r>
              <w:rPr>
                <w:rFonts w:ascii="宋体" w:hAnsi="宋体" w:cs="宋体" w:hint="eastAsia"/>
                <w:sz w:val="24"/>
                <w:szCs w:val="24"/>
              </w:rPr>
              <w:t>提供紧急患者投诉问题客服处理</w:t>
            </w:r>
          </w:p>
        </w:tc>
      </w:tr>
      <w:tr w:rsidR="00225086" w14:paraId="3F2ACFD2" w14:textId="77777777" w:rsidTr="00684841">
        <w:tc>
          <w:tcPr>
            <w:tcW w:w="2111" w:type="pct"/>
            <w:vMerge/>
            <w:vAlign w:val="center"/>
          </w:tcPr>
          <w:p w14:paraId="15E5EAF1" w14:textId="77777777" w:rsidR="00225086" w:rsidRDefault="00225086" w:rsidP="00684841">
            <w:pPr>
              <w:spacing w:line="360" w:lineRule="auto"/>
              <w:jc w:val="center"/>
              <w:rPr>
                <w:rFonts w:ascii="宋体" w:hAnsi="宋体" w:cs="Arial" w:hint="eastAsia"/>
                <w:color w:val="000000"/>
                <w:kern w:val="0"/>
                <w:sz w:val="24"/>
                <w:szCs w:val="24"/>
              </w:rPr>
            </w:pPr>
          </w:p>
        </w:tc>
        <w:tc>
          <w:tcPr>
            <w:tcW w:w="2889" w:type="pct"/>
            <w:vAlign w:val="center"/>
          </w:tcPr>
          <w:p w14:paraId="3072CCE2" w14:textId="77777777" w:rsidR="00225086" w:rsidRDefault="00225086" w:rsidP="00684841">
            <w:pPr>
              <w:spacing w:line="360" w:lineRule="auto"/>
              <w:rPr>
                <w:rFonts w:ascii="宋体" w:hAnsi="宋体" w:cs="Arial" w:hint="eastAsia"/>
                <w:color w:val="000000"/>
                <w:kern w:val="0"/>
                <w:sz w:val="24"/>
                <w:szCs w:val="24"/>
              </w:rPr>
            </w:pPr>
            <w:r>
              <w:rPr>
                <w:rFonts w:ascii="宋体" w:hAnsi="宋体" w:cs="宋体" w:hint="eastAsia"/>
                <w:sz w:val="24"/>
                <w:szCs w:val="24"/>
              </w:rPr>
              <w:t>提供患者外部投诉问题客服处理</w:t>
            </w:r>
          </w:p>
        </w:tc>
      </w:tr>
      <w:tr w:rsidR="00225086" w14:paraId="4DD56C28" w14:textId="77777777" w:rsidTr="00684841">
        <w:tc>
          <w:tcPr>
            <w:tcW w:w="2111" w:type="pct"/>
            <w:vMerge/>
            <w:vAlign w:val="center"/>
          </w:tcPr>
          <w:p w14:paraId="68737D55" w14:textId="77777777" w:rsidR="00225086" w:rsidRDefault="00225086" w:rsidP="00684841">
            <w:pPr>
              <w:spacing w:line="360" w:lineRule="auto"/>
              <w:jc w:val="center"/>
              <w:rPr>
                <w:rFonts w:ascii="宋体" w:hAnsi="宋体" w:cs="Arial" w:hint="eastAsia"/>
                <w:color w:val="000000"/>
                <w:kern w:val="0"/>
                <w:sz w:val="24"/>
                <w:szCs w:val="24"/>
              </w:rPr>
            </w:pPr>
          </w:p>
        </w:tc>
        <w:tc>
          <w:tcPr>
            <w:tcW w:w="2889" w:type="pct"/>
            <w:vAlign w:val="center"/>
          </w:tcPr>
          <w:p w14:paraId="319C221C" w14:textId="77777777" w:rsidR="00225086" w:rsidRDefault="00225086" w:rsidP="00684841">
            <w:pPr>
              <w:spacing w:line="360" w:lineRule="auto"/>
              <w:rPr>
                <w:rFonts w:ascii="宋体" w:hAnsi="宋体" w:cs="Arial" w:hint="eastAsia"/>
                <w:color w:val="000000"/>
                <w:kern w:val="0"/>
                <w:sz w:val="24"/>
                <w:szCs w:val="24"/>
              </w:rPr>
            </w:pPr>
            <w:r>
              <w:rPr>
                <w:rFonts w:ascii="宋体" w:hAnsi="宋体" w:cs="宋体" w:hint="eastAsia"/>
                <w:sz w:val="24"/>
                <w:szCs w:val="24"/>
              </w:rPr>
              <w:t>提供其他咨询问题解客服处理</w:t>
            </w:r>
          </w:p>
        </w:tc>
      </w:tr>
      <w:tr w:rsidR="00225086" w14:paraId="59F54249" w14:textId="77777777" w:rsidTr="00684841">
        <w:tc>
          <w:tcPr>
            <w:tcW w:w="2111" w:type="pct"/>
            <w:vMerge w:val="restart"/>
            <w:vAlign w:val="center"/>
          </w:tcPr>
          <w:p w14:paraId="0FA30829" w14:textId="77777777" w:rsidR="00225086" w:rsidRDefault="00225086" w:rsidP="00684841">
            <w:pPr>
              <w:spacing w:line="360" w:lineRule="auto"/>
              <w:jc w:val="center"/>
              <w:rPr>
                <w:rFonts w:ascii="宋体" w:hAnsi="宋体" w:cs="Arial" w:hint="eastAsia"/>
                <w:color w:val="000000"/>
                <w:kern w:val="0"/>
                <w:sz w:val="24"/>
                <w:szCs w:val="24"/>
              </w:rPr>
            </w:pPr>
            <w:r>
              <w:rPr>
                <w:rFonts w:ascii="宋体" w:hAnsi="宋体" w:cs="Arial" w:hint="eastAsia"/>
                <w:color w:val="000000"/>
                <w:kern w:val="0"/>
                <w:sz w:val="24"/>
                <w:szCs w:val="24"/>
              </w:rPr>
              <w:t>系统优化分析</w:t>
            </w:r>
          </w:p>
        </w:tc>
        <w:tc>
          <w:tcPr>
            <w:tcW w:w="2889" w:type="pct"/>
            <w:vAlign w:val="center"/>
          </w:tcPr>
          <w:p w14:paraId="7C7CC743" w14:textId="77777777" w:rsidR="00225086" w:rsidRDefault="00225086" w:rsidP="00684841">
            <w:pPr>
              <w:spacing w:line="360" w:lineRule="auto"/>
              <w:rPr>
                <w:rFonts w:ascii="宋体" w:hAnsi="宋体" w:cs="Arial" w:hint="eastAsia"/>
                <w:color w:val="000000"/>
                <w:kern w:val="0"/>
                <w:sz w:val="24"/>
                <w:szCs w:val="24"/>
              </w:rPr>
            </w:pPr>
            <w:r>
              <w:rPr>
                <w:rFonts w:ascii="宋体" w:hAnsi="宋体" w:cs="宋体" w:hint="eastAsia"/>
                <w:sz w:val="24"/>
                <w:szCs w:val="24"/>
              </w:rPr>
              <w:t>提供患者意见的搜集整理及反馈</w:t>
            </w:r>
          </w:p>
        </w:tc>
      </w:tr>
      <w:tr w:rsidR="00225086" w14:paraId="554DCEFC" w14:textId="77777777" w:rsidTr="00684841">
        <w:tc>
          <w:tcPr>
            <w:tcW w:w="2111" w:type="pct"/>
            <w:vMerge/>
            <w:vAlign w:val="center"/>
          </w:tcPr>
          <w:p w14:paraId="30FCC88E" w14:textId="77777777" w:rsidR="00225086" w:rsidRDefault="00225086" w:rsidP="00684841">
            <w:pPr>
              <w:spacing w:line="360" w:lineRule="auto"/>
              <w:jc w:val="center"/>
              <w:rPr>
                <w:rFonts w:ascii="宋体" w:hAnsi="宋体" w:cs="Arial" w:hint="eastAsia"/>
                <w:color w:val="000000"/>
                <w:kern w:val="0"/>
                <w:sz w:val="24"/>
                <w:szCs w:val="24"/>
              </w:rPr>
            </w:pPr>
          </w:p>
        </w:tc>
        <w:tc>
          <w:tcPr>
            <w:tcW w:w="2889" w:type="pct"/>
            <w:vAlign w:val="center"/>
          </w:tcPr>
          <w:p w14:paraId="6CA6C7D9" w14:textId="77777777" w:rsidR="00225086" w:rsidRDefault="00225086" w:rsidP="00684841">
            <w:pPr>
              <w:spacing w:line="360" w:lineRule="auto"/>
              <w:rPr>
                <w:rFonts w:ascii="宋体" w:hAnsi="宋体" w:cs="Arial" w:hint="eastAsia"/>
                <w:color w:val="000000"/>
                <w:kern w:val="0"/>
                <w:sz w:val="24"/>
                <w:szCs w:val="24"/>
              </w:rPr>
            </w:pPr>
            <w:r>
              <w:rPr>
                <w:rFonts w:ascii="宋体" w:hAnsi="宋体" w:cs="宋体" w:hint="eastAsia"/>
                <w:sz w:val="24"/>
                <w:szCs w:val="24"/>
              </w:rPr>
              <w:t>提供每月客服总结报告</w:t>
            </w:r>
          </w:p>
        </w:tc>
      </w:tr>
      <w:tr w:rsidR="00225086" w14:paraId="6EBE5AD3" w14:textId="77777777" w:rsidTr="00684841">
        <w:tc>
          <w:tcPr>
            <w:tcW w:w="2111" w:type="pct"/>
            <w:vMerge/>
            <w:vAlign w:val="center"/>
          </w:tcPr>
          <w:p w14:paraId="250A7CD4" w14:textId="77777777" w:rsidR="00225086" w:rsidRDefault="00225086" w:rsidP="00684841">
            <w:pPr>
              <w:spacing w:line="360" w:lineRule="auto"/>
              <w:jc w:val="center"/>
              <w:rPr>
                <w:rFonts w:ascii="宋体" w:hAnsi="宋体" w:cs="Arial" w:hint="eastAsia"/>
                <w:color w:val="000000"/>
                <w:kern w:val="0"/>
                <w:sz w:val="24"/>
                <w:szCs w:val="24"/>
              </w:rPr>
            </w:pPr>
          </w:p>
        </w:tc>
        <w:tc>
          <w:tcPr>
            <w:tcW w:w="2889" w:type="pct"/>
            <w:vAlign w:val="center"/>
          </w:tcPr>
          <w:p w14:paraId="1E639E58" w14:textId="77777777" w:rsidR="00225086" w:rsidRDefault="00225086" w:rsidP="00684841">
            <w:pPr>
              <w:spacing w:line="360" w:lineRule="auto"/>
              <w:rPr>
                <w:rFonts w:ascii="宋体" w:hAnsi="宋体" w:cs="Arial" w:hint="eastAsia"/>
                <w:color w:val="000000"/>
                <w:kern w:val="0"/>
                <w:sz w:val="24"/>
                <w:szCs w:val="24"/>
              </w:rPr>
            </w:pPr>
            <w:r>
              <w:rPr>
                <w:rFonts w:ascii="宋体" w:hAnsi="宋体" w:cs="宋体" w:hint="eastAsia"/>
                <w:sz w:val="24"/>
                <w:szCs w:val="24"/>
              </w:rPr>
              <w:t>提供每月系统问题风险预测</w:t>
            </w:r>
          </w:p>
        </w:tc>
      </w:tr>
      <w:tr w:rsidR="00225086" w14:paraId="076A299D" w14:textId="77777777" w:rsidTr="00684841">
        <w:tc>
          <w:tcPr>
            <w:tcW w:w="2111" w:type="pct"/>
            <w:vMerge/>
            <w:vAlign w:val="center"/>
          </w:tcPr>
          <w:p w14:paraId="17AF4E16" w14:textId="77777777" w:rsidR="00225086" w:rsidRDefault="00225086" w:rsidP="00684841">
            <w:pPr>
              <w:spacing w:line="360" w:lineRule="auto"/>
              <w:jc w:val="center"/>
              <w:rPr>
                <w:rFonts w:ascii="宋体" w:hAnsi="宋体" w:cs="Arial" w:hint="eastAsia"/>
                <w:color w:val="000000"/>
                <w:kern w:val="0"/>
                <w:sz w:val="24"/>
                <w:szCs w:val="24"/>
              </w:rPr>
            </w:pPr>
          </w:p>
        </w:tc>
        <w:tc>
          <w:tcPr>
            <w:tcW w:w="2889" w:type="pct"/>
            <w:vAlign w:val="center"/>
          </w:tcPr>
          <w:p w14:paraId="3B53582A" w14:textId="77777777" w:rsidR="00225086" w:rsidRDefault="00225086" w:rsidP="00684841">
            <w:pPr>
              <w:spacing w:line="360" w:lineRule="auto"/>
              <w:rPr>
                <w:rFonts w:ascii="宋体" w:hAnsi="宋体" w:cs="Arial" w:hint="eastAsia"/>
                <w:color w:val="000000"/>
                <w:kern w:val="0"/>
                <w:sz w:val="24"/>
                <w:szCs w:val="24"/>
              </w:rPr>
            </w:pPr>
            <w:r>
              <w:rPr>
                <w:rFonts w:ascii="宋体" w:hAnsi="宋体" w:cs="宋体" w:hint="eastAsia"/>
                <w:sz w:val="24"/>
                <w:szCs w:val="24"/>
              </w:rPr>
              <w:t>提供每月系统问题挖掘优化分析</w:t>
            </w:r>
          </w:p>
        </w:tc>
      </w:tr>
    </w:tbl>
    <w:p w14:paraId="0ECB2429" w14:textId="77777777" w:rsidR="00225086" w:rsidRDefault="00225086" w:rsidP="00225086">
      <w:pPr>
        <w:numPr>
          <w:ilvl w:val="2"/>
          <w:numId w:val="45"/>
        </w:num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服务响应</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4"/>
        <w:gridCol w:w="2260"/>
        <w:gridCol w:w="5445"/>
      </w:tblGrid>
      <w:tr w:rsidR="00225086" w14:paraId="02AAE687" w14:textId="77777777" w:rsidTr="00684841">
        <w:trPr>
          <w:trHeight w:val="741"/>
        </w:trPr>
        <w:tc>
          <w:tcPr>
            <w:tcW w:w="704" w:type="dxa"/>
          </w:tcPr>
          <w:p w14:paraId="2236EE3F" w14:textId="77777777" w:rsidR="00225086" w:rsidRDefault="00225086" w:rsidP="00684841">
            <w:pPr>
              <w:rPr>
                <w:rFonts w:ascii="宋体" w:hAnsi="宋体" w:cs="宋体" w:hint="eastAsia"/>
                <w:b/>
                <w:bCs/>
                <w:sz w:val="24"/>
                <w:szCs w:val="24"/>
              </w:rPr>
            </w:pPr>
            <w:r>
              <w:rPr>
                <w:rFonts w:ascii="宋体" w:hAnsi="宋体" w:cs="宋体" w:hint="eastAsia"/>
                <w:b/>
                <w:bCs/>
                <w:sz w:val="24"/>
                <w:szCs w:val="24"/>
              </w:rPr>
              <w:t>序号</w:t>
            </w:r>
          </w:p>
        </w:tc>
        <w:tc>
          <w:tcPr>
            <w:tcW w:w="2260" w:type="dxa"/>
            <w:noWrap/>
            <w:vAlign w:val="center"/>
          </w:tcPr>
          <w:p w14:paraId="305EA6F4" w14:textId="77777777" w:rsidR="00225086" w:rsidRDefault="00225086" w:rsidP="00684841">
            <w:pPr>
              <w:rPr>
                <w:rFonts w:ascii="宋体" w:hAnsi="宋体" w:cs="宋体"/>
                <w:b/>
                <w:bCs/>
                <w:sz w:val="24"/>
                <w:szCs w:val="24"/>
              </w:rPr>
            </w:pPr>
            <w:r>
              <w:rPr>
                <w:rFonts w:ascii="宋体" w:hAnsi="宋体" w:cs="宋体" w:hint="eastAsia"/>
                <w:b/>
                <w:bCs/>
                <w:sz w:val="24"/>
                <w:szCs w:val="24"/>
              </w:rPr>
              <w:t>响应指标</w:t>
            </w:r>
          </w:p>
        </w:tc>
        <w:tc>
          <w:tcPr>
            <w:tcW w:w="5445" w:type="dxa"/>
            <w:noWrap/>
            <w:vAlign w:val="center"/>
          </w:tcPr>
          <w:p w14:paraId="3A379DBB" w14:textId="77777777" w:rsidR="00225086" w:rsidRDefault="00225086" w:rsidP="00684841">
            <w:pPr>
              <w:rPr>
                <w:rFonts w:ascii="宋体" w:hAnsi="宋体" w:cs="宋体"/>
                <w:b/>
                <w:bCs/>
                <w:sz w:val="24"/>
                <w:szCs w:val="24"/>
              </w:rPr>
            </w:pPr>
            <w:r>
              <w:rPr>
                <w:rFonts w:ascii="宋体" w:hAnsi="宋体" w:cs="宋体" w:hint="eastAsia"/>
                <w:b/>
                <w:bCs/>
                <w:sz w:val="24"/>
                <w:szCs w:val="24"/>
              </w:rPr>
              <w:t>要求内容</w:t>
            </w:r>
          </w:p>
        </w:tc>
      </w:tr>
      <w:tr w:rsidR="00225086" w14:paraId="59DD3D92" w14:textId="77777777" w:rsidTr="00684841">
        <w:trPr>
          <w:trHeight w:val="540"/>
        </w:trPr>
        <w:tc>
          <w:tcPr>
            <w:tcW w:w="704" w:type="dxa"/>
            <w:vAlign w:val="center"/>
          </w:tcPr>
          <w:p w14:paraId="715A897B" w14:textId="77777777" w:rsidR="00225086" w:rsidRDefault="00225086" w:rsidP="00225086">
            <w:pPr>
              <w:numPr>
                <w:ilvl w:val="0"/>
                <w:numId w:val="48"/>
              </w:numPr>
              <w:jc w:val="center"/>
              <w:rPr>
                <w:rFonts w:ascii="宋体" w:hAnsi="宋体" w:cs="宋体" w:hint="eastAsia"/>
                <w:sz w:val="24"/>
                <w:szCs w:val="24"/>
              </w:rPr>
            </w:pPr>
          </w:p>
        </w:tc>
        <w:tc>
          <w:tcPr>
            <w:tcW w:w="2260" w:type="dxa"/>
            <w:vAlign w:val="center"/>
          </w:tcPr>
          <w:p w14:paraId="3959159E" w14:textId="77777777" w:rsidR="00225086" w:rsidRDefault="00225086" w:rsidP="00684841">
            <w:pPr>
              <w:rPr>
                <w:rFonts w:ascii="宋体" w:hAnsi="宋体" w:cs="宋体"/>
                <w:sz w:val="24"/>
                <w:szCs w:val="24"/>
              </w:rPr>
            </w:pPr>
            <w:r>
              <w:rPr>
                <w:rFonts w:ascii="宋体" w:hAnsi="宋体" w:cs="宋体" w:hint="eastAsia"/>
                <w:sz w:val="24"/>
                <w:szCs w:val="24"/>
              </w:rPr>
              <w:t>及时响应率</w:t>
            </w:r>
          </w:p>
        </w:tc>
        <w:tc>
          <w:tcPr>
            <w:tcW w:w="5445" w:type="dxa"/>
            <w:vAlign w:val="center"/>
          </w:tcPr>
          <w:p w14:paraId="299F2864" w14:textId="77777777" w:rsidR="00225086" w:rsidRDefault="00225086" w:rsidP="00684841">
            <w:pPr>
              <w:rPr>
                <w:rFonts w:ascii="宋体" w:hAnsi="宋体" w:cs="宋体"/>
                <w:sz w:val="24"/>
                <w:szCs w:val="24"/>
              </w:rPr>
            </w:pPr>
            <w:r>
              <w:rPr>
                <w:rFonts w:ascii="宋体" w:hAnsi="宋体" w:cs="宋体" w:hint="eastAsia"/>
                <w:sz w:val="24"/>
                <w:szCs w:val="24"/>
              </w:rPr>
              <w:t>及时响应数</w:t>
            </w:r>
            <w:r>
              <w:rPr>
                <w:rFonts w:ascii="宋体" w:hAnsi="宋体" w:cs="宋体" w:hint="eastAsia"/>
                <w:sz w:val="24"/>
                <w:szCs w:val="24"/>
              </w:rPr>
              <w:t>/</w:t>
            </w:r>
            <w:r>
              <w:rPr>
                <w:rFonts w:ascii="宋体" w:hAnsi="宋体" w:cs="宋体" w:hint="eastAsia"/>
                <w:sz w:val="24"/>
                <w:szCs w:val="24"/>
              </w:rPr>
              <w:t>及时响应会话数≥</w:t>
            </w:r>
            <w:r>
              <w:rPr>
                <w:rFonts w:ascii="宋体" w:hAnsi="宋体" w:cs="宋体" w:hint="eastAsia"/>
                <w:sz w:val="24"/>
                <w:szCs w:val="24"/>
              </w:rPr>
              <w:t>65</w:t>
            </w:r>
          </w:p>
        </w:tc>
      </w:tr>
      <w:tr w:rsidR="00225086" w14:paraId="2E83874B" w14:textId="77777777" w:rsidTr="00684841">
        <w:trPr>
          <w:trHeight w:val="1001"/>
        </w:trPr>
        <w:tc>
          <w:tcPr>
            <w:tcW w:w="704" w:type="dxa"/>
            <w:vAlign w:val="center"/>
          </w:tcPr>
          <w:p w14:paraId="1790018D" w14:textId="77777777" w:rsidR="00225086" w:rsidRDefault="00225086" w:rsidP="00225086">
            <w:pPr>
              <w:numPr>
                <w:ilvl w:val="0"/>
                <w:numId w:val="48"/>
              </w:numPr>
              <w:jc w:val="center"/>
              <w:rPr>
                <w:rFonts w:ascii="宋体" w:hAnsi="宋体" w:cs="宋体" w:hint="eastAsia"/>
                <w:sz w:val="24"/>
                <w:szCs w:val="24"/>
              </w:rPr>
            </w:pPr>
          </w:p>
        </w:tc>
        <w:tc>
          <w:tcPr>
            <w:tcW w:w="2260" w:type="dxa"/>
            <w:vAlign w:val="center"/>
          </w:tcPr>
          <w:p w14:paraId="0A984D33" w14:textId="77777777" w:rsidR="00225086" w:rsidRDefault="00225086" w:rsidP="00684841">
            <w:pPr>
              <w:rPr>
                <w:rFonts w:ascii="宋体" w:hAnsi="宋体" w:cs="宋体"/>
                <w:sz w:val="24"/>
                <w:szCs w:val="24"/>
              </w:rPr>
            </w:pPr>
            <w:r>
              <w:rPr>
                <w:rFonts w:ascii="宋体" w:hAnsi="宋体" w:cs="宋体" w:hint="eastAsia"/>
                <w:sz w:val="24"/>
                <w:szCs w:val="24"/>
              </w:rPr>
              <w:t>24</w:t>
            </w:r>
            <w:r>
              <w:rPr>
                <w:rFonts w:ascii="宋体" w:hAnsi="宋体" w:cs="宋体" w:hint="eastAsia"/>
                <w:sz w:val="24"/>
                <w:szCs w:val="24"/>
              </w:rPr>
              <w:t>小时内问题解决率</w:t>
            </w:r>
          </w:p>
        </w:tc>
        <w:tc>
          <w:tcPr>
            <w:tcW w:w="5445" w:type="dxa"/>
            <w:vAlign w:val="center"/>
          </w:tcPr>
          <w:p w14:paraId="0FD6623D" w14:textId="77777777" w:rsidR="00225086" w:rsidRDefault="00225086" w:rsidP="00684841">
            <w:pPr>
              <w:rPr>
                <w:rFonts w:ascii="宋体" w:hAnsi="宋体" w:cs="宋体"/>
                <w:sz w:val="24"/>
                <w:szCs w:val="24"/>
              </w:rPr>
            </w:pPr>
            <w:r>
              <w:rPr>
                <w:rFonts w:ascii="宋体" w:hAnsi="宋体" w:cs="宋体" w:hint="eastAsia"/>
                <w:sz w:val="24"/>
                <w:szCs w:val="24"/>
              </w:rPr>
              <w:t>在</w:t>
            </w:r>
            <w:r>
              <w:rPr>
                <w:rFonts w:ascii="宋体" w:hAnsi="宋体" w:cs="宋体" w:hint="eastAsia"/>
                <w:sz w:val="24"/>
                <w:szCs w:val="24"/>
              </w:rPr>
              <w:t>24h</w:t>
            </w:r>
            <w:r>
              <w:rPr>
                <w:rFonts w:ascii="宋体" w:hAnsi="宋体" w:cs="宋体" w:hint="eastAsia"/>
                <w:sz w:val="24"/>
                <w:szCs w:val="24"/>
              </w:rPr>
              <w:t>内，座席接待仅进行一次咨询的访客与座席接待总会话数的比值≥</w:t>
            </w:r>
            <w:r>
              <w:rPr>
                <w:rFonts w:ascii="宋体" w:hAnsi="宋体" w:cs="宋体" w:hint="eastAsia"/>
                <w:sz w:val="24"/>
                <w:szCs w:val="24"/>
              </w:rPr>
              <w:t>85%</w:t>
            </w:r>
            <w:r>
              <w:rPr>
                <w:rFonts w:ascii="宋体" w:hAnsi="宋体" w:cs="宋体" w:hint="eastAsia"/>
                <w:sz w:val="24"/>
                <w:szCs w:val="24"/>
              </w:rPr>
              <w:t>（仅进行一次咨询：在接待</w:t>
            </w:r>
            <w:r>
              <w:rPr>
                <w:rFonts w:ascii="宋体" w:hAnsi="宋体" w:cs="宋体" w:hint="eastAsia"/>
                <w:sz w:val="24"/>
                <w:szCs w:val="24"/>
              </w:rPr>
              <w:t>24h</w:t>
            </w:r>
            <w:r>
              <w:rPr>
                <w:rFonts w:ascii="宋体" w:hAnsi="宋体" w:cs="宋体" w:hint="eastAsia"/>
                <w:sz w:val="24"/>
                <w:szCs w:val="24"/>
              </w:rPr>
              <w:t>后未再次发起咨询）</w:t>
            </w:r>
          </w:p>
        </w:tc>
      </w:tr>
      <w:tr w:rsidR="00225086" w14:paraId="45CFCB69" w14:textId="77777777" w:rsidTr="00684841">
        <w:trPr>
          <w:trHeight w:val="938"/>
        </w:trPr>
        <w:tc>
          <w:tcPr>
            <w:tcW w:w="704" w:type="dxa"/>
            <w:vAlign w:val="center"/>
          </w:tcPr>
          <w:p w14:paraId="06EA0684" w14:textId="77777777" w:rsidR="00225086" w:rsidRDefault="00225086" w:rsidP="00225086">
            <w:pPr>
              <w:numPr>
                <w:ilvl w:val="0"/>
                <w:numId w:val="48"/>
              </w:numPr>
              <w:jc w:val="center"/>
              <w:rPr>
                <w:rFonts w:ascii="宋体" w:hAnsi="宋体" w:cs="宋体" w:hint="eastAsia"/>
                <w:sz w:val="24"/>
                <w:szCs w:val="24"/>
              </w:rPr>
            </w:pPr>
          </w:p>
        </w:tc>
        <w:tc>
          <w:tcPr>
            <w:tcW w:w="2260" w:type="dxa"/>
            <w:vAlign w:val="center"/>
          </w:tcPr>
          <w:p w14:paraId="5B08A741" w14:textId="77777777" w:rsidR="00225086" w:rsidRDefault="00225086" w:rsidP="00684841">
            <w:pPr>
              <w:rPr>
                <w:rFonts w:ascii="宋体" w:hAnsi="宋体" w:cs="宋体"/>
                <w:sz w:val="24"/>
                <w:szCs w:val="24"/>
              </w:rPr>
            </w:pPr>
            <w:r>
              <w:rPr>
                <w:rFonts w:ascii="宋体" w:hAnsi="宋体" w:cs="宋体" w:hint="eastAsia"/>
                <w:sz w:val="24"/>
                <w:szCs w:val="24"/>
              </w:rPr>
              <w:t>48</w:t>
            </w:r>
            <w:r>
              <w:rPr>
                <w:rFonts w:ascii="宋体" w:hAnsi="宋体" w:cs="宋体" w:hint="eastAsia"/>
                <w:sz w:val="24"/>
                <w:szCs w:val="24"/>
              </w:rPr>
              <w:t>小时内问题解决</w:t>
            </w:r>
            <w:r>
              <w:rPr>
                <w:rFonts w:ascii="宋体" w:hAnsi="宋体" w:cs="宋体" w:hint="eastAsia"/>
                <w:sz w:val="24"/>
                <w:szCs w:val="24"/>
              </w:rPr>
              <w:lastRenderedPageBreak/>
              <w:t>率</w:t>
            </w:r>
          </w:p>
        </w:tc>
        <w:tc>
          <w:tcPr>
            <w:tcW w:w="5445" w:type="dxa"/>
            <w:vAlign w:val="center"/>
          </w:tcPr>
          <w:p w14:paraId="76055661" w14:textId="77777777" w:rsidR="00225086" w:rsidRDefault="00225086" w:rsidP="00684841">
            <w:pPr>
              <w:rPr>
                <w:rFonts w:ascii="宋体" w:hAnsi="宋体" w:cs="宋体"/>
                <w:sz w:val="24"/>
                <w:szCs w:val="24"/>
              </w:rPr>
            </w:pPr>
            <w:r>
              <w:rPr>
                <w:rFonts w:ascii="宋体" w:hAnsi="宋体" w:cs="宋体" w:hint="eastAsia"/>
                <w:sz w:val="24"/>
                <w:szCs w:val="24"/>
              </w:rPr>
              <w:lastRenderedPageBreak/>
              <w:t>在</w:t>
            </w:r>
            <w:r>
              <w:rPr>
                <w:rFonts w:ascii="宋体" w:hAnsi="宋体" w:cs="宋体" w:hint="eastAsia"/>
                <w:sz w:val="24"/>
                <w:szCs w:val="24"/>
              </w:rPr>
              <w:t>48h</w:t>
            </w:r>
            <w:r>
              <w:rPr>
                <w:rFonts w:ascii="宋体" w:hAnsi="宋体" w:cs="宋体" w:hint="eastAsia"/>
                <w:sz w:val="24"/>
                <w:szCs w:val="24"/>
              </w:rPr>
              <w:t>内，座席接待仅进行一次咨询的访客与座席</w:t>
            </w:r>
            <w:r>
              <w:rPr>
                <w:rFonts w:ascii="宋体" w:hAnsi="宋体" w:cs="宋体" w:hint="eastAsia"/>
                <w:sz w:val="24"/>
                <w:szCs w:val="24"/>
              </w:rPr>
              <w:lastRenderedPageBreak/>
              <w:t>接待总会话数的比值≥</w:t>
            </w:r>
            <w:r>
              <w:rPr>
                <w:rFonts w:ascii="宋体" w:hAnsi="宋体" w:cs="宋体" w:hint="eastAsia"/>
                <w:sz w:val="24"/>
                <w:szCs w:val="24"/>
              </w:rPr>
              <w:t>90%</w:t>
            </w:r>
            <w:r>
              <w:rPr>
                <w:rFonts w:ascii="宋体" w:hAnsi="宋体" w:cs="宋体" w:hint="eastAsia"/>
                <w:sz w:val="24"/>
                <w:szCs w:val="24"/>
              </w:rPr>
              <w:t>（仅进行一次咨询：在接待</w:t>
            </w:r>
            <w:r>
              <w:rPr>
                <w:rFonts w:ascii="宋体" w:hAnsi="宋体" w:cs="宋体" w:hint="eastAsia"/>
                <w:sz w:val="24"/>
                <w:szCs w:val="24"/>
              </w:rPr>
              <w:t>48h</w:t>
            </w:r>
            <w:r>
              <w:rPr>
                <w:rFonts w:ascii="宋体" w:hAnsi="宋体" w:cs="宋体" w:hint="eastAsia"/>
                <w:sz w:val="24"/>
                <w:szCs w:val="24"/>
              </w:rPr>
              <w:t>后未再次发起咨询）</w:t>
            </w:r>
          </w:p>
        </w:tc>
      </w:tr>
      <w:tr w:rsidR="00225086" w14:paraId="56212F82" w14:textId="77777777" w:rsidTr="00684841">
        <w:trPr>
          <w:trHeight w:val="577"/>
        </w:trPr>
        <w:tc>
          <w:tcPr>
            <w:tcW w:w="704" w:type="dxa"/>
            <w:vAlign w:val="center"/>
          </w:tcPr>
          <w:p w14:paraId="4FBB64DE" w14:textId="77777777" w:rsidR="00225086" w:rsidRDefault="00225086" w:rsidP="00225086">
            <w:pPr>
              <w:numPr>
                <w:ilvl w:val="0"/>
                <w:numId w:val="48"/>
              </w:numPr>
              <w:jc w:val="center"/>
              <w:rPr>
                <w:rFonts w:ascii="宋体" w:hAnsi="宋体" w:cs="宋体" w:hint="eastAsia"/>
                <w:sz w:val="24"/>
                <w:szCs w:val="24"/>
              </w:rPr>
            </w:pPr>
          </w:p>
        </w:tc>
        <w:tc>
          <w:tcPr>
            <w:tcW w:w="2260" w:type="dxa"/>
            <w:vAlign w:val="center"/>
          </w:tcPr>
          <w:p w14:paraId="63197DCD" w14:textId="77777777" w:rsidR="00225086" w:rsidRDefault="00225086" w:rsidP="00684841">
            <w:pPr>
              <w:rPr>
                <w:rFonts w:ascii="宋体" w:hAnsi="宋体" w:cs="宋体"/>
                <w:sz w:val="24"/>
                <w:szCs w:val="24"/>
              </w:rPr>
            </w:pPr>
            <w:r>
              <w:rPr>
                <w:rFonts w:ascii="宋体" w:hAnsi="宋体" w:cs="宋体" w:hint="eastAsia"/>
                <w:sz w:val="24"/>
                <w:szCs w:val="24"/>
              </w:rPr>
              <w:t>平均会话时长</w:t>
            </w:r>
          </w:p>
        </w:tc>
        <w:tc>
          <w:tcPr>
            <w:tcW w:w="5445" w:type="dxa"/>
            <w:vAlign w:val="center"/>
          </w:tcPr>
          <w:p w14:paraId="63FC038D" w14:textId="77777777" w:rsidR="00225086" w:rsidRDefault="00225086" w:rsidP="00684841">
            <w:pPr>
              <w:rPr>
                <w:rFonts w:ascii="宋体" w:hAnsi="宋体" w:cs="宋体"/>
                <w:sz w:val="24"/>
                <w:szCs w:val="24"/>
              </w:rPr>
            </w:pPr>
            <w:r>
              <w:rPr>
                <w:rFonts w:ascii="宋体" w:hAnsi="宋体" w:cs="宋体" w:hint="eastAsia"/>
                <w:sz w:val="24"/>
                <w:szCs w:val="24"/>
              </w:rPr>
              <w:t>指统计时间内，坐席在会话中响应访客时间的平均值，≥</w:t>
            </w:r>
            <w:r>
              <w:rPr>
                <w:rFonts w:ascii="宋体" w:hAnsi="宋体" w:cs="宋体" w:hint="eastAsia"/>
                <w:sz w:val="24"/>
                <w:szCs w:val="24"/>
              </w:rPr>
              <w:t>0:03:00</w:t>
            </w:r>
          </w:p>
        </w:tc>
      </w:tr>
      <w:tr w:rsidR="00225086" w14:paraId="36831DDA" w14:textId="77777777" w:rsidTr="00684841">
        <w:trPr>
          <w:trHeight w:val="60"/>
        </w:trPr>
        <w:tc>
          <w:tcPr>
            <w:tcW w:w="704" w:type="dxa"/>
            <w:vAlign w:val="center"/>
          </w:tcPr>
          <w:p w14:paraId="52286EA9" w14:textId="77777777" w:rsidR="00225086" w:rsidRDefault="00225086" w:rsidP="00225086">
            <w:pPr>
              <w:numPr>
                <w:ilvl w:val="0"/>
                <w:numId w:val="48"/>
              </w:numPr>
              <w:jc w:val="center"/>
              <w:rPr>
                <w:rFonts w:ascii="宋体" w:hAnsi="宋体" w:cs="宋体" w:hint="eastAsia"/>
                <w:sz w:val="24"/>
                <w:szCs w:val="24"/>
              </w:rPr>
            </w:pPr>
          </w:p>
        </w:tc>
        <w:tc>
          <w:tcPr>
            <w:tcW w:w="2260" w:type="dxa"/>
            <w:vAlign w:val="center"/>
          </w:tcPr>
          <w:p w14:paraId="742A1A77" w14:textId="77777777" w:rsidR="00225086" w:rsidRDefault="00225086" w:rsidP="00684841">
            <w:pPr>
              <w:rPr>
                <w:rFonts w:ascii="宋体" w:hAnsi="宋体" w:cs="宋体"/>
                <w:sz w:val="24"/>
                <w:szCs w:val="24"/>
              </w:rPr>
            </w:pPr>
            <w:r>
              <w:rPr>
                <w:rFonts w:ascii="宋体" w:hAnsi="宋体" w:cs="宋体" w:hint="eastAsia"/>
                <w:sz w:val="24"/>
                <w:szCs w:val="24"/>
              </w:rPr>
              <w:t>会话响应数</w:t>
            </w:r>
          </w:p>
        </w:tc>
        <w:tc>
          <w:tcPr>
            <w:tcW w:w="5445" w:type="dxa"/>
            <w:vAlign w:val="center"/>
          </w:tcPr>
          <w:p w14:paraId="0E46359A" w14:textId="77777777" w:rsidR="00225086" w:rsidRDefault="00225086" w:rsidP="00684841">
            <w:pPr>
              <w:rPr>
                <w:rFonts w:ascii="宋体" w:hAnsi="宋体" w:cs="宋体"/>
                <w:sz w:val="24"/>
                <w:szCs w:val="24"/>
              </w:rPr>
            </w:pPr>
            <w:r>
              <w:rPr>
                <w:rFonts w:ascii="宋体" w:hAnsi="宋体" w:cs="宋体" w:hint="eastAsia"/>
                <w:sz w:val="24"/>
                <w:szCs w:val="24"/>
              </w:rPr>
              <w:t>会话中座席消息数＞</w:t>
            </w:r>
            <w:r>
              <w:rPr>
                <w:rFonts w:ascii="宋体" w:hAnsi="宋体" w:cs="宋体" w:hint="eastAsia"/>
                <w:sz w:val="24"/>
                <w:szCs w:val="24"/>
              </w:rPr>
              <w:t>0</w:t>
            </w:r>
            <w:r>
              <w:rPr>
                <w:rFonts w:ascii="宋体" w:hAnsi="宋体" w:cs="宋体" w:hint="eastAsia"/>
                <w:sz w:val="24"/>
                <w:szCs w:val="24"/>
              </w:rPr>
              <w:t>的会话数量不小于</w:t>
            </w:r>
            <w:r>
              <w:rPr>
                <w:rFonts w:ascii="宋体" w:hAnsi="宋体" w:cs="宋体" w:hint="eastAsia"/>
                <w:sz w:val="24"/>
                <w:szCs w:val="24"/>
              </w:rPr>
              <w:t>150</w:t>
            </w:r>
            <w:r>
              <w:rPr>
                <w:rFonts w:ascii="宋体" w:hAnsi="宋体" w:cs="宋体" w:hint="eastAsia"/>
                <w:sz w:val="24"/>
                <w:szCs w:val="24"/>
              </w:rPr>
              <w:t>人次</w:t>
            </w:r>
            <w:r>
              <w:rPr>
                <w:rFonts w:ascii="宋体" w:hAnsi="宋体" w:cs="宋体" w:hint="eastAsia"/>
                <w:sz w:val="24"/>
                <w:szCs w:val="24"/>
              </w:rPr>
              <w:t>/</w:t>
            </w:r>
            <w:r>
              <w:rPr>
                <w:rFonts w:ascii="宋体" w:hAnsi="宋体" w:cs="宋体" w:hint="eastAsia"/>
                <w:sz w:val="24"/>
                <w:szCs w:val="24"/>
              </w:rPr>
              <w:t>天</w:t>
            </w:r>
          </w:p>
        </w:tc>
      </w:tr>
      <w:tr w:rsidR="00225086" w14:paraId="24E23E8E" w14:textId="77777777" w:rsidTr="00684841">
        <w:trPr>
          <w:trHeight w:val="60"/>
        </w:trPr>
        <w:tc>
          <w:tcPr>
            <w:tcW w:w="704" w:type="dxa"/>
            <w:vAlign w:val="center"/>
          </w:tcPr>
          <w:p w14:paraId="5F1D03EB" w14:textId="77777777" w:rsidR="00225086" w:rsidRDefault="00225086" w:rsidP="00225086">
            <w:pPr>
              <w:numPr>
                <w:ilvl w:val="0"/>
                <w:numId w:val="48"/>
              </w:numPr>
              <w:jc w:val="center"/>
              <w:rPr>
                <w:rFonts w:ascii="宋体" w:hAnsi="宋体" w:cs="宋体" w:hint="eastAsia"/>
                <w:sz w:val="24"/>
                <w:szCs w:val="24"/>
              </w:rPr>
            </w:pPr>
          </w:p>
        </w:tc>
        <w:tc>
          <w:tcPr>
            <w:tcW w:w="2260" w:type="dxa"/>
            <w:vAlign w:val="center"/>
          </w:tcPr>
          <w:p w14:paraId="772C3266" w14:textId="77777777" w:rsidR="00225086" w:rsidRDefault="00225086" w:rsidP="00684841">
            <w:pPr>
              <w:rPr>
                <w:rFonts w:ascii="宋体" w:hAnsi="宋体" w:cs="宋体"/>
                <w:sz w:val="24"/>
                <w:szCs w:val="24"/>
              </w:rPr>
            </w:pPr>
            <w:r>
              <w:rPr>
                <w:rFonts w:ascii="宋体" w:hAnsi="宋体" w:cs="宋体" w:hint="eastAsia"/>
                <w:sz w:val="24"/>
                <w:szCs w:val="24"/>
              </w:rPr>
              <w:t>服务时间</w:t>
            </w:r>
          </w:p>
        </w:tc>
        <w:tc>
          <w:tcPr>
            <w:tcW w:w="5445" w:type="dxa"/>
            <w:vAlign w:val="center"/>
          </w:tcPr>
          <w:p w14:paraId="75965FB3" w14:textId="77777777" w:rsidR="00225086" w:rsidRDefault="00225086" w:rsidP="00684841">
            <w:pPr>
              <w:jc w:val="left"/>
              <w:rPr>
                <w:rFonts w:ascii="宋体" w:hAnsi="宋体" w:cs="宋体"/>
                <w:sz w:val="24"/>
                <w:szCs w:val="24"/>
              </w:rPr>
            </w:pPr>
            <w:r>
              <w:rPr>
                <w:rFonts w:ascii="宋体" w:hAnsi="宋体" w:cs="宋体" w:hint="eastAsia"/>
                <w:sz w:val="24"/>
                <w:szCs w:val="24"/>
              </w:rPr>
              <w:t>提供周一到周六，工作时间</w:t>
            </w:r>
            <w:r>
              <w:rPr>
                <w:rFonts w:ascii="宋体" w:hAnsi="宋体" w:cs="宋体" w:hint="eastAsia"/>
                <w:sz w:val="24"/>
                <w:szCs w:val="24"/>
              </w:rPr>
              <w:t>(8:30-17:00)400</w:t>
            </w:r>
            <w:r>
              <w:rPr>
                <w:rFonts w:ascii="宋体" w:hAnsi="宋体" w:cs="宋体" w:hint="eastAsia"/>
                <w:sz w:val="24"/>
                <w:szCs w:val="24"/>
              </w:rPr>
              <w:t>电话支持服务、云客服人工服务，解答患者在系统使用过程中遇到的问题，及时提出解决问题的建议和操作方法；</w:t>
            </w:r>
          </w:p>
        </w:tc>
      </w:tr>
    </w:tbl>
    <w:p w14:paraId="1686900D" w14:textId="77777777" w:rsidR="00225086" w:rsidRDefault="00225086" w:rsidP="00225086">
      <w:pPr>
        <w:numPr>
          <w:ilvl w:val="2"/>
          <w:numId w:val="45"/>
        </w:num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应急预案</w:t>
      </w:r>
    </w:p>
    <w:p w14:paraId="4350FA9F" w14:textId="77777777" w:rsidR="00225086" w:rsidRDefault="00225086" w:rsidP="00225086">
      <w:pPr>
        <w:numPr>
          <w:ilvl w:val="3"/>
          <w:numId w:val="45"/>
        </w:num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供应商需提供应急预案服务内容</w:t>
      </w:r>
    </w:p>
    <w:p w14:paraId="14AB6C92" w14:textId="77777777" w:rsidR="00225086" w:rsidRDefault="00225086" w:rsidP="00225086">
      <w:pPr>
        <w:numPr>
          <w:ilvl w:val="3"/>
          <w:numId w:val="45"/>
        </w:num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应急处理流程：设计合理可用的应急处理流程；</w:t>
      </w:r>
    </w:p>
    <w:p w14:paraId="0F70E978" w14:textId="77777777" w:rsidR="00225086" w:rsidRDefault="00225086" w:rsidP="00225086">
      <w:pPr>
        <w:numPr>
          <w:ilvl w:val="3"/>
          <w:numId w:val="45"/>
        </w:num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明确故障职责：调研系统明确划分故障职责；</w:t>
      </w:r>
    </w:p>
    <w:p w14:paraId="79B95E8E" w14:textId="77777777" w:rsidR="00225086" w:rsidRDefault="00225086" w:rsidP="00225086">
      <w:pPr>
        <w:numPr>
          <w:ilvl w:val="3"/>
          <w:numId w:val="45"/>
        </w:num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应急演练：配合医院完成应急演练。</w:t>
      </w:r>
    </w:p>
    <w:p w14:paraId="576D761B" w14:textId="77777777" w:rsidR="00225086" w:rsidRDefault="00225086" w:rsidP="00225086">
      <w:pPr>
        <w:numPr>
          <w:ilvl w:val="1"/>
          <w:numId w:val="45"/>
        </w:num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全病程管理系统</w:t>
      </w:r>
    </w:p>
    <w:p w14:paraId="1D58C1DA" w14:textId="77777777" w:rsidR="00225086" w:rsidRDefault="00225086" w:rsidP="00225086">
      <w:pPr>
        <w:numPr>
          <w:ilvl w:val="2"/>
          <w:numId w:val="45"/>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病种名称</w:t>
      </w:r>
    </w:p>
    <w:p w14:paraId="71118C14" w14:textId="77777777" w:rsidR="00225086" w:rsidRDefault="00225086" w:rsidP="00225086">
      <w:pPr>
        <w:spacing w:line="360" w:lineRule="auto"/>
        <w:ind w:left="709"/>
        <w:jc w:val="left"/>
        <w:rPr>
          <w:rFonts w:ascii="宋体" w:hAnsi="宋体" w:cs="Arial" w:hint="eastAsia"/>
          <w:color w:val="000000"/>
          <w:kern w:val="0"/>
          <w:sz w:val="24"/>
          <w:szCs w:val="24"/>
        </w:rPr>
      </w:pPr>
      <w:r>
        <w:rPr>
          <w:rFonts w:ascii="宋体" w:hAnsi="宋体" w:cs="Arial" w:hint="eastAsia"/>
          <w:color w:val="000000"/>
          <w:kern w:val="0"/>
          <w:sz w:val="24"/>
          <w:szCs w:val="24"/>
        </w:rPr>
        <w:t>支持炎症性肠病全病程管理，包括溃疡性结肠炎和克罗恩病慢病</w:t>
      </w:r>
      <w:r>
        <w:rPr>
          <w:rFonts w:ascii="宋体" w:hAnsi="宋体" w:cs="Arial" w:hint="eastAsia"/>
          <w:color w:val="000000"/>
          <w:kern w:val="0"/>
          <w:sz w:val="24"/>
          <w:szCs w:val="24"/>
        </w:rPr>
        <w:t>2</w:t>
      </w:r>
      <w:r>
        <w:rPr>
          <w:rFonts w:ascii="宋体" w:hAnsi="宋体" w:cs="Arial" w:hint="eastAsia"/>
          <w:color w:val="000000"/>
          <w:kern w:val="0"/>
          <w:sz w:val="24"/>
          <w:szCs w:val="24"/>
        </w:rPr>
        <w:t>个病种</w:t>
      </w:r>
    </w:p>
    <w:p w14:paraId="4937CAD5" w14:textId="77777777" w:rsidR="00225086" w:rsidRDefault="00225086" w:rsidP="00225086">
      <w:pPr>
        <w:numPr>
          <w:ilvl w:val="2"/>
          <w:numId w:val="45"/>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患者全周期服务</w:t>
      </w:r>
    </w:p>
    <w:p w14:paraId="7C6D390C" w14:textId="77777777" w:rsidR="00225086" w:rsidRDefault="00225086" w:rsidP="00225086">
      <w:pPr>
        <w:numPr>
          <w:ilvl w:val="3"/>
          <w:numId w:val="45"/>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▲专病病程路径：支持构建单病种就医路径可视化管理系统，实现患者全程就医记录查询与行程安排。</w:t>
      </w:r>
      <w:r>
        <w:rPr>
          <w:rFonts w:ascii="宋体" w:hAnsi="宋体" w:cs="Arial" w:hint="eastAsia"/>
          <w:color w:val="000000"/>
          <w:kern w:val="0"/>
          <w:sz w:val="24"/>
          <w:szCs w:val="24"/>
        </w:rPr>
        <w:t>(</w:t>
      </w:r>
      <w:r>
        <w:rPr>
          <w:rFonts w:ascii="宋体" w:hAnsi="宋体" w:cs="Arial" w:hint="eastAsia"/>
          <w:color w:val="000000"/>
          <w:kern w:val="0"/>
          <w:sz w:val="24"/>
          <w:szCs w:val="24"/>
        </w:rPr>
        <w:t>需提供系统截图</w:t>
      </w:r>
      <w:r>
        <w:rPr>
          <w:rFonts w:ascii="宋体" w:hAnsi="宋体" w:cs="Arial" w:hint="eastAsia"/>
          <w:color w:val="000000"/>
          <w:kern w:val="0"/>
          <w:sz w:val="24"/>
          <w:szCs w:val="24"/>
        </w:rPr>
        <w:t>)</w:t>
      </w:r>
    </w:p>
    <w:p w14:paraId="0532823D" w14:textId="77777777" w:rsidR="00225086" w:rsidRDefault="00225086" w:rsidP="00225086">
      <w:pPr>
        <w:numPr>
          <w:ilvl w:val="3"/>
          <w:numId w:val="45"/>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▲就诊行程视图：支持为患者提供一站式就医服务行程试图，视图</w:t>
      </w:r>
      <w:r>
        <w:rPr>
          <w:rFonts w:ascii="宋体" w:hAnsi="宋体" w:cs="Arial" w:hint="eastAsia"/>
          <w:color w:val="000000"/>
          <w:kern w:val="0"/>
          <w:sz w:val="24"/>
          <w:szCs w:val="24"/>
        </w:rPr>
        <w:lastRenderedPageBreak/>
        <w:t>内容包含提醒、预约、缴费等功能。</w:t>
      </w:r>
    </w:p>
    <w:p w14:paraId="7DBB21D1" w14:textId="77777777" w:rsidR="00225086" w:rsidRDefault="00225086" w:rsidP="00225086">
      <w:pPr>
        <w:numPr>
          <w:ilvl w:val="3"/>
          <w:numId w:val="45"/>
        </w:num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▲个性化干预：医生可灵活调整患者就诊行程，并通过多种渠道快速安排检查、检验及预约服务。</w:t>
      </w:r>
      <w:r>
        <w:rPr>
          <w:rFonts w:ascii="宋体" w:hAnsi="宋体" w:cs="Arial" w:hint="eastAsia"/>
          <w:color w:val="000000"/>
          <w:kern w:val="0"/>
          <w:sz w:val="24"/>
          <w:szCs w:val="24"/>
        </w:rPr>
        <w:t>(</w:t>
      </w:r>
      <w:r>
        <w:rPr>
          <w:rFonts w:ascii="宋体" w:hAnsi="宋体" w:cs="Arial" w:hint="eastAsia"/>
          <w:color w:val="000000"/>
          <w:kern w:val="0"/>
          <w:sz w:val="24"/>
          <w:szCs w:val="24"/>
        </w:rPr>
        <w:t>需提供系统截图</w:t>
      </w:r>
      <w:r>
        <w:rPr>
          <w:rFonts w:ascii="宋体" w:hAnsi="宋体" w:cs="Arial" w:hint="eastAsia"/>
          <w:color w:val="000000"/>
          <w:kern w:val="0"/>
          <w:sz w:val="24"/>
          <w:szCs w:val="24"/>
        </w:rPr>
        <w:t>)</w:t>
      </w:r>
    </w:p>
    <w:p w14:paraId="0F0D4FF5" w14:textId="77777777" w:rsidR="00225086" w:rsidRDefault="00225086" w:rsidP="00225086">
      <w:pPr>
        <w:numPr>
          <w:ilvl w:val="2"/>
          <w:numId w:val="45"/>
        </w:numPr>
        <w:rPr>
          <w:rFonts w:ascii="宋体" w:hAnsi="宋体" w:cs="Arial" w:hint="eastAsia"/>
          <w:color w:val="000000"/>
          <w:kern w:val="0"/>
          <w:sz w:val="24"/>
          <w:szCs w:val="24"/>
        </w:rPr>
      </w:pPr>
      <w:r>
        <w:rPr>
          <w:rFonts w:ascii="宋体" w:hAnsi="宋体" w:cs="Arial" w:hint="eastAsia"/>
          <w:color w:val="000000"/>
          <w:kern w:val="0"/>
          <w:sz w:val="24"/>
          <w:szCs w:val="24"/>
        </w:rPr>
        <w:t>疾病全程管理</w:t>
      </w:r>
    </w:p>
    <w:p w14:paraId="0CC11564" w14:textId="77777777" w:rsidR="00225086" w:rsidRDefault="00225086" w:rsidP="00225086">
      <w:pPr>
        <w:numPr>
          <w:ilvl w:val="3"/>
          <w:numId w:val="45"/>
        </w:num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对象分类管理：通过疾病、科室等条件对管理对象分类，支持统一宣教、提醒和设置特定指标及用药提醒。</w:t>
      </w:r>
    </w:p>
    <w:p w14:paraId="665E5752" w14:textId="77777777" w:rsidR="00225086" w:rsidRDefault="00225086" w:rsidP="00225086">
      <w:pPr>
        <w:numPr>
          <w:ilvl w:val="3"/>
          <w:numId w:val="45"/>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▲周期计划维护：支持对分类管理对象实施标准化康复管理计划，包括健康目标、干预方案及预警等。</w:t>
      </w:r>
      <w:r>
        <w:rPr>
          <w:rFonts w:ascii="宋体" w:hAnsi="宋体" w:cs="Arial" w:hint="eastAsia"/>
          <w:color w:val="000000"/>
          <w:kern w:val="0"/>
          <w:sz w:val="24"/>
          <w:szCs w:val="24"/>
        </w:rPr>
        <w:t>(</w:t>
      </w:r>
      <w:r>
        <w:rPr>
          <w:rFonts w:ascii="宋体" w:hAnsi="宋体" w:cs="Arial" w:hint="eastAsia"/>
          <w:color w:val="000000"/>
          <w:kern w:val="0"/>
          <w:sz w:val="24"/>
          <w:szCs w:val="24"/>
        </w:rPr>
        <w:t>需提供系统截图</w:t>
      </w:r>
      <w:r>
        <w:rPr>
          <w:rFonts w:ascii="宋体" w:hAnsi="宋体" w:cs="Arial" w:hint="eastAsia"/>
          <w:color w:val="000000"/>
          <w:kern w:val="0"/>
          <w:sz w:val="24"/>
          <w:szCs w:val="24"/>
        </w:rPr>
        <w:t>)</w:t>
      </w:r>
    </w:p>
    <w:p w14:paraId="4C48D542" w14:textId="77777777" w:rsidR="00225086" w:rsidRDefault="00225086" w:rsidP="00225086">
      <w:pPr>
        <w:numPr>
          <w:ilvl w:val="3"/>
          <w:numId w:val="45"/>
        </w:num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▲患者路径视图：支持为管理者提供患者全方位诊疗记录和时间轴视图，展示周期计划执行和诊疗效果。</w:t>
      </w:r>
      <w:r>
        <w:rPr>
          <w:rFonts w:ascii="宋体" w:hAnsi="宋体" w:cs="Arial" w:hint="eastAsia"/>
          <w:color w:val="000000"/>
          <w:kern w:val="0"/>
          <w:sz w:val="24"/>
          <w:szCs w:val="24"/>
        </w:rPr>
        <w:t>(</w:t>
      </w:r>
      <w:r>
        <w:rPr>
          <w:rFonts w:ascii="宋体" w:hAnsi="宋体" w:cs="Arial" w:hint="eastAsia"/>
          <w:color w:val="000000"/>
          <w:kern w:val="0"/>
          <w:sz w:val="24"/>
          <w:szCs w:val="24"/>
        </w:rPr>
        <w:t>需提供系统截图</w:t>
      </w:r>
      <w:r>
        <w:rPr>
          <w:rFonts w:ascii="宋体" w:hAnsi="宋体" w:cs="Arial" w:hint="eastAsia"/>
          <w:color w:val="000000"/>
          <w:kern w:val="0"/>
          <w:sz w:val="24"/>
          <w:szCs w:val="24"/>
        </w:rPr>
        <w:t>)</w:t>
      </w:r>
    </w:p>
    <w:p w14:paraId="212A111B" w14:textId="77777777" w:rsidR="00225086" w:rsidRDefault="00225086" w:rsidP="00225086">
      <w:pPr>
        <w:numPr>
          <w:ilvl w:val="3"/>
          <w:numId w:val="45"/>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数据统计分析：支持通过统计患者康复数据、问卷和系统使用情况，为医院提供可视化反馈，助力科研和业务分析。</w:t>
      </w:r>
      <w:r>
        <w:rPr>
          <w:rFonts w:ascii="宋体" w:hAnsi="宋体" w:cs="Arial" w:hint="eastAsia"/>
          <w:color w:val="000000"/>
          <w:kern w:val="0"/>
          <w:sz w:val="24"/>
          <w:szCs w:val="24"/>
        </w:rPr>
        <w:t xml:space="preserve"> </w:t>
      </w:r>
    </w:p>
    <w:p w14:paraId="65DF0143" w14:textId="77777777" w:rsidR="00225086" w:rsidRDefault="00225086" w:rsidP="00225086">
      <w:pPr>
        <w:numPr>
          <w:ilvl w:val="3"/>
          <w:numId w:val="45"/>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专病管理知识库：提供病种知识库和疾病管理路径，协助科室主任审核和优化。</w:t>
      </w:r>
      <w:r>
        <w:rPr>
          <w:rFonts w:ascii="宋体" w:hAnsi="宋体" w:cs="Arial" w:hint="eastAsia"/>
          <w:color w:val="000000"/>
          <w:kern w:val="0"/>
          <w:sz w:val="24"/>
          <w:szCs w:val="24"/>
        </w:rPr>
        <w:t xml:space="preserve"> </w:t>
      </w:r>
    </w:p>
    <w:p w14:paraId="374059FB" w14:textId="77777777" w:rsidR="00225086" w:rsidRDefault="00225086" w:rsidP="00225086">
      <w:pPr>
        <w:numPr>
          <w:ilvl w:val="3"/>
          <w:numId w:val="45"/>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消息分发管理：提供消息中心，统一管理并预设模板，快速向患者分发通知。</w:t>
      </w:r>
      <w:r>
        <w:rPr>
          <w:rFonts w:ascii="宋体" w:hAnsi="宋体" w:cs="Arial" w:hint="eastAsia"/>
          <w:color w:val="000000"/>
          <w:kern w:val="0"/>
          <w:sz w:val="24"/>
          <w:szCs w:val="24"/>
        </w:rPr>
        <w:t xml:space="preserve"> </w:t>
      </w:r>
    </w:p>
    <w:p w14:paraId="3AC8C894" w14:textId="77777777" w:rsidR="00225086" w:rsidRDefault="00225086" w:rsidP="00225086">
      <w:pPr>
        <w:numPr>
          <w:ilvl w:val="3"/>
          <w:numId w:val="45"/>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评估问卷管理：支持问卷模块扩展疗效评估反馈功能，自动生成评分和结论。</w:t>
      </w:r>
      <w:r>
        <w:rPr>
          <w:rFonts w:ascii="宋体" w:hAnsi="宋体" w:cs="Arial" w:hint="eastAsia"/>
          <w:color w:val="000000"/>
          <w:kern w:val="0"/>
          <w:sz w:val="24"/>
          <w:szCs w:val="24"/>
        </w:rPr>
        <w:t xml:space="preserve"> </w:t>
      </w:r>
    </w:p>
    <w:p w14:paraId="43C399CD" w14:textId="77777777" w:rsidR="00225086" w:rsidRDefault="00225086" w:rsidP="00225086">
      <w:pPr>
        <w:numPr>
          <w:ilvl w:val="3"/>
          <w:numId w:val="45"/>
        </w:num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宣教维护管理：支持通过内容管理模块，增强图文宣教、健康科普等宣教内容的设置与管理。</w:t>
      </w:r>
    </w:p>
    <w:p w14:paraId="41F0249D" w14:textId="77777777" w:rsidR="00225086" w:rsidRDefault="00225086" w:rsidP="00225086">
      <w:pPr>
        <w:numPr>
          <w:ilvl w:val="0"/>
          <w:numId w:val="45"/>
        </w:num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接口技术基本要求</w:t>
      </w:r>
    </w:p>
    <w:p w14:paraId="34B97E64" w14:textId="77777777" w:rsidR="00225086" w:rsidRDefault="00225086" w:rsidP="00225086">
      <w:pPr>
        <w:numPr>
          <w:ilvl w:val="1"/>
          <w:numId w:val="45"/>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供应商应对数据交互提供企业级的支持，在系统高并发和大容量的基础上</w:t>
      </w:r>
      <w:r>
        <w:rPr>
          <w:rFonts w:ascii="宋体" w:hAnsi="宋体" w:cs="Arial" w:hint="eastAsia"/>
          <w:color w:val="000000"/>
          <w:kern w:val="0"/>
          <w:sz w:val="24"/>
          <w:szCs w:val="24"/>
        </w:rPr>
        <w:lastRenderedPageBreak/>
        <w:t>提供安全可靠的交互。</w:t>
      </w:r>
    </w:p>
    <w:p w14:paraId="4B32969F" w14:textId="77777777" w:rsidR="00225086" w:rsidRDefault="00225086" w:rsidP="00225086">
      <w:pPr>
        <w:numPr>
          <w:ilvl w:val="1"/>
          <w:numId w:val="45"/>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供应商应提供完善的信息安全机制，以实现对信息的全面保护，保证系统的正常运行。应防止大量访问以及大量占用资源的情况发生，保证系统的健壮性。</w:t>
      </w:r>
    </w:p>
    <w:p w14:paraId="6EC938DC" w14:textId="77777777" w:rsidR="00225086" w:rsidRDefault="00225086" w:rsidP="00225086">
      <w:pPr>
        <w:numPr>
          <w:ilvl w:val="1"/>
          <w:numId w:val="45"/>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供应商应提供有效的、系统的可监控机制，以使接口的运行情况可监控，以便及时发现错误及排除故障。</w:t>
      </w:r>
    </w:p>
    <w:p w14:paraId="38974DBA" w14:textId="77777777" w:rsidR="00225086" w:rsidRDefault="00225086" w:rsidP="00225086">
      <w:pPr>
        <w:numPr>
          <w:ilvl w:val="1"/>
          <w:numId w:val="45"/>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在充分利用系统资源的前提下，供应商应实现系统平滑的移植和扩展，同时在系统并发增加时提供系统资源的动态扩展，以保证系统的稳定性。</w:t>
      </w:r>
    </w:p>
    <w:p w14:paraId="1F8DB183" w14:textId="77777777" w:rsidR="00225086" w:rsidRDefault="00225086" w:rsidP="00225086">
      <w:pPr>
        <w:numPr>
          <w:ilvl w:val="1"/>
          <w:numId w:val="45"/>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在进行扩容、新业务扩展时，供应商应提供快速、方便和准确的实现方式。</w:t>
      </w:r>
    </w:p>
    <w:p w14:paraId="19DFB95F" w14:textId="77777777" w:rsidR="00225086" w:rsidRDefault="00225086" w:rsidP="00225086">
      <w:pPr>
        <w:numPr>
          <w:ilvl w:val="1"/>
          <w:numId w:val="45"/>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接口技术实现方式应当保持中立性。</w:t>
      </w:r>
    </w:p>
    <w:p w14:paraId="36D72FA1" w14:textId="77777777" w:rsidR="00225086" w:rsidRDefault="00225086" w:rsidP="00225086">
      <w:pPr>
        <w:numPr>
          <w:ilvl w:val="0"/>
          <w:numId w:val="45"/>
        </w:num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接口通讯方式要求</w:t>
      </w:r>
    </w:p>
    <w:p w14:paraId="784AFD37" w14:textId="77777777" w:rsidR="00225086" w:rsidRDefault="00225086" w:rsidP="00225086">
      <w:pPr>
        <w:numPr>
          <w:ilvl w:val="1"/>
          <w:numId w:val="45"/>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数据传输应具备可控制性，提供数据重发功能。</w:t>
      </w:r>
    </w:p>
    <w:p w14:paraId="6FE11CFD" w14:textId="77777777" w:rsidR="00225086" w:rsidRDefault="00225086" w:rsidP="00225086">
      <w:pPr>
        <w:numPr>
          <w:ilvl w:val="1"/>
          <w:numId w:val="45"/>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数据传输应具备可靠性，确保数据不会丢失，并进行充分的数据校验。</w:t>
      </w:r>
    </w:p>
    <w:p w14:paraId="2A221969" w14:textId="77777777" w:rsidR="00225086" w:rsidRDefault="00225086" w:rsidP="00225086">
      <w:pPr>
        <w:numPr>
          <w:ilvl w:val="1"/>
          <w:numId w:val="45"/>
        </w:num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大数据传输应具备断点续传的功能。</w:t>
      </w:r>
    </w:p>
    <w:p w14:paraId="7935A297" w14:textId="77777777" w:rsidR="00225086" w:rsidRDefault="00225086" w:rsidP="00225086">
      <w:pPr>
        <w:numPr>
          <w:ilvl w:val="0"/>
          <w:numId w:val="45"/>
        </w:num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接口方式要求</w:t>
      </w:r>
    </w:p>
    <w:p w14:paraId="19AB65B5" w14:textId="77777777" w:rsidR="00225086" w:rsidRDefault="00225086" w:rsidP="00225086">
      <w:pPr>
        <w:numPr>
          <w:ilvl w:val="1"/>
          <w:numId w:val="45"/>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信息交换方式应符合</w:t>
      </w:r>
      <w:r>
        <w:rPr>
          <w:rFonts w:ascii="宋体" w:hAnsi="宋体" w:cs="Arial" w:hint="eastAsia"/>
          <w:color w:val="000000"/>
          <w:kern w:val="0"/>
          <w:sz w:val="24"/>
          <w:szCs w:val="24"/>
        </w:rPr>
        <w:t>xml/json</w:t>
      </w:r>
      <w:r>
        <w:rPr>
          <w:rFonts w:ascii="宋体" w:hAnsi="宋体" w:cs="Arial" w:hint="eastAsia"/>
          <w:color w:val="000000"/>
          <w:kern w:val="0"/>
          <w:sz w:val="24"/>
          <w:szCs w:val="24"/>
        </w:rPr>
        <w:t>数据交换标准。</w:t>
      </w:r>
    </w:p>
    <w:p w14:paraId="5F698521" w14:textId="77777777" w:rsidR="00225086" w:rsidRDefault="00225086" w:rsidP="00225086">
      <w:pPr>
        <w:numPr>
          <w:ilvl w:val="1"/>
          <w:numId w:val="45"/>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交互操作服务接口应符合</w:t>
      </w:r>
      <w:r>
        <w:rPr>
          <w:rFonts w:ascii="宋体" w:hAnsi="宋体" w:cs="Arial" w:hint="eastAsia"/>
          <w:color w:val="000000"/>
          <w:kern w:val="0"/>
          <w:sz w:val="24"/>
          <w:szCs w:val="24"/>
        </w:rPr>
        <w:t>Web Service</w:t>
      </w:r>
      <w:r>
        <w:rPr>
          <w:rFonts w:ascii="宋体" w:hAnsi="宋体" w:cs="Arial" w:hint="eastAsia"/>
          <w:color w:val="000000"/>
          <w:kern w:val="0"/>
          <w:sz w:val="24"/>
          <w:szCs w:val="24"/>
        </w:rPr>
        <w:t>标准。</w:t>
      </w:r>
    </w:p>
    <w:p w14:paraId="6E251B8D" w14:textId="77777777" w:rsidR="00225086" w:rsidRDefault="00225086" w:rsidP="00225086">
      <w:pPr>
        <w:numPr>
          <w:ilvl w:val="1"/>
          <w:numId w:val="45"/>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系统交互模式支持同步与异步（按采购人实际需求）方式。</w:t>
      </w:r>
    </w:p>
    <w:p w14:paraId="209EE4E3" w14:textId="77777777" w:rsidR="00225086" w:rsidRDefault="00225086" w:rsidP="00225086">
      <w:pPr>
        <w:numPr>
          <w:ilvl w:val="1"/>
          <w:numId w:val="45"/>
        </w:num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交互数据应支持各种数据类型。</w:t>
      </w:r>
    </w:p>
    <w:p w14:paraId="0ABFAB44" w14:textId="77777777" w:rsidR="00225086" w:rsidRDefault="00225086" w:rsidP="00225086">
      <w:pPr>
        <w:numPr>
          <w:ilvl w:val="0"/>
          <w:numId w:val="45"/>
        </w:num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接口模型要求</w:t>
      </w:r>
    </w:p>
    <w:p w14:paraId="7619F829" w14:textId="77777777" w:rsidR="00225086" w:rsidRDefault="00225086" w:rsidP="00225086">
      <w:pPr>
        <w:numPr>
          <w:ilvl w:val="1"/>
          <w:numId w:val="45"/>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数据接口模型应由数据结构、数据集、附件集组成；</w:t>
      </w:r>
    </w:p>
    <w:p w14:paraId="5D524064" w14:textId="77777777" w:rsidR="00225086" w:rsidRDefault="00225086" w:rsidP="00225086">
      <w:pPr>
        <w:numPr>
          <w:ilvl w:val="1"/>
          <w:numId w:val="45"/>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数据结构用来描述接口的结构信息，是可选元素。</w:t>
      </w:r>
    </w:p>
    <w:p w14:paraId="377D3424" w14:textId="77777777" w:rsidR="00225086" w:rsidRDefault="00225086" w:rsidP="00225086">
      <w:pPr>
        <w:numPr>
          <w:ilvl w:val="1"/>
          <w:numId w:val="45"/>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lastRenderedPageBreak/>
        <w:t>数据集是用来封装结构化数据，是可选元素。</w:t>
      </w:r>
    </w:p>
    <w:p w14:paraId="59460D90" w14:textId="77777777" w:rsidR="00225086" w:rsidRDefault="00225086" w:rsidP="00225086">
      <w:pPr>
        <w:numPr>
          <w:ilvl w:val="1"/>
          <w:numId w:val="45"/>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附件集是用来表述非结构化数据，是可选元素。</w:t>
      </w:r>
    </w:p>
    <w:p w14:paraId="6F8327E6" w14:textId="77777777" w:rsidR="00225086" w:rsidRDefault="00225086" w:rsidP="00225086">
      <w:pPr>
        <w:numPr>
          <w:ilvl w:val="1"/>
          <w:numId w:val="45"/>
        </w:num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数据集和附件集可以并存或单独出现。</w:t>
      </w:r>
    </w:p>
    <w:p w14:paraId="159E938D" w14:textId="77777777" w:rsidR="00225086" w:rsidRDefault="00225086" w:rsidP="00225086">
      <w:pPr>
        <w:numPr>
          <w:ilvl w:val="0"/>
          <w:numId w:val="45"/>
        </w:num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安全认证要求</w:t>
      </w:r>
    </w:p>
    <w:p w14:paraId="7F8F3866" w14:textId="77777777" w:rsidR="00225086" w:rsidRDefault="00225086" w:rsidP="00225086">
      <w:pPr>
        <w:numPr>
          <w:ilvl w:val="1"/>
          <w:numId w:val="45"/>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供应商应通过接口实现技术上的安全控制，做到对安全事件的可知、可控、可预测。</w:t>
      </w:r>
    </w:p>
    <w:p w14:paraId="34739964" w14:textId="77777777" w:rsidR="00225086" w:rsidRDefault="00225086" w:rsidP="00225086">
      <w:pPr>
        <w:numPr>
          <w:ilvl w:val="1"/>
          <w:numId w:val="45"/>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供应商应制定专门的安全技术实施策略，保证接口的数据传输和数据处理的安全性。</w:t>
      </w:r>
    </w:p>
    <w:p w14:paraId="51D06060" w14:textId="77777777" w:rsidR="00225086" w:rsidRDefault="00225086" w:rsidP="00225086">
      <w:pPr>
        <w:numPr>
          <w:ilvl w:val="1"/>
          <w:numId w:val="45"/>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系统应在接入点的网络边界实施接口安全控制。</w:t>
      </w:r>
    </w:p>
    <w:p w14:paraId="420E34EB" w14:textId="77777777" w:rsidR="00225086" w:rsidRDefault="00225086" w:rsidP="00225086">
      <w:pPr>
        <w:numPr>
          <w:ilvl w:val="1"/>
          <w:numId w:val="45"/>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接口的安全控制在逻辑上应包括：安全评估、访问控制、入侵检测、口令认证、安全审计、防恶意代码、加密等内容。</w:t>
      </w:r>
    </w:p>
    <w:p w14:paraId="3610E062" w14:textId="77777777" w:rsidR="00225086" w:rsidRDefault="00225086" w:rsidP="00225086">
      <w:pPr>
        <w:numPr>
          <w:ilvl w:val="1"/>
          <w:numId w:val="45"/>
        </w:num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数据接口访问应进行双方身份安全认证，确保接口访问的安全性。</w:t>
      </w:r>
    </w:p>
    <w:p w14:paraId="407CCE3E" w14:textId="77777777" w:rsidR="00225086" w:rsidRDefault="00225086" w:rsidP="00225086">
      <w:p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（三）项目管理要求</w:t>
      </w:r>
    </w:p>
    <w:p w14:paraId="0F00F4AC" w14:textId="77777777" w:rsidR="00225086" w:rsidRDefault="00225086" w:rsidP="00225086">
      <w:pPr>
        <w:numPr>
          <w:ilvl w:val="0"/>
          <w:numId w:val="46"/>
        </w:num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供应商应具有健全的项目管理制度和流程，以及合格的项目实施人员，对本项目进行全过程质量管理，确保项目实施的顺利。</w:t>
      </w:r>
    </w:p>
    <w:p w14:paraId="32B71D49" w14:textId="77777777" w:rsidR="00225086" w:rsidRDefault="00225086" w:rsidP="00225086">
      <w:pPr>
        <w:numPr>
          <w:ilvl w:val="0"/>
          <w:numId w:val="46"/>
        </w:numPr>
        <w:rPr>
          <w:rFonts w:ascii="宋体" w:hAnsi="宋体" w:cs="Arial" w:hint="eastAsia"/>
          <w:color w:val="000000"/>
          <w:kern w:val="0"/>
          <w:sz w:val="24"/>
          <w:szCs w:val="24"/>
        </w:rPr>
      </w:pPr>
      <w:r>
        <w:rPr>
          <w:rFonts w:ascii="宋体" w:hAnsi="宋体" w:cs="Arial" w:hint="eastAsia"/>
          <w:color w:val="000000"/>
          <w:kern w:val="0"/>
          <w:sz w:val="24"/>
          <w:szCs w:val="24"/>
        </w:rPr>
        <w:t>文档资料管理</w:t>
      </w:r>
    </w:p>
    <w:p w14:paraId="35EB5934" w14:textId="77777777" w:rsidR="00225086" w:rsidRDefault="00225086" w:rsidP="00225086">
      <w:pPr>
        <w:numPr>
          <w:ilvl w:val="1"/>
          <w:numId w:val="46"/>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文档是保证项目实施连贯性的重要保证，供应商需要提供完善的文档，并对项目进行过程中的文档进行有效的管理，接受采购人对项目各阶段评估分析和监督管理。</w:t>
      </w:r>
    </w:p>
    <w:p w14:paraId="20C9F802" w14:textId="77777777" w:rsidR="00225086" w:rsidRDefault="00225086" w:rsidP="00225086">
      <w:pPr>
        <w:numPr>
          <w:ilvl w:val="1"/>
          <w:numId w:val="46"/>
        </w:num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整个项目的过程包括后期修改维护提供系统、完整的项目管理、设计和开发、操作说明等书面文档及其电子版。</w:t>
      </w:r>
    </w:p>
    <w:p w14:paraId="7F3C2F94" w14:textId="77777777" w:rsidR="00225086" w:rsidRDefault="00225086" w:rsidP="00225086">
      <w:pPr>
        <w:numPr>
          <w:ilvl w:val="0"/>
          <w:numId w:val="46"/>
        </w:num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培训要求</w:t>
      </w:r>
    </w:p>
    <w:p w14:paraId="42FA2C37" w14:textId="77777777" w:rsidR="00225086" w:rsidRDefault="00225086" w:rsidP="00225086">
      <w:pPr>
        <w:spacing w:line="360" w:lineRule="auto"/>
        <w:ind w:left="567"/>
        <w:jc w:val="left"/>
        <w:rPr>
          <w:rFonts w:ascii="宋体" w:hAnsi="宋体" w:cs="Arial"/>
          <w:color w:val="000000"/>
          <w:kern w:val="0"/>
          <w:sz w:val="24"/>
          <w:szCs w:val="24"/>
        </w:rPr>
      </w:pPr>
      <w:r>
        <w:rPr>
          <w:rFonts w:ascii="宋体" w:hAnsi="宋体" w:cs="Arial" w:hint="eastAsia"/>
          <w:color w:val="000000"/>
          <w:kern w:val="0"/>
          <w:sz w:val="24"/>
          <w:szCs w:val="24"/>
        </w:rPr>
        <w:lastRenderedPageBreak/>
        <w:t>供应商应负责使用人员的培训及考核。并在项目实施后继续按照医院要求继续定期培训。培训对象包括信息科系统管理员、日常维护人员；非信息科的管理人员、操作员。系统管理人员培训内容为系统中涉及的相关技术内容；管理人员培训内容为系统流程和相关管理思想；操作员为系统的操作培训，投标方应提供完整的培训方案。</w:t>
      </w:r>
    </w:p>
    <w:p w14:paraId="127EFFBE" w14:textId="77777777" w:rsidR="00225086" w:rsidRDefault="00225086" w:rsidP="00225086">
      <w:pPr>
        <w:numPr>
          <w:ilvl w:val="0"/>
          <w:numId w:val="46"/>
        </w:num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实施交付和验收</w:t>
      </w:r>
    </w:p>
    <w:p w14:paraId="2D25D39F" w14:textId="77777777" w:rsidR="00225086" w:rsidRDefault="00225086" w:rsidP="00225086">
      <w:pPr>
        <w:numPr>
          <w:ilvl w:val="1"/>
          <w:numId w:val="46"/>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系统供应商应本着认真负责态度，组织技术队伍，认真做好项目的实施工作。在签订合同前，提出具体实施、服务、维护以及今后技术支持的措施计划和承诺。</w:t>
      </w:r>
    </w:p>
    <w:p w14:paraId="1F344C10" w14:textId="77777777" w:rsidR="00225086" w:rsidRDefault="00225086" w:rsidP="00225086">
      <w:pPr>
        <w:numPr>
          <w:ilvl w:val="1"/>
          <w:numId w:val="46"/>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系统供应商必须提供项目实施计划，经用户方同意后，严格执行。如果遇到问题，由项目组提出项目变更说明，经采购人和供应商确定后，修改计划。</w:t>
      </w:r>
    </w:p>
    <w:p w14:paraId="3456B85D" w14:textId="77777777" w:rsidR="00225086" w:rsidRDefault="00225086" w:rsidP="00225086">
      <w:pPr>
        <w:numPr>
          <w:ilvl w:val="1"/>
          <w:numId w:val="46"/>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系统供应商应负责在项目验收时将系统的全部有关技术文件、资料、及安装、测试、验收报告等文档汇集成册交付用户方。</w:t>
      </w:r>
    </w:p>
    <w:p w14:paraId="7DEB8440" w14:textId="77777777" w:rsidR="00225086" w:rsidRDefault="00225086" w:rsidP="00225086">
      <w:pPr>
        <w:numPr>
          <w:ilvl w:val="1"/>
          <w:numId w:val="46"/>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结合医院实际情况，拟定详细的系统实施计划，包括同医院现有信息系统的对接、个性化化定制、测试、试运行、培训及上线计划。承诺保证在合同规定时间内上线及上线后系统平稳运行。</w:t>
      </w:r>
    </w:p>
    <w:p w14:paraId="4F3D7B7E" w14:textId="77777777" w:rsidR="00225086" w:rsidRDefault="00225086" w:rsidP="00225086">
      <w:pPr>
        <w:numPr>
          <w:ilvl w:val="1"/>
          <w:numId w:val="46"/>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组建项目验收小组，验收小组由医院相关部门人员、监理单位相关人员等组成，主要工作目标是保证本项目建设的工程质量，降低工程风险。</w:t>
      </w:r>
    </w:p>
    <w:p w14:paraId="04B76E83" w14:textId="77777777" w:rsidR="00225086" w:rsidRDefault="00225086" w:rsidP="00225086">
      <w:pPr>
        <w:numPr>
          <w:ilvl w:val="1"/>
          <w:numId w:val="46"/>
        </w:num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验收小组的工作内容包括制定本项目验收办法，编制项目验收计划，确定验收范围，组织相关专家验收，编写项目验收报告等。对各个项目最终成果或者阶段性成果进行必要的评审和检测。待各系统功能全部上线，进行</w:t>
      </w:r>
      <w:r>
        <w:rPr>
          <w:rFonts w:ascii="宋体" w:hAnsi="宋体" w:cs="Arial" w:hint="eastAsia"/>
          <w:color w:val="000000"/>
          <w:kern w:val="0"/>
          <w:sz w:val="24"/>
          <w:szCs w:val="24"/>
        </w:rPr>
        <w:lastRenderedPageBreak/>
        <w:t>项目验收，最后由用户方项目负责人员和其他相关人员签字认可，确定项目完成，转入维护阶段。</w:t>
      </w:r>
    </w:p>
    <w:p w14:paraId="0C1753FC" w14:textId="77777777" w:rsidR="00225086" w:rsidRDefault="00225086" w:rsidP="00225086">
      <w:pPr>
        <w:adjustRightInd w:val="0"/>
        <w:snapToGrid w:val="0"/>
        <w:spacing w:line="360" w:lineRule="auto"/>
        <w:rPr>
          <w:rFonts w:ascii="宋体" w:hAnsi="宋体" w:cs="Arial" w:hint="eastAsia"/>
          <w:color w:val="000000"/>
          <w:kern w:val="0"/>
          <w:sz w:val="24"/>
          <w:szCs w:val="24"/>
        </w:rPr>
      </w:pPr>
      <w:r>
        <w:rPr>
          <w:rFonts w:ascii="宋体" w:hAnsi="宋体" w:cs="Arial" w:hint="eastAsia"/>
          <w:color w:val="000000"/>
          <w:kern w:val="0"/>
          <w:sz w:val="24"/>
          <w:szCs w:val="24"/>
        </w:rPr>
        <w:t>（四）售后服务</w:t>
      </w:r>
    </w:p>
    <w:p w14:paraId="75FDAD74" w14:textId="77777777" w:rsidR="00225086" w:rsidRDefault="00225086" w:rsidP="00225086">
      <w:pPr>
        <w:adjustRightInd w:val="0"/>
        <w:snapToGrid w:val="0"/>
        <w:spacing w:line="360" w:lineRule="auto"/>
        <w:ind w:left="425"/>
        <w:rPr>
          <w:rFonts w:ascii="宋体" w:hAnsi="宋体" w:cs="Arial"/>
          <w:color w:val="000000"/>
          <w:kern w:val="0"/>
          <w:sz w:val="24"/>
          <w:szCs w:val="24"/>
        </w:rPr>
      </w:pPr>
    </w:p>
    <w:p w14:paraId="1FF44336" w14:textId="77777777" w:rsidR="00225086" w:rsidRDefault="00225086" w:rsidP="00225086">
      <w:pPr>
        <w:numPr>
          <w:ilvl w:val="0"/>
          <w:numId w:val="47"/>
        </w:numPr>
        <w:adjustRightInd w:val="0"/>
        <w:snapToGrid w:val="0"/>
        <w:spacing w:line="360" w:lineRule="auto"/>
        <w:rPr>
          <w:rFonts w:ascii="宋体" w:hAnsi="宋体" w:cs="Arial"/>
          <w:color w:val="000000"/>
          <w:kern w:val="0"/>
          <w:sz w:val="24"/>
          <w:szCs w:val="24"/>
        </w:rPr>
      </w:pPr>
      <w:r>
        <w:rPr>
          <w:rFonts w:ascii="宋体" w:hAnsi="宋体" w:cs="Arial" w:hint="eastAsia"/>
          <w:color w:val="000000"/>
          <w:kern w:val="0"/>
          <w:sz w:val="24"/>
          <w:szCs w:val="24"/>
        </w:rPr>
        <w:t>本项目系统在验收合格后，供应商提供</w:t>
      </w:r>
      <w:r>
        <w:rPr>
          <w:rFonts w:ascii="宋体" w:hAnsi="宋体" w:cs="Arial" w:hint="eastAsia"/>
          <w:color w:val="000000"/>
          <w:kern w:val="0"/>
          <w:sz w:val="24"/>
          <w:szCs w:val="24"/>
        </w:rPr>
        <w:t>1</w:t>
      </w:r>
      <w:r>
        <w:rPr>
          <w:rFonts w:ascii="宋体" w:hAnsi="宋体" w:cs="Arial" w:hint="eastAsia"/>
          <w:color w:val="000000"/>
          <w:kern w:val="0"/>
          <w:sz w:val="24"/>
          <w:szCs w:val="24"/>
        </w:rPr>
        <w:t>年的</w:t>
      </w:r>
      <w:r w:rsidRPr="00810D9B">
        <w:rPr>
          <w:rFonts w:ascii="宋体" w:hAnsi="宋体" w:cs="Arial" w:hint="eastAsia"/>
          <w:color w:val="000000"/>
          <w:kern w:val="0"/>
          <w:sz w:val="24"/>
          <w:szCs w:val="24"/>
        </w:rPr>
        <w:t>运维期技术</w:t>
      </w:r>
      <w:r>
        <w:rPr>
          <w:rFonts w:ascii="宋体" w:hAnsi="宋体" w:cs="Arial" w:hint="eastAsia"/>
          <w:color w:val="000000"/>
          <w:kern w:val="0"/>
          <w:sz w:val="24"/>
          <w:szCs w:val="24"/>
        </w:rPr>
        <w:t>维护服务，其中包括系统维护、跟踪检测</w:t>
      </w:r>
      <w:r>
        <w:rPr>
          <w:rFonts w:ascii="宋体" w:hAnsi="宋体" w:cs="Arial" w:hint="eastAsia"/>
          <w:color w:val="000000"/>
          <w:kern w:val="0"/>
          <w:sz w:val="24"/>
          <w:szCs w:val="24"/>
        </w:rPr>
        <w:t>,</w:t>
      </w:r>
      <w:r>
        <w:rPr>
          <w:rFonts w:ascii="宋体" w:hAnsi="宋体" w:cs="Arial" w:hint="eastAsia"/>
          <w:color w:val="000000"/>
          <w:kern w:val="0"/>
          <w:sz w:val="24"/>
          <w:szCs w:val="24"/>
        </w:rPr>
        <w:t>保证投标人所投硬、软件的正常运行。</w:t>
      </w:r>
    </w:p>
    <w:p w14:paraId="78C3430F" w14:textId="77777777" w:rsidR="00225086" w:rsidRDefault="00225086" w:rsidP="00225086">
      <w:pPr>
        <w:numPr>
          <w:ilvl w:val="0"/>
          <w:numId w:val="47"/>
        </w:numPr>
        <w:adjustRightInd w:val="0"/>
        <w:snapToGrid w:val="0"/>
        <w:spacing w:line="360" w:lineRule="auto"/>
        <w:rPr>
          <w:rFonts w:ascii="宋体" w:hAnsi="宋体" w:cs="Arial"/>
          <w:color w:val="000000"/>
          <w:kern w:val="0"/>
          <w:sz w:val="24"/>
          <w:szCs w:val="24"/>
        </w:rPr>
      </w:pPr>
      <w:r>
        <w:rPr>
          <w:rFonts w:ascii="宋体" w:hAnsi="宋体" w:cs="Arial" w:hint="eastAsia"/>
          <w:color w:val="000000"/>
          <w:kern w:val="0"/>
          <w:sz w:val="24"/>
          <w:szCs w:val="24"/>
        </w:rPr>
        <w:t>运维要求</w:t>
      </w:r>
    </w:p>
    <w:p w14:paraId="75F08B7C" w14:textId="77777777" w:rsidR="00225086" w:rsidRDefault="00225086" w:rsidP="00225086">
      <w:pPr>
        <w:numPr>
          <w:ilvl w:val="1"/>
          <w:numId w:val="47"/>
        </w:numPr>
        <w:adjustRightInd w:val="0"/>
        <w:snapToGrid w:val="0"/>
        <w:spacing w:line="360" w:lineRule="auto"/>
        <w:rPr>
          <w:rFonts w:ascii="宋体" w:hAnsi="宋体" w:cs="Arial"/>
          <w:color w:val="000000"/>
          <w:kern w:val="0"/>
          <w:sz w:val="24"/>
          <w:szCs w:val="24"/>
        </w:rPr>
      </w:pPr>
      <w:r>
        <w:rPr>
          <w:rFonts w:ascii="宋体" w:hAnsi="宋体" w:cs="Arial" w:hint="eastAsia"/>
          <w:color w:val="000000"/>
          <w:kern w:val="0"/>
          <w:sz w:val="24"/>
          <w:szCs w:val="24"/>
        </w:rPr>
        <w:t>系统稳定性：确保系统稳定运行，无崩溃、卡顿等异常情况。定期进行系统维护和升级，修复已知漏洞和缺陷。保障百万用户级的平台，保障每天最大</w:t>
      </w:r>
      <w:r>
        <w:rPr>
          <w:rFonts w:ascii="宋体" w:hAnsi="宋体" w:cs="Arial" w:hint="eastAsia"/>
          <w:color w:val="000000"/>
          <w:kern w:val="0"/>
          <w:sz w:val="24"/>
          <w:szCs w:val="24"/>
        </w:rPr>
        <w:t>2000</w:t>
      </w:r>
      <w:r>
        <w:rPr>
          <w:rFonts w:ascii="宋体" w:hAnsi="宋体" w:cs="Arial" w:hint="eastAsia"/>
          <w:color w:val="000000"/>
          <w:kern w:val="0"/>
          <w:sz w:val="24"/>
          <w:szCs w:val="24"/>
        </w:rPr>
        <w:t>人次的预约，系统接口不超过</w:t>
      </w:r>
      <w:r>
        <w:rPr>
          <w:rFonts w:ascii="宋体" w:hAnsi="宋体" w:cs="Arial" w:hint="eastAsia"/>
          <w:color w:val="000000"/>
          <w:kern w:val="0"/>
          <w:sz w:val="24"/>
          <w:szCs w:val="24"/>
        </w:rPr>
        <w:t>500ms</w:t>
      </w:r>
      <w:r>
        <w:rPr>
          <w:rFonts w:ascii="宋体" w:hAnsi="宋体" w:cs="Arial" w:hint="eastAsia"/>
          <w:color w:val="000000"/>
          <w:kern w:val="0"/>
          <w:sz w:val="24"/>
          <w:szCs w:val="24"/>
        </w:rPr>
        <w:t>的请求时间。提供</w:t>
      </w:r>
      <w:r>
        <w:rPr>
          <w:rFonts w:ascii="宋体" w:hAnsi="宋体" w:cs="Arial" w:hint="eastAsia"/>
          <w:color w:val="000000"/>
          <w:kern w:val="0"/>
          <w:sz w:val="24"/>
          <w:szCs w:val="24"/>
        </w:rPr>
        <w:t>1</w:t>
      </w:r>
      <w:r>
        <w:rPr>
          <w:rFonts w:ascii="宋体" w:hAnsi="宋体" w:cs="Arial" w:hint="eastAsia"/>
          <w:color w:val="000000"/>
          <w:kern w:val="0"/>
          <w:sz w:val="24"/>
          <w:szCs w:val="24"/>
        </w:rPr>
        <w:t>年</w:t>
      </w:r>
      <w:r>
        <w:rPr>
          <w:rFonts w:ascii="宋体" w:hAnsi="宋体" w:cs="Arial" w:hint="eastAsia"/>
          <w:color w:val="000000"/>
          <w:kern w:val="0"/>
          <w:sz w:val="24"/>
          <w:szCs w:val="24"/>
        </w:rPr>
        <w:t>7*24</w:t>
      </w:r>
      <w:r>
        <w:rPr>
          <w:rFonts w:ascii="宋体" w:hAnsi="宋体" w:cs="Arial" w:hint="eastAsia"/>
          <w:color w:val="000000"/>
          <w:kern w:val="0"/>
          <w:sz w:val="24"/>
          <w:szCs w:val="24"/>
        </w:rPr>
        <w:t>小时免费服务。医院工作日白天故障响应时间为不超过</w:t>
      </w:r>
      <w:r>
        <w:rPr>
          <w:rFonts w:ascii="宋体" w:hAnsi="宋体" w:cs="Arial" w:hint="eastAsia"/>
          <w:color w:val="000000"/>
          <w:kern w:val="0"/>
          <w:sz w:val="24"/>
          <w:szCs w:val="24"/>
        </w:rPr>
        <w:t>30</w:t>
      </w:r>
      <w:r>
        <w:rPr>
          <w:rFonts w:ascii="宋体" w:hAnsi="宋体" w:cs="Arial" w:hint="eastAsia"/>
          <w:color w:val="000000"/>
          <w:kern w:val="0"/>
          <w:sz w:val="24"/>
          <w:szCs w:val="24"/>
        </w:rPr>
        <w:t>分钟，</w:t>
      </w:r>
      <w:r>
        <w:rPr>
          <w:rFonts w:ascii="宋体" w:hAnsi="宋体" w:cs="Arial" w:hint="eastAsia"/>
          <w:color w:val="000000"/>
          <w:kern w:val="0"/>
          <w:sz w:val="24"/>
          <w:szCs w:val="24"/>
        </w:rPr>
        <w:t>8</w:t>
      </w:r>
      <w:r>
        <w:rPr>
          <w:rFonts w:ascii="宋体" w:hAnsi="宋体" w:cs="Arial" w:hint="eastAsia"/>
          <w:color w:val="000000"/>
          <w:kern w:val="0"/>
          <w:sz w:val="24"/>
          <w:szCs w:val="24"/>
        </w:rPr>
        <w:t>小时内修复，一年内出现</w:t>
      </w:r>
      <w:r>
        <w:rPr>
          <w:rFonts w:ascii="宋体" w:hAnsi="宋体" w:cs="Arial" w:hint="eastAsia"/>
          <w:color w:val="000000"/>
          <w:kern w:val="0"/>
          <w:sz w:val="24"/>
          <w:szCs w:val="24"/>
        </w:rPr>
        <w:t>3</w:t>
      </w:r>
      <w:r>
        <w:rPr>
          <w:rFonts w:ascii="宋体" w:hAnsi="宋体" w:cs="Arial" w:hint="eastAsia"/>
          <w:color w:val="000000"/>
          <w:kern w:val="0"/>
          <w:sz w:val="24"/>
          <w:szCs w:val="24"/>
        </w:rPr>
        <w:t>次以上故障或相应恢复时间超过，项目总金额的</w:t>
      </w:r>
      <w:r>
        <w:rPr>
          <w:rFonts w:ascii="宋体" w:hAnsi="宋体" w:cs="Arial" w:hint="eastAsia"/>
          <w:color w:val="000000"/>
          <w:kern w:val="0"/>
          <w:sz w:val="24"/>
          <w:szCs w:val="24"/>
        </w:rPr>
        <w:t>5%</w:t>
      </w:r>
      <w:r>
        <w:rPr>
          <w:rFonts w:ascii="宋体" w:hAnsi="宋体" w:cs="Arial" w:hint="eastAsia"/>
          <w:color w:val="000000"/>
          <w:kern w:val="0"/>
          <w:sz w:val="24"/>
          <w:szCs w:val="24"/>
        </w:rPr>
        <w:t>将不予支付。免费期内对系统优化和常规安全检查；定时维护服务：每月</w:t>
      </w:r>
      <w:r>
        <w:rPr>
          <w:rFonts w:ascii="宋体" w:hAnsi="宋体" w:cs="Arial" w:hint="eastAsia"/>
          <w:color w:val="000000"/>
          <w:kern w:val="0"/>
          <w:sz w:val="24"/>
          <w:szCs w:val="24"/>
        </w:rPr>
        <w:t>1</w:t>
      </w:r>
      <w:r>
        <w:rPr>
          <w:rFonts w:ascii="宋体" w:hAnsi="宋体" w:cs="Arial" w:hint="eastAsia"/>
          <w:color w:val="000000"/>
          <w:kern w:val="0"/>
          <w:sz w:val="24"/>
          <w:szCs w:val="24"/>
        </w:rPr>
        <w:t>次。</w:t>
      </w:r>
    </w:p>
    <w:p w14:paraId="282409C3" w14:textId="77777777" w:rsidR="00225086" w:rsidRDefault="00225086" w:rsidP="00225086">
      <w:pPr>
        <w:numPr>
          <w:ilvl w:val="0"/>
          <w:numId w:val="47"/>
        </w:numPr>
        <w:adjustRightInd w:val="0"/>
        <w:snapToGrid w:val="0"/>
        <w:spacing w:line="360" w:lineRule="auto"/>
        <w:rPr>
          <w:rFonts w:ascii="宋体" w:hAnsi="宋体" w:cs="Arial"/>
          <w:color w:val="000000"/>
          <w:kern w:val="0"/>
          <w:sz w:val="24"/>
          <w:szCs w:val="24"/>
        </w:rPr>
      </w:pPr>
      <w:r>
        <w:rPr>
          <w:rFonts w:ascii="宋体" w:hAnsi="宋体" w:cs="Arial" w:hint="eastAsia"/>
          <w:color w:val="000000"/>
          <w:kern w:val="0"/>
          <w:sz w:val="24"/>
          <w:szCs w:val="24"/>
        </w:rPr>
        <w:t>电话咨询</w:t>
      </w:r>
    </w:p>
    <w:p w14:paraId="09973F1B" w14:textId="77777777" w:rsidR="00225086" w:rsidRDefault="00225086" w:rsidP="00225086">
      <w:pPr>
        <w:adjustRightInd w:val="0"/>
        <w:snapToGrid w:val="0"/>
        <w:spacing w:line="360" w:lineRule="auto"/>
        <w:ind w:left="425"/>
        <w:rPr>
          <w:rFonts w:ascii="宋体" w:hAnsi="宋体" w:cs="Arial" w:hint="eastAsia"/>
          <w:color w:val="000000"/>
          <w:kern w:val="0"/>
          <w:sz w:val="24"/>
          <w:szCs w:val="24"/>
        </w:rPr>
      </w:pPr>
      <w:r>
        <w:rPr>
          <w:rFonts w:ascii="宋体" w:hAnsi="宋体" w:cs="Arial" w:hint="eastAsia"/>
          <w:color w:val="000000"/>
          <w:kern w:val="0"/>
          <w:sz w:val="24"/>
          <w:szCs w:val="24"/>
        </w:rPr>
        <w:t>免费提供每周</w:t>
      </w:r>
      <w:r>
        <w:rPr>
          <w:rFonts w:ascii="宋体" w:hAnsi="宋体" w:cs="Arial" w:hint="eastAsia"/>
          <w:color w:val="000000"/>
          <w:kern w:val="0"/>
          <w:sz w:val="24"/>
          <w:szCs w:val="24"/>
        </w:rPr>
        <w:t>7</w:t>
      </w:r>
      <w:r>
        <w:rPr>
          <w:rFonts w:ascii="宋体" w:hAnsi="宋体" w:cs="Arial" w:hint="eastAsia"/>
          <w:color w:val="000000"/>
          <w:kern w:val="0"/>
          <w:sz w:val="24"/>
          <w:szCs w:val="24"/>
        </w:rPr>
        <w:t>天</w:t>
      </w:r>
      <w:r>
        <w:rPr>
          <w:rFonts w:ascii="宋体" w:hAnsi="宋体" w:cs="Arial" w:hint="eastAsia"/>
          <w:color w:val="000000"/>
          <w:kern w:val="0"/>
          <w:sz w:val="24"/>
          <w:szCs w:val="24"/>
        </w:rPr>
        <w:t>/</w:t>
      </w:r>
      <w:r>
        <w:rPr>
          <w:rFonts w:ascii="宋体" w:hAnsi="宋体" w:cs="Arial" w:hint="eastAsia"/>
          <w:color w:val="000000"/>
          <w:kern w:val="0"/>
          <w:sz w:val="24"/>
          <w:szCs w:val="24"/>
        </w:rPr>
        <w:t>每天</w:t>
      </w:r>
      <w:r>
        <w:rPr>
          <w:rFonts w:ascii="宋体" w:hAnsi="宋体" w:cs="Arial" w:hint="eastAsia"/>
          <w:color w:val="000000"/>
          <w:kern w:val="0"/>
          <w:sz w:val="24"/>
          <w:szCs w:val="24"/>
        </w:rPr>
        <w:t>24</w:t>
      </w:r>
      <w:r>
        <w:rPr>
          <w:rFonts w:ascii="宋体" w:hAnsi="宋体" w:cs="Arial" w:hint="eastAsia"/>
          <w:color w:val="000000"/>
          <w:kern w:val="0"/>
          <w:sz w:val="24"/>
          <w:szCs w:val="24"/>
        </w:rPr>
        <w:t>小时不间断的电话支持服务，解答院方在系统使用、维护过程中遇到的问题，及时提出解决问题的建议和操作方法；</w:t>
      </w:r>
    </w:p>
    <w:p w14:paraId="0A5CAA4E" w14:textId="77777777" w:rsidR="00225086" w:rsidRDefault="00225086" w:rsidP="00225086">
      <w:pPr>
        <w:numPr>
          <w:ilvl w:val="0"/>
          <w:numId w:val="47"/>
        </w:numPr>
        <w:adjustRightInd w:val="0"/>
        <w:snapToGrid w:val="0"/>
        <w:spacing w:line="360" w:lineRule="auto"/>
        <w:rPr>
          <w:rFonts w:ascii="宋体" w:hAnsi="宋体" w:cs="Arial"/>
          <w:color w:val="000000"/>
          <w:kern w:val="0"/>
          <w:sz w:val="24"/>
          <w:szCs w:val="24"/>
        </w:rPr>
      </w:pPr>
      <w:r>
        <w:rPr>
          <w:rFonts w:ascii="宋体" w:hAnsi="宋体" w:cs="Arial" w:hint="eastAsia"/>
          <w:color w:val="000000"/>
          <w:kern w:val="0"/>
          <w:sz w:val="24"/>
          <w:szCs w:val="24"/>
        </w:rPr>
        <w:t>远程在线诊断和故障排除</w:t>
      </w:r>
    </w:p>
    <w:p w14:paraId="1FFE2E5B" w14:textId="77777777" w:rsidR="00225086" w:rsidRDefault="00225086" w:rsidP="00225086">
      <w:pPr>
        <w:adjustRightInd w:val="0"/>
        <w:snapToGrid w:val="0"/>
        <w:spacing w:line="360" w:lineRule="auto"/>
        <w:ind w:left="425"/>
        <w:rPr>
          <w:rFonts w:ascii="宋体" w:hAnsi="宋体" w:cs="Arial" w:hint="eastAsia"/>
          <w:color w:val="000000"/>
          <w:kern w:val="0"/>
          <w:sz w:val="24"/>
          <w:szCs w:val="24"/>
        </w:rPr>
      </w:pPr>
      <w:r>
        <w:rPr>
          <w:rFonts w:ascii="宋体" w:hAnsi="宋体" w:cs="Arial" w:hint="eastAsia"/>
          <w:color w:val="000000"/>
          <w:kern w:val="0"/>
          <w:sz w:val="24"/>
          <w:szCs w:val="24"/>
        </w:rPr>
        <w:t>对于电话咨询无法解决的问题，经采购人授权远程登录到院方网络系统进行免费的故障诊断和故障排除；</w:t>
      </w:r>
    </w:p>
    <w:p w14:paraId="75451F7D" w14:textId="77777777" w:rsidR="00225086" w:rsidRDefault="00225086" w:rsidP="00225086">
      <w:pPr>
        <w:numPr>
          <w:ilvl w:val="0"/>
          <w:numId w:val="47"/>
        </w:numPr>
        <w:adjustRightInd w:val="0"/>
        <w:snapToGrid w:val="0"/>
        <w:spacing w:line="360" w:lineRule="auto"/>
        <w:rPr>
          <w:rFonts w:ascii="宋体" w:hAnsi="宋体" w:cs="Arial"/>
          <w:color w:val="000000"/>
          <w:kern w:val="0"/>
          <w:sz w:val="24"/>
          <w:szCs w:val="24"/>
        </w:rPr>
      </w:pPr>
      <w:r>
        <w:rPr>
          <w:rFonts w:ascii="宋体" w:hAnsi="宋体" w:cs="Arial" w:hint="eastAsia"/>
          <w:color w:val="000000"/>
          <w:kern w:val="0"/>
          <w:sz w:val="24"/>
          <w:szCs w:val="24"/>
        </w:rPr>
        <w:t>本项目承诺的维护期过后，维护费用由医院和中标人通过合同或协议商定，年维护费用不超过合同总额的</w:t>
      </w:r>
      <w:r>
        <w:rPr>
          <w:rFonts w:ascii="宋体" w:hAnsi="宋体" w:cs="Arial" w:hint="eastAsia"/>
          <w:color w:val="000000"/>
          <w:kern w:val="0"/>
          <w:sz w:val="24"/>
          <w:szCs w:val="24"/>
        </w:rPr>
        <w:t>10%</w:t>
      </w:r>
      <w:r>
        <w:rPr>
          <w:rFonts w:ascii="宋体" w:hAnsi="宋体" w:cs="Arial" w:hint="eastAsia"/>
          <w:color w:val="000000"/>
          <w:kern w:val="0"/>
          <w:sz w:val="24"/>
          <w:szCs w:val="24"/>
        </w:rPr>
        <w:t>。</w:t>
      </w:r>
    </w:p>
    <w:p w14:paraId="77D5F4B8" w14:textId="77777777" w:rsidR="00225086" w:rsidRDefault="00225086" w:rsidP="00225086">
      <w:pPr>
        <w:adjustRightInd w:val="0"/>
        <w:snapToGrid w:val="0"/>
        <w:spacing w:line="360" w:lineRule="auto"/>
        <w:rPr>
          <w:rFonts w:ascii="宋体" w:hAnsi="宋体" w:cs="Arial" w:hint="eastAsia"/>
          <w:color w:val="000000"/>
          <w:kern w:val="0"/>
          <w:sz w:val="24"/>
          <w:szCs w:val="24"/>
        </w:rPr>
      </w:pPr>
      <w:r>
        <w:rPr>
          <w:rFonts w:ascii="宋体" w:hAnsi="宋体" w:cs="Arial" w:hint="eastAsia"/>
          <w:color w:val="000000"/>
          <w:kern w:val="0"/>
          <w:sz w:val="24"/>
          <w:szCs w:val="24"/>
        </w:rPr>
        <w:t>（五）知识产权</w:t>
      </w:r>
    </w:p>
    <w:p w14:paraId="661A2FDA" w14:textId="77777777" w:rsidR="00225086" w:rsidRDefault="00225086" w:rsidP="00225086">
      <w:pPr>
        <w:adjustRightInd w:val="0"/>
        <w:snapToGrid w:val="0"/>
        <w:spacing w:line="360" w:lineRule="auto"/>
        <w:ind w:firstLineChars="200" w:firstLine="480"/>
        <w:rPr>
          <w:rFonts w:ascii="宋体" w:hAnsi="宋体" w:cs="Arial" w:hint="eastAsia"/>
          <w:color w:val="000000"/>
          <w:kern w:val="0"/>
          <w:sz w:val="24"/>
          <w:szCs w:val="24"/>
        </w:rPr>
      </w:pPr>
      <w:r>
        <w:rPr>
          <w:rFonts w:ascii="宋体" w:hAnsi="宋体" w:cs="Arial" w:hint="eastAsia"/>
          <w:color w:val="000000"/>
          <w:kern w:val="0"/>
          <w:sz w:val="24"/>
          <w:szCs w:val="24"/>
        </w:rPr>
        <w:t>供应商已有软件的知识产权归供应商所有，供应商乙方受医院委托针对用户开发的软件，知识产权归医院和供应商所有。对于供应商具有知识产权的软件，未经供应商的书面许可，医院不得向另一方转让许可协议项下软件。</w:t>
      </w:r>
    </w:p>
    <w:p w14:paraId="15AAA586" w14:textId="77777777" w:rsidR="00225086" w:rsidRPr="00902F60" w:rsidRDefault="00225086" w:rsidP="00225086">
      <w:pPr>
        <w:adjustRightInd w:val="0"/>
        <w:snapToGrid w:val="0"/>
        <w:spacing w:line="360" w:lineRule="auto"/>
        <w:ind w:firstLineChars="200" w:firstLine="480"/>
        <w:rPr>
          <w:rFonts w:ascii="宋体" w:hAnsi="宋体" w:hint="eastAsia"/>
          <w:sz w:val="24"/>
          <w:szCs w:val="24"/>
        </w:rPr>
      </w:pPr>
    </w:p>
    <w:p w14:paraId="326B780A" w14:textId="77777777" w:rsidR="003A0D5D" w:rsidRPr="00225086" w:rsidRDefault="003A0D5D" w:rsidP="00601ADC">
      <w:pPr>
        <w:spacing w:line="360" w:lineRule="auto"/>
        <w:ind w:left="420"/>
        <w:rPr>
          <w:rFonts w:ascii="宋体" w:eastAsia="宋体" w:hAnsi="宋体" w:hint="eastAsia"/>
          <w:sz w:val="24"/>
          <w:szCs w:val="24"/>
        </w:rPr>
      </w:pPr>
    </w:p>
    <w:p w14:paraId="746E13CA" w14:textId="5BBD74F6" w:rsidR="001D1C86" w:rsidRPr="00D30161" w:rsidRDefault="001D1C86" w:rsidP="00601ADC">
      <w:pPr>
        <w:pStyle w:val="a9"/>
        <w:numPr>
          <w:ilvl w:val="0"/>
          <w:numId w:val="2"/>
        </w:numPr>
        <w:rPr>
          <w:rFonts w:eastAsia="宋体" w:hint="eastAsia"/>
          <w:szCs w:val="24"/>
        </w:rPr>
      </w:pPr>
      <w:r w:rsidRPr="00D30161">
        <w:rPr>
          <w:rFonts w:eastAsia="宋体" w:hint="eastAsia"/>
          <w:szCs w:val="24"/>
        </w:rPr>
        <w:lastRenderedPageBreak/>
        <w:t>最高限价</w:t>
      </w:r>
    </w:p>
    <w:p w14:paraId="3DFA2C96" w14:textId="471EF566" w:rsidR="001D1C86" w:rsidRPr="00D30161" w:rsidRDefault="001D1C86" w:rsidP="00601ADC">
      <w:pPr>
        <w:adjustRightInd w:val="0"/>
        <w:snapToGrid w:val="0"/>
        <w:spacing w:line="360" w:lineRule="auto"/>
        <w:ind w:firstLineChars="200" w:firstLine="480"/>
        <w:rPr>
          <w:rFonts w:ascii="宋体" w:eastAsia="宋体" w:hAnsi="宋体" w:hint="eastAsia"/>
          <w:sz w:val="24"/>
          <w:szCs w:val="24"/>
        </w:rPr>
      </w:pPr>
      <w:r w:rsidRPr="00D30161">
        <w:rPr>
          <w:rFonts w:ascii="宋体" w:eastAsia="宋体" w:hAnsi="宋体" w:hint="eastAsia"/>
          <w:sz w:val="24"/>
          <w:szCs w:val="24"/>
        </w:rPr>
        <w:t>人民币</w:t>
      </w:r>
      <w:r w:rsidR="003A0D5D" w:rsidRPr="00D30161">
        <w:rPr>
          <w:rFonts w:ascii="宋体" w:eastAsia="宋体" w:hAnsi="宋体" w:hint="eastAsia"/>
          <w:sz w:val="24"/>
          <w:szCs w:val="24"/>
        </w:rPr>
        <w:t>8</w:t>
      </w:r>
      <w:r w:rsidR="00441CE0">
        <w:rPr>
          <w:rFonts w:ascii="宋体" w:eastAsia="宋体" w:hAnsi="宋体" w:hint="eastAsia"/>
          <w:sz w:val="24"/>
          <w:szCs w:val="24"/>
        </w:rPr>
        <w:t>0</w:t>
      </w:r>
      <w:r w:rsidRPr="00D30161">
        <w:rPr>
          <w:rFonts w:ascii="宋体" w:eastAsia="宋体" w:hAnsi="宋体"/>
          <w:sz w:val="24"/>
          <w:szCs w:val="24"/>
        </w:rPr>
        <w:t>万元</w:t>
      </w:r>
    </w:p>
    <w:p w14:paraId="418D483D" w14:textId="1CDF2622" w:rsidR="001D1C86" w:rsidRPr="00D30161" w:rsidRDefault="001D1C86" w:rsidP="00601ADC">
      <w:pPr>
        <w:pStyle w:val="a9"/>
        <w:numPr>
          <w:ilvl w:val="0"/>
          <w:numId w:val="2"/>
        </w:numPr>
        <w:rPr>
          <w:rFonts w:eastAsia="宋体" w:hint="eastAsia"/>
          <w:szCs w:val="24"/>
        </w:rPr>
      </w:pPr>
      <w:r w:rsidRPr="00D30161">
        <w:rPr>
          <w:rFonts w:eastAsia="宋体" w:hint="eastAsia"/>
          <w:szCs w:val="24"/>
        </w:rPr>
        <w:t>资格条件</w:t>
      </w:r>
    </w:p>
    <w:p w14:paraId="330230FC" w14:textId="77777777" w:rsidR="00B57F57" w:rsidRPr="00503347" w:rsidRDefault="00B57F57" w:rsidP="00503347">
      <w:pPr>
        <w:adjustRightInd w:val="0"/>
        <w:snapToGrid w:val="0"/>
        <w:spacing w:line="360" w:lineRule="auto"/>
        <w:ind w:firstLineChars="200" w:firstLine="480"/>
        <w:rPr>
          <w:rFonts w:ascii="宋体" w:eastAsia="宋体" w:hAnsi="宋体" w:hint="eastAsia"/>
          <w:sz w:val="24"/>
          <w:szCs w:val="24"/>
        </w:rPr>
      </w:pPr>
      <w:r w:rsidRPr="00503347">
        <w:rPr>
          <w:rFonts w:ascii="宋体" w:eastAsia="宋体" w:hAnsi="宋体" w:hint="eastAsia"/>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761E0717" w14:textId="77777777" w:rsidR="00B57F57" w:rsidRPr="00503347" w:rsidRDefault="00B57F57" w:rsidP="00503347">
      <w:pPr>
        <w:adjustRightInd w:val="0"/>
        <w:snapToGrid w:val="0"/>
        <w:spacing w:line="360" w:lineRule="auto"/>
        <w:ind w:firstLineChars="200" w:firstLine="480"/>
        <w:rPr>
          <w:rFonts w:ascii="宋体" w:eastAsia="宋体" w:hAnsi="宋体" w:hint="eastAsia"/>
          <w:sz w:val="24"/>
          <w:szCs w:val="24"/>
        </w:rPr>
      </w:pPr>
      <w:r w:rsidRPr="00503347">
        <w:rPr>
          <w:rFonts w:ascii="宋体" w:eastAsia="宋体" w:hAnsi="宋体" w:hint="eastAsia"/>
          <w:sz w:val="24"/>
          <w:szCs w:val="24"/>
        </w:rPr>
        <w:t>2、在参加采购活动前三年内，在经营活动中没有重大违法记录；</w:t>
      </w:r>
    </w:p>
    <w:p w14:paraId="7902EB7F" w14:textId="77777777" w:rsidR="00B57F57" w:rsidRPr="00503347" w:rsidRDefault="00B57F57" w:rsidP="00503347">
      <w:pPr>
        <w:adjustRightInd w:val="0"/>
        <w:snapToGrid w:val="0"/>
        <w:spacing w:line="360" w:lineRule="auto"/>
        <w:ind w:firstLineChars="200" w:firstLine="480"/>
        <w:rPr>
          <w:rFonts w:ascii="宋体" w:eastAsia="宋体" w:hAnsi="宋体" w:hint="eastAsia"/>
          <w:sz w:val="24"/>
          <w:szCs w:val="24"/>
        </w:rPr>
      </w:pPr>
      <w:r w:rsidRPr="00503347">
        <w:rPr>
          <w:rFonts w:ascii="宋体" w:eastAsia="宋体" w:hAnsi="宋体" w:hint="eastAsia"/>
          <w:sz w:val="24"/>
          <w:szCs w:val="24"/>
        </w:rPr>
        <w:t>3、未被列入“信用中国”网站(www.creditchina.gov.cn)失信被执行人名单、重大税收违法案件当事人名单的供应商；</w:t>
      </w:r>
    </w:p>
    <w:p w14:paraId="484A8845" w14:textId="77777777" w:rsidR="0008335B" w:rsidRDefault="00B57F57" w:rsidP="00503347">
      <w:pPr>
        <w:adjustRightInd w:val="0"/>
        <w:snapToGrid w:val="0"/>
        <w:spacing w:line="360" w:lineRule="auto"/>
        <w:ind w:firstLineChars="200" w:firstLine="480"/>
        <w:rPr>
          <w:rFonts w:ascii="宋体" w:eastAsia="宋体" w:hAnsi="宋体"/>
          <w:sz w:val="24"/>
          <w:szCs w:val="24"/>
        </w:rPr>
      </w:pPr>
      <w:r w:rsidRPr="00503347">
        <w:rPr>
          <w:rFonts w:ascii="宋体" w:eastAsia="宋体" w:hAnsi="宋体" w:hint="eastAsia"/>
          <w:sz w:val="24"/>
          <w:szCs w:val="24"/>
        </w:rPr>
        <w:t>4、本项目不接受联合体投标。</w:t>
      </w:r>
    </w:p>
    <w:p w14:paraId="72005B52" w14:textId="24D3EC04" w:rsidR="00132643" w:rsidRPr="00503347" w:rsidRDefault="0008335B" w:rsidP="00503347">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五、</w:t>
      </w:r>
      <w:r w:rsidR="00132643" w:rsidRPr="00503347">
        <w:rPr>
          <w:rFonts w:ascii="宋体" w:eastAsia="宋体" w:hAnsi="宋体" w:hint="eastAsia"/>
          <w:sz w:val="24"/>
          <w:szCs w:val="24"/>
        </w:rPr>
        <w:t>付款方式</w:t>
      </w:r>
    </w:p>
    <w:p w14:paraId="60F3DB20" w14:textId="1672971B" w:rsidR="00441CE0" w:rsidRPr="00441CE0" w:rsidRDefault="00441CE0" w:rsidP="00441CE0">
      <w:pPr>
        <w:adjustRightInd w:val="0"/>
        <w:snapToGrid w:val="0"/>
        <w:spacing w:line="360" w:lineRule="auto"/>
        <w:ind w:firstLineChars="200" w:firstLine="480"/>
        <w:rPr>
          <w:rFonts w:ascii="宋体" w:eastAsia="宋体" w:hAnsi="宋体" w:hint="eastAsia"/>
          <w:sz w:val="24"/>
          <w:szCs w:val="24"/>
        </w:rPr>
      </w:pPr>
      <w:r w:rsidRPr="00441CE0">
        <w:rPr>
          <w:rFonts w:ascii="宋体" w:eastAsia="宋体" w:hAnsi="宋体" w:hint="eastAsia"/>
          <w:sz w:val="24"/>
          <w:szCs w:val="24"/>
        </w:rPr>
        <w:t>（1）本项目自签约后开始实施，供应商按照项目实施计划进行项目实施工作，并经过采购人阶段性验收后（产品上线），根据医院付款流程，向供应商支付本合同项目总金额40%的合同款。</w:t>
      </w:r>
    </w:p>
    <w:p w14:paraId="062A3957" w14:textId="77777777" w:rsidR="00441CE0" w:rsidRPr="00441CE0" w:rsidRDefault="00441CE0" w:rsidP="00441CE0">
      <w:pPr>
        <w:adjustRightInd w:val="0"/>
        <w:snapToGrid w:val="0"/>
        <w:spacing w:line="360" w:lineRule="auto"/>
        <w:ind w:firstLineChars="200" w:firstLine="480"/>
        <w:rPr>
          <w:rFonts w:ascii="宋体" w:eastAsia="宋体" w:hAnsi="宋体" w:hint="eastAsia"/>
          <w:sz w:val="24"/>
          <w:szCs w:val="24"/>
        </w:rPr>
      </w:pPr>
      <w:r w:rsidRPr="00441CE0">
        <w:rPr>
          <w:rFonts w:ascii="宋体" w:eastAsia="宋体" w:hAnsi="宋体" w:hint="eastAsia"/>
          <w:sz w:val="24"/>
          <w:szCs w:val="24"/>
        </w:rPr>
        <w:t>（2）本项目自验收合格之日起，且采购人在收到供应商开具的有效发票后，根据医院付款流程，向供应商支付本合同项目总金额50%的合同款。</w:t>
      </w:r>
    </w:p>
    <w:p w14:paraId="2D2FEFEA" w14:textId="1CE66280" w:rsidR="00132643" w:rsidRPr="00D30161" w:rsidRDefault="00441CE0" w:rsidP="00441CE0">
      <w:pPr>
        <w:adjustRightInd w:val="0"/>
        <w:snapToGrid w:val="0"/>
        <w:spacing w:line="360" w:lineRule="auto"/>
        <w:ind w:firstLineChars="200" w:firstLine="480"/>
        <w:rPr>
          <w:rFonts w:ascii="宋体" w:eastAsia="宋体" w:hAnsi="宋体" w:hint="eastAsia"/>
          <w:sz w:val="24"/>
          <w:szCs w:val="24"/>
        </w:rPr>
      </w:pPr>
      <w:r w:rsidRPr="00441CE0">
        <w:rPr>
          <w:rFonts w:ascii="宋体" w:eastAsia="宋体" w:hAnsi="宋体" w:hint="eastAsia"/>
          <w:sz w:val="24"/>
          <w:szCs w:val="24"/>
        </w:rPr>
        <w:t>（3）本项目剩余的合同款按实际维保期月份数/合同约定维保月份数折算，实际未维保月份不予支付。采购人在收到供应商开具的有效发票后，根据医院付款流程，向供应商支付。</w:t>
      </w:r>
    </w:p>
    <w:sectPr w:rsidR="00132643" w:rsidRPr="00D30161" w:rsidSect="008A2B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956BD" w14:textId="77777777" w:rsidR="004F7BFA" w:rsidRDefault="004F7BFA" w:rsidP="001D1C86">
      <w:pPr>
        <w:rPr>
          <w:rFonts w:hint="eastAsia"/>
        </w:rPr>
      </w:pPr>
      <w:r>
        <w:separator/>
      </w:r>
    </w:p>
  </w:endnote>
  <w:endnote w:type="continuationSeparator" w:id="0">
    <w:p w14:paraId="03BBF004" w14:textId="77777777" w:rsidR="004F7BFA" w:rsidRDefault="004F7BFA" w:rsidP="001D1C8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D4458" w14:textId="77777777" w:rsidR="004F7BFA" w:rsidRDefault="004F7BFA" w:rsidP="001D1C86">
      <w:pPr>
        <w:rPr>
          <w:rFonts w:hint="eastAsia"/>
        </w:rPr>
      </w:pPr>
      <w:r>
        <w:separator/>
      </w:r>
    </w:p>
  </w:footnote>
  <w:footnote w:type="continuationSeparator" w:id="0">
    <w:p w14:paraId="1CA7ABA1" w14:textId="77777777" w:rsidR="004F7BFA" w:rsidRDefault="004F7BFA" w:rsidP="001D1C8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A8BB1C"/>
    <w:multiLevelType w:val="singleLevel"/>
    <w:tmpl w:val="9AA8BB1C"/>
    <w:lvl w:ilvl="0">
      <w:start w:val="1"/>
      <w:numFmt w:val="decimal"/>
      <w:lvlText w:val="%1."/>
      <w:lvlJc w:val="left"/>
      <w:pPr>
        <w:ind w:left="425" w:hanging="425"/>
      </w:pPr>
      <w:rPr>
        <w:rFonts w:hint="default"/>
      </w:rPr>
    </w:lvl>
  </w:abstractNum>
  <w:abstractNum w:abstractNumId="1"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 w15:restartNumberingAfterBreak="0">
    <w:nsid w:val="05792494"/>
    <w:multiLevelType w:val="multilevel"/>
    <w:tmpl w:val="0579249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70754B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9732C19"/>
    <w:multiLevelType w:val="multilevel"/>
    <w:tmpl w:val="09732C1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1">
    <w:nsid w:val="0A436A2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EAE6DB2"/>
    <w:multiLevelType w:val="multilevel"/>
    <w:tmpl w:val="0EAE6DB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0F3C34D8"/>
    <w:multiLevelType w:val="multilevel"/>
    <w:tmpl w:val="0F3C34D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1A04ED0"/>
    <w:multiLevelType w:val="multilevel"/>
    <w:tmpl w:val="11A04ED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4912BA2"/>
    <w:multiLevelType w:val="multilevel"/>
    <w:tmpl w:val="14912BA2"/>
    <w:lvl w:ilvl="0">
      <w:start w:val="1"/>
      <w:numFmt w:val="upperLetter"/>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5B751A1"/>
    <w:multiLevelType w:val="multilevel"/>
    <w:tmpl w:val="15B751A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6880E48"/>
    <w:multiLevelType w:val="hybridMultilevel"/>
    <w:tmpl w:val="834438CA"/>
    <w:lvl w:ilvl="0" w:tplc="5A7A69D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2" w15:restartNumberingAfterBreak="0">
    <w:nsid w:val="1D5904D5"/>
    <w:multiLevelType w:val="multilevel"/>
    <w:tmpl w:val="1D5904D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21A459D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222D460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231527FF"/>
    <w:multiLevelType w:val="multilevel"/>
    <w:tmpl w:val="231527FF"/>
    <w:lvl w:ilvl="0">
      <w:start w:val="1"/>
      <w:numFmt w:val="japaneseCounting"/>
      <w:lvlText w:val="（%1）"/>
      <w:lvlJc w:val="left"/>
      <w:pPr>
        <w:ind w:left="743" w:hanging="743"/>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239E1A3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290E3339"/>
    <w:multiLevelType w:val="multilevel"/>
    <w:tmpl w:val="290E333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1">
    <w:nsid w:val="32175A3C"/>
    <w:multiLevelType w:val="multilevel"/>
    <w:tmpl w:val="32175A3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25C3FF8"/>
    <w:multiLevelType w:val="multilevel"/>
    <w:tmpl w:val="325C3FF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97B6E41"/>
    <w:multiLevelType w:val="multilevel"/>
    <w:tmpl w:val="397B6E4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3F3227A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1">
    <w:nsid w:val="41313EC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414A796F"/>
    <w:multiLevelType w:val="hybridMultilevel"/>
    <w:tmpl w:val="2AC64100"/>
    <w:lvl w:ilvl="0" w:tplc="9C68AD3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2532FA7"/>
    <w:multiLevelType w:val="multilevel"/>
    <w:tmpl w:val="A0822FE8"/>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473314E"/>
    <w:multiLevelType w:val="multilevel"/>
    <w:tmpl w:val="4473314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4C62D80"/>
    <w:multiLevelType w:val="multilevel"/>
    <w:tmpl w:val="44C62D8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4AC12222"/>
    <w:multiLevelType w:val="multilevel"/>
    <w:tmpl w:val="4AC1222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524B5E01"/>
    <w:multiLevelType w:val="multilevel"/>
    <w:tmpl w:val="524B5E0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5E437FA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EA40721"/>
    <w:multiLevelType w:val="multilevel"/>
    <w:tmpl w:val="5EA4072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61D90BAC"/>
    <w:multiLevelType w:val="multilevel"/>
    <w:tmpl w:val="61D90BA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62564D66"/>
    <w:multiLevelType w:val="multilevel"/>
    <w:tmpl w:val="62564D6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64CD582F"/>
    <w:multiLevelType w:val="multilevel"/>
    <w:tmpl w:val="0579249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1">
    <w:nsid w:val="68CA61A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6917617C"/>
    <w:multiLevelType w:val="multilevel"/>
    <w:tmpl w:val="6917617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6B002DAE"/>
    <w:multiLevelType w:val="multilevel"/>
    <w:tmpl w:val="6B002DA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6B93338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6E8F414A"/>
    <w:multiLevelType w:val="multilevel"/>
    <w:tmpl w:val="6E8F414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6FB119D7"/>
    <w:multiLevelType w:val="multilevel"/>
    <w:tmpl w:val="6FB119D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6FCA6EE4"/>
    <w:multiLevelType w:val="hybridMultilevel"/>
    <w:tmpl w:val="1A929CF4"/>
    <w:lvl w:ilvl="0" w:tplc="10B43600">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6FD340F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710F23FA"/>
    <w:multiLevelType w:val="multilevel"/>
    <w:tmpl w:val="710F23FA"/>
    <w:lvl w:ilvl="0">
      <w:start w:val="1"/>
      <w:numFmt w:val="japaneseCounting"/>
      <w:lvlText w:val="%1、"/>
      <w:lvlJc w:val="left"/>
      <w:pPr>
        <w:ind w:left="1140" w:hanging="72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32C3511"/>
    <w:multiLevelType w:val="multilevel"/>
    <w:tmpl w:val="732C35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4" w15:restartNumberingAfterBreak="0">
    <w:nsid w:val="79784BCE"/>
    <w:multiLevelType w:val="hybridMultilevel"/>
    <w:tmpl w:val="B90A60A2"/>
    <w:lvl w:ilvl="0" w:tplc="04090017">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5" w15:restartNumberingAfterBreak="0">
    <w:nsid w:val="7D5027FB"/>
    <w:multiLevelType w:val="multilevel"/>
    <w:tmpl w:val="7D5027FB"/>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46" w15:restartNumberingAfterBreak="0">
    <w:nsid w:val="7F484C58"/>
    <w:multiLevelType w:val="multilevel"/>
    <w:tmpl w:val="7F484C58"/>
    <w:lvl w:ilvl="0">
      <w:start w:val="1"/>
      <w:numFmt w:val="japaneseCounting"/>
      <w:lvlText w:val="（%1）"/>
      <w:lvlJc w:val="left"/>
      <w:pPr>
        <w:ind w:left="1004"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888830505">
    <w:abstractNumId w:val="1"/>
  </w:num>
  <w:num w:numId="2" w16cid:durableId="1032877358">
    <w:abstractNumId w:val="42"/>
  </w:num>
  <w:num w:numId="3" w16cid:durableId="8339100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045249">
    <w:abstractNumId w:val="21"/>
  </w:num>
  <w:num w:numId="5" w16cid:durableId="258178679">
    <w:abstractNumId w:val="3"/>
  </w:num>
  <w:num w:numId="6" w16cid:durableId="38286946">
    <w:abstractNumId w:val="16"/>
  </w:num>
  <w:num w:numId="7" w16cid:durableId="158888186">
    <w:abstractNumId w:val="41"/>
  </w:num>
  <w:num w:numId="8" w16cid:durableId="1768769389">
    <w:abstractNumId w:val="13"/>
  </w:num>
  <w:num w:numId="9" w16cid:durableId="1769765181">
    <w:abstractNumId w:val="37"/>
  </w:num>
  <w:num w:numId="10" w16cid:durableId="1862281691">
    <w:abstractNumId w:val="29"/>
  </w:num>
  <w:num w:numId="11" w16cid:durableId="1216158265">
    <w:abstractNumId w:val="1"/>
  </w:num>
  <w:num w:numId="12" w16cid:durableId="1600942961">
    <w:abstractNumId w:val="10"/>
  </w:num>
  <w:num w:numId="13" w16cid:durableId="167060600">
    <w:abstractNumId w:val="23"/>
  </w:num>
  <w:num w:numId="14" w16cid:durableId="107091979">
    <w:abstractNumId w:val="9"/>
  </w:num>
  <w:num w:numId="15" w16cid:durableId="446240663">
    <w:abstractNumId w:val="0"/>
  </w:num>
  <w:num w:numId="16" w16cid:durableId="1099376764">
    <w:abstractNumId w:val="38"/>
  </w:num>
  <w:num w:numId="17" w16cid:durableId="1585186136">
    <w:abstractNumId w:val="32"/>
  </w:num>
  <w:num w:numId="18" w16cid:durableId="1117602055">
    <w:abstractNumId w:val="26"/>
  </w:num>
  <w:num w:numId="19" w16cid:durableId="1628316854">
    <w:abstractNumId w:val="27"/>
  </w:num>
  <w:num w:numId="20" w16cid:durableId="503981420">
    <w:abstractNumId w:val="19"/>
  </w:num>
  <w:num w:numId="21" w16cid:durableId="1635522950">
    <w:abstractNumId w:val="6"/>
  </w:num>
  <w:num w:numId="22" w16cid:durableId="1784301269">
    <w:abstractNumId w:val="20"/>
  </w:num>
  <w:num w:numId="23" w16cid:durableId="544951783">
    <w:abstractNumId w:val="4"/>
  </w:num>
  <w:num w:numId="24" w16cid:durableId="1682269969">
    <w:abstractNumId w:val="2"/>
  </w:num>
  <w:num w:numId="25" w16cid:durableId="400831560">
    <w:abstractNumId w:val="44"/>
  </w:num>
  <w:num w:numId="26" w16cid:durableId="13442095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5528729">
    <w:abstractNumId w:val="15"/>
  </w:num>
  <w:num w:numId="28" w16cid:durableId="1530332899">
    <w:abstractNumId w:val="36"/>
  </w:num>
  <w:num w:numId="29" w16cid:durableId="1397242749">
    <w:abstractNumId w:val="31"/>
  </w:num>
  <w:num w:numId="30" w16cid:durableId="1917127937">
    <w:abstractNumId w:val="12"/>
  </w:num>
  <w:num w:numId="31" w16cid:durableId="402526929">
    <w:abstractNumId w:val="35"/>
  </w:num>
  <w:num w:numId="32" w16cid:durableId="1392464084">
    <w:abstractNumId w:val="33"/>
  </w:num>
  <w:num w:numId="33" w16cid:durableId="411438492">
    <w:abstractNumId w:val="28"/>
  </w:num>
  <w:num w:numId="34" w16cid:durableId="1012340653">
    <w:abstractNumId w:val="40"/>
  </w:num>
  <w:num w:numId="35" w16cid:durableId="1935285313">
    <w:abstractNumId w:val="46"/>
  </w:num>
  <w:num w:numId="36" w16cid:durableId="592275706">
    <w:abstractNumId w:val="39"/>
  </w:num>
  <w:num w:numId="37" w16cid:durableId="357005653">
    <w:abstractNumId w:val="17"/>
  </w:num>
  <w:num w:numId="38" w16cid:durableId="288241711">
    <w:abstractNumId w:val="8"/>
  </w:num>
  <w:num w:numId="39" w16cid:durableId="296181499">
    <w:abstractNumId w:val="43"/>
  </w:num>
  <w:num w:numId="40" w16cid:durableId="2067216284">
    <w:abstractNumId w:val="25"/>
  </w:num>
  <w:num w:numId="41" w16cid:durableId="608856573">
    <w:abstractNumId w:val="30"/>
  </w:num>
  <w:num w:numId="42" w16cid:durableId="1833527434">
    <w:abstractNumId w:val="7"/>
  </w:num>
  <w:num w:numId="43" w16cid:durableId="1828130840">
    <w:abstractNumId w:val="14"/>
  </w:num>
  <w:num w:numId="44" w16cid:durableId="1025641633">
    <w:abstractNumId w:val="11"/>
  </w:num>
  <w:num w:numId="45" w16cid:durableId="371004005">
    <w:abstractNumId w:val="22"/>
  </w:num>
  <w:num w:numId="46" w16cid:durableId="908464593">
    <w:abstractNumId w:val="5"/>
  </w:num>
  <w:num w:numId="47" w16cid:durableId="1310864002">
    <w:abstractNumId w:val="34"/>
  </w:num>
  <w:num w:numId="48" w16cid:durableId="15269381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568"/>
    <w:rsid w:val="0000168B"/>
    <w:rsid w:val="000320C9"/>
    <w:rsid w:val="00047D4B"/>
    <w:rsid w:val="00071640"/>
    <w:rsid w:val="0008335B"/>
    <w:rsid w:val="00097888"/>
    <w:rsid w:val="000D679A"/>
    <w:rsid w:val="000E5E7D"/>
    <w:rsid w:val="00132643"/>
    <w:rsid w:val="001703F4"/>
    <w:rsid w:val="001D1C86"/>
    <w:rsid w:val="001F14DC"/>
    <w:rsid w:val="00220551"/>
    <w:rsid w:val="00225086"/>
    <w:rsid w:val="002922B8"/>
    <w:rsid w:val="002A7DE0"/>
    <w:rsid w:val="002B66EB"/>
    <w:rsid w:val="002E581F"/>
    <w:rsid w:val="00320AB5"/>
    <w:rsid w:val="0036642B"/>
    <w:rsid w:val="003A0D5D"/>
    <w:rsid w:val="003D0540"/>
    <w:rsid w:val="00441CE0"/>
    <w:rsid w:val="004A7A67"/>
    <w:rsid w:val="004C6415"/>
    <w:rsid w:val="004D5012"/>
    <w:rsid w:val="004F7BFA"/>
    <w:rsid w:val="00503347"/>
    <w:rsid w:val="005563F4"/>
    <w:rsid w:val="005715B8"/>
    <w:rsid w:val="005A7771"/>
    <w:rsid w:val="005B1131"/>
    <w:rsid w:val="005E5990"/>
    <w:rsid w:val="005F703C"/>
    <w:rsid w:val="00601ADC"/>
    <w:rsid w:val="00617285"/>
    <w:rsid w:val="007548F7"/>
    <w:rsid w:val="00770D6F"/>
    <w:rsid w:val="00781F1B"/>
    <w:rsid w:val="00784A4C"/>
    <w:rsid w:val="007A160A"/>
    <w:rsid w:val="007D4145"/>
    <w:rsid w:val="007D5BE8"/>
    <w:rsid w:val="00802568"/>
    <w:rsid w:val="008268C4"/>
    <w:rsid w:val="00860B6F"/>
    <w:rsid w:val="0088467A"/>
    <w:rsid w:val="0089067C"/>
    <w:rsid w:val="0089088D"/>
    <w:rsid w:val="00895D84"/>
    <w:rsid w:val="008A2BC7"/>
    <w:rsid w:val="008C5C60"/>
    <w:rsid w:val="008E4C3D"/>
    <w:rsid w:val="0090336E"/>
    <w:rsid w:val="00934863"/>
    <w:rsid w:val="00964D20"/>
    <w:rsid w:val="00983107"/>
    <w:rsid w:val="009D50C6"/>
    <w:rsid w:val="00A80EE9"/>
    <w:rsid w:val="00A80F37"/>
    <w:rsid w:val="00B0136F"/>
    <w:rsid w:val="00B20CD3"/>
    <w:rsid w:val="00B43BBE"/>
    <w:rsid w:val="00B53484"/>
    <w:rsid w:val="00B57F57"/>
    <w:rsid w:val="00B6128E"/>
    <w:rsid w:val="00B8398F"/>
    <w:rsid w:val="00BA7096"/>
    <w:rsid w:val="00BB18A0"/>
    <w:rsid w:val="00BC45F8"/>
    <w:rsid w:val="00CF154D"/>
    <w:rsid w:val="00D30161"/>
    <w:rsid w:val="00D94538"/>
    <w:rsid w:val="00D96873"/>
    <w:rsid w:val="00DB14FA"/>
    <w:rsid w:val="00DC4BC2"/>
    <w:rsid w:val="00E01844"/>
    <w:rsid w:val="00E347A7"/>
    <w:rsid w:val="00E451FF"/>
    <w:rsid w:val="00E872D4"/>
    <w:rsid w:val="00EA227E"/>
    <w:rsid w:val="00EA4CB5"/>
    <w:rsid w:val="00F16FEB"/>
    <w:rsid w:val="00F87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2CAC3"/>
  <w15:docId w15:val="{B6A5C232-5957-491C-ADC5-0D0BE602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autoRedefine/>
    <w:uiPriority w:val="9"/>
    <w:qFormat/>
    <w:rsid w:val="00220551"/>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1C86"/>
    <w:rPr>
      <w:sz w:val="18"/>
      <w:szCs w:val="18"/>
    </w:rPr>
  </w:style>
  <w:style w:type="paragraph" w:styleId="a5">
    <w:name w:val="footer"/>
    <w:basedOn w:val="a"/>
    <w:link w:val="a6"/>
    <w:uiPriority w:val="99"/>
    <w:unhideWhenUsed/>
    <w:rsid w:val="001D1C86"/>
    <w:pPr>
      <w:tabs>
        <w:tab w:val="center" w:pos="4153"/>
        <w:tab w:val="right" w:pos="8306"/>
      </w:tabs>
      <w:snapToGrid w:val="0"/>
      <w:jc w:val="left"/>
    </w:pPr>
    <w:rPr>
      <w:sz w:val="18"/>
      <w:szCs w:val="18"/>
    </w:rPr>
  </w:style>
  <w:style w:type="character" w:customStyle="1" w:styleId="a6">
    <w:name w:val="页脚 字符"/>
    <w:basedOn w:val="a0"/>
    <w:link w:val="a5"/>
    <w:uiPriority w:val="99"/>
    <w:rsid w:val="001D1C86"/>
    <w:rPr>
      <w:sz w:val="18"/>
      <w:szCs w:val="18"/>
    </w:rPr>
  </w:style>
  <w:style w:type="character" w:customStyle="1" w:styleId="NormalCharacter">
    <w:name w:val="NormalCharacter"/>
    <w:autoRedefine/>
    <w:semiHidden/>
    <w:qFormat/>
    <w:rsid w:val="001D1C86"/>
  </w:style>
  <w:style w:type="character" w:customStyle="1" w:styleId="20">
    <w:name w:val="标题 2 字符"/>
    <w:basedOn w:val="a0"/>
    <w:link w:val="2"/>
    <w:uiPriority w:val="9"/>
    <w:qFormat/>
    <w:rsid w:val="00220551"/>
    <w:rPr>
      <w:rFonts w:ascii="宋体" w:eastAsia="宋体" w:hAnsi="Arial" w:cs="Times New Roman"/>
      <w:spacing w:val="20"/>
      <w:kern w:val="0"/>
      <w:sz w:val="28"/>
      <w:szCs w:val="20"/>
    </w:rPr>
  </w:style>
  <w:style w:type="table" w:styleId="a7">
    <w:name w:val="Table Grid"/>
    <w:basedOn w:val="a1"/>
    <w:autoRedefine/>
    <w:uiPriority w:val="59"/>
    <w:qFormat/>
    <w:rsid w:val="004A7A6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表段落 字符"/>
    <w:link w:val="a9"/>
    <w:autoRedefine/>
    <w:uiPriority w:val="34"/>
    <w:qFormat/>
    <w:rsid w:val="00320AB5"/>
    <w:rPr>
      <w:rFonts w:ascii="宋体" w:hAnsi="宋体"/>
      <w:sz w:val="24"/>
    </w:rPr>
  </w:style>
  <w:style w:type="paragraph" w:styleId="a9">
    <w:name w:val="List Paragraph"/>
    <w:basedOn w:val="a"/>
    <w:link w:val="a8"/>
    <w:autoRedefine/>
    <w:uiPriority w:val="34"/>
    <w:qFormat/>
    <w:rsid w:val="00320AB5"/>
    <w:pPr>
      <w:widowControl/>
      <w:spacing w:after="156" w:line="360" w:lineRule="auto"/>
      <w:textAlignment w:val="baseline"/>
    </w:pPr>
    <w:rPr>
      <w:rFonts w:ascii="宋体" w:hAnsi="宋体"/>
      <w:sz w:val="24"/>
    </w:rPr>
  </w:style>
  <w:style w:type="character" w:styleId="aa">
    <w:name w:val="annotation reference"/>
    <w:qFormat/>
    <w:rsid w:val="005B1131"/>
    <w:rPr>
      <w:sz w:val="21"/>
      <w:szCs w:val="21"/>
    </w:rPr>
  </w:style>
  <w:style w:type="paragraph" w:customStyle="1" w:styleId="21">
    <w:name w:val="列表段落2"/>
    <w:basedOn w:val="a"/>
    <w:rsid w:val="008A2BC7"/>
    <w:pPr>
      <w:ind w:firstLineChars="200" w:firstLine="420"/>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78CE3-6A62-4D6D-AB13-D95A6AEA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12</Pages>
  <Words>882</Words>
  <Characters>5029</Characters>
  <Application>Microsoft Office Word</Application>
  <DocSecurity>0</DocSecurity>
  <Lines>41</Lines>
  <Paragraphs>11</Paragraphs>
  <ScaleCrop>false</ScaleCrop>
  <Company>Organization</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瑢 王</cp:lastModifiedBy>
  <cp:revision>61</cp:revision>
  <dcterms:created xsi:type="dcterms:W3CDTF">2024-03-28T03:06:00Z</dcterms:created>
  <dcterms:modified xsi:type="dcterms:W3CDTF">2025-01-17T04:39:00Z</dcterms:modified>
</cp:coreProperties>
</file>