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8BFA" w14:textId="77777777" w:rsidR="003E5AE5" w:rsidRDefault="00000000">
      <w:pPr>
        <w:rPr>
          <w:rFonts w:hint="eastAsia"/>
        </w:rPr>
      </w:pPr>
      <w:r>
        <w:rPr>
          <w:rFonts w:hint="eastAsia"/>
        </w:rPr>
        <w:t>一、项目名称</w:t>
      </w:r>
    </w:p>
    <w:p w14:paraId="2D6DEFCE" w14:textId="77777777" w:rsidR="003E5AE5" w:rsidRDefault="00000000">
      <w:pPr>
        <w:rPr>
          <w:rFonts w:hint="eastAsia"/>
        </w:rPr>
      </w:pPr>
      <w:r>
        <w:rPr>
          <w:rFonts w:hint="eastAsia"/>
        </w:rPr>
        <w:t>上海交通大学医学院附属新华医院手术床采购项目</w:t>
      </w:r>
    </w:p>
    <w:p w14:paraId="6D958095" w14:textId="77777777" w:rsidR="003E5AE5" w:rsidRDefault="00000000">
      <w:pPr>
        <w:rPr>
          <w:rFonts w:hint="eastAsia"/>
        </w:rPr>
      </w:pPr>
      <w:r>
        <w:rPr>
          <w:rFonts w:hint="eastAsia"/>
        </w:rPr>
        <w:t>二、项目参数</w:t>
      </w:r>
    </w:p>
    <w:p w14:paraId="69B9C748" w14:textId="77777777" w:rsidR="003E5AE5" w:rsidRDefault="00000000">
      <w:pPr>
        <w:rPr>
          <w:rFonts w:hint="eastAsia"/>
        </w:rPr>
      </w:pPr>
      <w:r>
        <w:rPr>
          <w:rFonts w:hint="eastAsia"/>
        </w:rPr>
        <w:t>（一）最高限价：人民币30</w:t>
      </w:r>
      <w:r>
        <w:t>万元</w:t>
      </w:r>
    </w:p>
    <w:p w14:paraId="2AA3F076" w14:textId="77777777" w:rsidR="003E5AE5" w:rsidRDefault="00000000">
      <w:pPr>
        <w:rPr>
          <w:rFonts w:hint="eastAsia"/>
        </w:rPr>
      </w:pPr>
      <w:r>
        <w:rPr>
          <w:rFonts w:hint="eastAsia"/>
        </w:rPr>
        <w:t>（三）资格条件</w:t>
      </w:r>
    </w:p>
    <w:p w14:paraId="6E4C9F01" w14:textId="77777777" w:rsidR="003E5AE5" w:rsidRDefault="00000000">
      <w:pPr>
        <w:rPr>
          <w:rFonts w:hint="eastAsia"/>
        </w:rPr>
      </w:pPr>
      <w:bookmarkStart w:id="0" w:name="_Hlk70410439"/>
      <w:r>
        <w:rPr>
          <w:rFonts w:hint="eastAsia"/>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C7CD5CA" w14:textId="77777777" w:rsidR="003E5AE5" w:rsidRDefault="00000000">
      <w:pPr>
        <w:rPr>
          <w:rFonts w:hint="eastAsia"/>
        </w:rPr>
      </w:pPr>
      <w:r>
        <w:rPr>
          <w:rFonts w:hint="eastAsia"/>
        </w:rPr>
        <w:t>（2）在参加采购活动前三年内，在经营活动中没有重大违法记录；</w:t>
      </w:r>
    </w:p>
    <w:p w14:paraId="2C225391" w14:textId="77777777" w:rsidR="003E5AE5" w:rsidRDefault="00000000">
      <w:pPr>
        <w:rPr>
          <w:rFonts w:hint="eastAsia"/>
        </w:rPr>
      </w:pPr>
      <w:r>
        <w:rPr>
          <w:rFonts w:hint="eastAsia"/>
        </w:rPr>
        <w:t>（</w:t>
      </w:r>
      <w:r>
        <w:t>3</w:t>
      </w:r>
      <w:r>
        <w:rPr>
          <w:rFonts w:hint="eastAsia"/>
        </w:rPr>
        <w:t>）未被列入“信用中国”网站(www.creditchina.gov.cn)失信被执行人名单、重大税收违法案件当事人名单的供应商；</w:t>
      </w:r>
    </w:p>
    <w:p w14:paraId="3BECA975" w14:textId="77777777" w:rsidR="003E5AE5" w:rsidRDefault="00000000">
      <w:pPr>
        <w:rPr>
          <w:rFonts w:hint="eastAsia"/>
        </w:rPr>
      </w:pPr>
      <w:r>
        <w:rPr>
          <w:rFonts w:cs="宋体" w:hint="eastAsia"/>
        </w:rPr>
        <w:t>（4）</w:t>
      </w:r>
      <w:r>
        <w:rPr>
          <w:rFonts w:hint="eastAsia"/>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17408451" w14:textId="77777777" w:rsidR="003E5AE5" w:rsidRDefault="00000000">
      <w:pPr>
        <w:rPr>
          <w:rFonts w:hint="eastAsia"/>
        </w:rPr>
      </w:pPr>
      <w:r>
        <w:rPr>
          <w:rFonts w:cs="宋体" w:hint="eastAsia"/>
        </w:rPr>
        <w:t>（5）</w:t>
      </w:r>
      <w:r>
        <w:rPr>
          <w:rFonts w:hint="eastAsia"/>
        </w:rPr>
        <w:t>供应商为代理商的，应提供有效的生产厂家授权书或合法获得该产品的其他证明。</w:t>
      </w:r>
    </w:p>
    <w:p w14:paraId="2120CD00" w14:textId="77777777" w:rsidR="003E5AE5" w:rsidRDefault="00000000">
      <w:pPr>
        <w:rPr>
          <w:rFonts w:hint="eastAsia"/>
        </w:rPr>
      </w:pPr>
      <w:r>
        <w:rPr>
          <w:rFonts w:hint="eastAsia"/>
        </w:rPr>
        <w:t>（6）本项目不接受联合体响应。</w:t>
      </w:r>
    </w:p>
    <w:bookmarkEnd w:id="0"/>
    <w:p w14:paraId="02654DF9" w14:textId="77777777" w:rsidR="003E5AE5" w:rsidRDefault="00000000">
      <w:pPr>
        <w:pStyle w:val="a"/>
        <w:numPr>
          <w:ilvl w:val="0"/>
          <w:numId w:val="2"/>
        </w:numPr>
        <w:rPr>
          <w:rFonts w:hint="eastAsia"/>
        </w:rPr>
      </w:pPr>
      <w:r>
        <w:rPr>
          <w:rFonts w:hint="eastAsia"/>
        </w:rPr>
        <w:t>功能及技术参数：</w:t>
      </w:r>
    </w:p>
    <w:p w14:paraId="07136FCC" w14:textId="77777777" w:rsidR="003E5AE5" w:rsidRDefault="00000000">
      <w:pPr>
        <w:rPr>
          <w:rFonts w:hint="eastAsia"/>
        </w:rPr>
      </w:pPr>
      <w:r>
        <w:rPr>
          <w:rFonts w:hint="eastAsia"/>
        </w:rPr>
        <w:t>一、主要功能及工作原理</w:t>
      </w:r>
    </w:p>
    <w:p w14:paraId="3F8992EB" w14:textId="77777777" w:rsidR="003E5AE5" w:rsidRDefault="00000000">
      <w:pPr>
        <w:rPr>
          <w:rFonts w:hint="eastAsia"/>
        </w:rPr>
      </w:pPr>
      <w:r>
        <w:rPr>
          <w:rFonts w:cs="宋体" w:hint="eastAsia"/>
          <w:kern w:val="0"/>
          <w:szCs w:val="21"/>
        </w:rPr>
        <w:t>全电动液压多功能手术床、升降电动、一键复位电动、横向电动、纵向电动、刹车电动、平移电动，符合全科手术使用。</w:t>
      </w:r>
    </w:p>
    <w:p w14:paraId="31D2BC56" w14:textId="77777777" w:rsidR="003E5AE5" w:rsidRDefault="00000000">
      <w:pPr>
        <w:rPr>
          <w:rFonts w:hint="eastAsia"/>
        </w:rPr>
      </w:pPr>
      <w:r>
        <w:rPr>
          <w:rFonts w:hint="eastAsia"/>
        </w:rPr>
        <w:t>二、应用场景</w:t>
      </w:r>
    </w:p>
    <w:p w14:paraId="7C900568" w14:textId="77777777" w:rsidR="003E5AE5" w:rsidRDefault="00000000">
      <w:pPr>
        <w:rPr>
          <w:rFonts w:hint="eastAsia"/>
        </w:rPr>
      </w:pPr>
      <w:r>
        <w:rPr>
          <w:rFonts w:cs="宋体" w:hint="eastAsia"/>
          <w:kern w:val="0"/>
          <w:szCs w:val="21"/>
        </w:rPr>
        <w:t>全科手术</w:t>
      </w:r>
    </w:p>
    <w:p w14:paraId="3C2C62A3" w14:textId="77777777" w:rsidR="003E5AE5" w:rsidRDefault="00000000">
      <w:pPr>
        <w:rPr>
          <w:rFonts w:hint="eastAsia"/>
        </w:rPr>
      </w:pPr>
      <w:r>
        <w:rPr>
          <w:rFonts w:hint="eastAsia"/>
        </w:rPr>
        <w:t>三、技术参数</w:t>
      </w:r>
    </w:p>
    <w:p w14:paraId="13FF6B64" w14:textId="55C93A85" w:rsidR="003E5AE5" w:rsidRDefault="00986C5D" w:rsidP="0076096D">
      <w:pPr>
        <w:pStyle w:val="a"/>
        <w:numPr>
          <w:ilvl w:val="0"/>
          <w:numId w:val="1"/>
        </w:numPr>
        <w:rPr>
          <w:rFonts w:hint="eastAsia"/>
        </w:rPr>
      </w:pPr>
      <w:r w:rsidRPr="00986C5D">
        <w:rPr>
          <w:rFonts w:hint="eastAsia"/>
        </w:rPr>
        <w:t>全电动液压多功能手术床、要求离地面距离≤530mm</w:t>
      </w:r>
      <w:r>
        <w:rPr>
          <w:rFonts w:hint="eastAsia"/>
        </w:rPr>
        <w:t>。</w:t>
      </w:r>
    </w:p>
    <w:p w14:paraId="48C795D9" w14:textId="4760AB79" w:rsidR="003E5AE5" w:rsidRDefault="00986C5D" w:rsidP="0076096D">
      <w:pPr>
        <w:pStyle w:val="a"/>
        <w:numPr>
          <w:ilvl w:val="0"/>
          <w:numId w:val="1"/>
        </w:numPr>
        <w:rPr>
          <w:rFonts w:hint="eastAsia"/>
        </w:rPr>
      </w:pPr>
      <w:r>
        <w:rPr>
          <w:rFonts w:hint="eastAsia"/>
          <w:bCs/>
          <w:lang w:val="en"/>
        </w:rPr>
        <w:t>★</w:t>
      </w:r>
      <w:r w:rsidRPr="00986C5D">
        <w:rPr>
          <w:bCs/>
          <w:lang w:val="en"/>
        </w:rPr>
        <w:t>床身具有前后平移功能，平移距离≥360mm</w:t>
      </w:r>
    </w:p>
    <w:p w14:paraId="35111BE2" w14:textId="53062044" w:rsidR="003E5AE5" w:rsidRDefault="00986C5D" w:rsidP="0076096D">
      <w:pPr>
        <w:pStyle w:val="a"/>
        <w:numPr>
          <w:ilvl w:val="0"/>
          <w:numId w:val="1"/>
        </w:numPr>
        <w:rPr>
          <w:rFonts w:hint="eastAsia"/>
        </w:rPr>
      </w:pPr>
      <w:r w:rsidRPr="00986C5D">
        <w:t>▲</w:t>
      </w:r>
      <w:r w:rsidRPr="00986C5D">
        <w:rPr>
          <w:rFonts w:hint="eastAsia"/>
        </w:rPr>
        <w:t>要求头尾可互换，具有反向体位操作功能</w:t>
      </w:r>
      <w:r>
        <w:rPr>
          <w:rFonts w:hint="eastAsia"/>
        </w:rPr>
        <w:t>。</w:t>
      </w:r>
    </w:p>
    <w:p w14:paraId="760AA672" w14:textId="67C203F1" w:rsidR="00920964" w:rsidRDefault="00920964" w:rsidP="0076096D">
      <w:pPr>
        <w:pStyle w:val="a"/>
        <w:numPr>
          <w:ilvl w:val="0"/>
          <w:numId w:val="1"/>
        </w:numPr>
        <w:rPr>
          <w:rFonts w:hint="eastAsia"/>
        </w:rPr>
      </w:pPr>
      <w:r>
        <w:rPr>
          <w:rFonts w:hint="eastAsia"/>
        </w:rPr>
        <w:t>★</w:t>
      </w:r>
      <w:r w:rsidRPr="00920964">
        <w:rPr>
          <w:rFonts w:hint="eastAsia"/>
        </w:rPr>
        <w:t>床面尺寸:长度≥2000mm,宽度≥520mm,头板可安全延长 60mm</w:t>
      </w:r>
    </w:p>
    <w:p w14:paraId="2AC4E543" w14:textId="77777777" w:rsidR="00167B03" w:rsidRDefault="00920964" w:rsidP="0076096D">
      <w:pPr>
        <w:pStyle w:val="a"/>
        <w:numPr>
          <w:ilvl w:val="0"/>
          <w:numId w:val="1"/>
        </w:numPr>
      </w:pPr>
      <w:r>
        <w:rPr>
          <w:rFonts w:hint="eastAsia"/>
        </w:rPr>
        <w:lastRenderedPageBreak/>
        <w:t>★</w:t>
      </w:r>
      <w:r w:rsidRPr="00920964">
        <w:rPr>
          <w:rFonts w:hint="eastAsia"/>
        </w:rPr>
        <w:t>床面上升最高高度：≥1010mm，下降最低高度≤530mm</w:t>
      </w:r>
    </w:p>
    <w:p w14:paraId="7BCE53A7" w14:textId="73F57636" w:rsidR="003E5AE5" w:rsidRDefault="00920964" w:rsidP="0076096D">
      <w:pPr>
        <w:pStyle w:val="a"/>
        <w:numPr>
          <w:ilvl w:val="0"/>
          <w:numId w:val="1"/>
        </w:numPr>
        <w:rPr>
          <w:rFonts w:hint="eastAsia"/>
        </w:rPr>
      </w:pPr>
      <w:r>
        <w:rPr>
          <w:rFonts w:hint="eastAsia"/>
        </w:rPr>
        <w:t>床面可双向（向头、向脚）平移≥350mm</w:t>
      </w:r>
    </w:p>
    <w:p w14:paraId="356C34EA" w14:textId="6CAFA71D" w:rsidR="003E5AE5" w:rsidRDefault="00000000" w:rsidP="0076096D">
      <w:pPr>
        <w:pStyle w:val="a"/>
        <w:numPr>
          <w:ilvl w:val="0"/>
          <w:numId w:val="1"/>
        </w:numPr>
        <w:rPr>
          <w:rFonts w:hint="eastAsia"/>
        </w:rPr>
      </w:pPr>
      <w:r>
        <w:rPr>
          <w:rFonts w:hint="eastAsia"/>
        </w:rPr>
        <w:t xml:space="preserve">床面电动可调节，横向倾斜(左右倾斜)角度 </w:t>
      </w:r>
      <w:r w:rsidR="00920964">
        <w:rPr>
          <w:rFonts w:hint="eastAsia"/>
          <w:bCs/>
          <w:lang w:val="en"/>
        </w:rPr>
        <w:t>≥</w:t>
      </w:r>
      <w:r>
        <w:rPr>
          <w:rFonts w:hint="eastAsia"/>
        </w:rPr>
        <w:t>24 度、头高足低</w:t>
      </w:r>
      <w:r w:rsidR="00920964">
        <w:rPr>
          <w:rFonts w:hint="eastAsia"/>
        </w:rPr>
        <w:t>及</w:t>
      </w:r>
      <w:r>
        <w:rPr>
          <w:rFonts w:hint="eastAsia"/>
        </w:rPr>
        <w:t xml:space="preserve">头低足高位角度 </w:t>
      </w:r>
      <w:r w:rsidR="00920964">
        <w:rPr>
          <w:rFonts w:hint="eastAsia"/>
          <w:bCs/>
          <w:lang w:val="en"/>
        </w:rPr>
        <w:t>≥</w:t>
      </w:r>
      <w:r>
        <w:rPr>
          <w:rFonts w:hint="eastAsia"/>
        </w:rPr>
        <w:t>30 度</w:t>
      </w:r>
    </w:p>
    <w:p w14:paraId="3038A794" w14:textId="77777777" w:rsidR="003E5AE5" w:rsidRDefault="00000000" w:rsidP="0076096D">
      <w:pPr>
        <w:pStyle w:val="a"/>
        <w:numPr>
          <w:ilvl w:val="0"/>
          <w:numId w:val="1"/>
        </w:numPr>
        <w:rPr>
          <w:rFonts w:hint="eastAsia"/>
        </w:rPr>
      </w:pPr>
      <w:r>
        <w:rPr>
          <w:rFonts w:hint="eastAsia"/>
        </w:rPr>
        <w:t>头部段可调角度范围为+60 度至–90 度；背部段角度电动可调范围为:上部 80 度,下部 30 度；腿板:上下可调 15 度至 90 度,左右打开 0 度至 180 度</w:t>
      </w:r>
    </w:p>
    <w:p w14:paraId="724C3C4D" w14:textId="1F0E640A" w:rsidR="003E5AE5" w:rsidRDefault="00920964" w:rsidP="0076096D">
      <w:pPr>
        <w:pStyle w:val="a"/>
        <w:numPr>
          <w:ilvl w:val="0"/>
          <w:numId w:val="1"/>
        </w:numPr>
        <w:rPr>
          <w:rFonts w:hint="eastAsia"/>
        </w:rPr>
      </w:pPr>
      <w:r>
        <w:rPr>
          <w:rFonts w:hint="eastAsia"/>
        </w:rPr>
        <w:t>▲</w:t>
      </w:r>
      <w:r w:rsidRPr="00920964">
        <w:rPr>
          <w:rFonts w:hint="eastAsia"/>
        </w:rPr>
        <w:t>手术床底座采用四点式电动刹车及释放，电动刹车具备停电紧急手动释放功能，并可自动调节高度，以消除地板不平所造成之晃动</w:t>
      </w:r>
    </w:p>
    <w:p w14:paraId="71B24A7C" w14:textId="77777777" w:rsidR="003E5AE5" w:rsidRDefault="00000000" w:rsidP="0076096D">
      <w:pPr>
        <w:pStyle w:val="a"/>
        <w:numPr>
          <w:ilvl w:val="0"/>
          <w:numId w:val="1"/>
        </w:numPr>
        <w:rPr>
          <w:rFonts w:hint="eastAsia"/>
        </w:rPr>
      </w:pPr>
      <w:r>
        <w:rPr>
          <w:rFonts w:hint="eastAsia"/>
        </w:rPr>
        <w:t>具有余隙补偿功能，保证床面永久稳定性</w:t>
      </w:r>
    </w:p>
    <w:p w14:paraId="5FE06245" w14:textId="77777777" w:rsidR="003E5AE5" w:rsidRDefault="00000000" w:rsidP="0076096D">
      <w:pPr>
        <w:pStyle w:val="a"/>
        <w:numPr>
          <w:ilvl w:val="0"/>
          <w:numId w:val="1"/>
        </w:numPr>
        <w:rPr>
          <w:rFonts w:hint="eastAsia"/>
        </w:rPr>
      </w:pPr>
      <w:r>
        <w:rPr>
          <w:rFonts w:hint="eastAsia"/>
        </w:rPr>
        <w:t>具有四轮万向功能</w:t>
      </w:r>
    </w:p>
    <w:p w14:paraId="146CD37D" w14:textId="77777777" w:rsidR="00920964" w:rsidRPr="00F82B94" w:rsidRDefault="00920964" w:rsidP="0076096D">
      <w:pPr>
        <w:pStyle w:val="a"/>
        <w:numPr>
          <w:ilvl w:val="0"/>
          <w:numId w:val="1"/>
        </w:numPr>
        <w:rPr>
          <w:rFonts w:hint="eastAsia"/>
        </w:rPr>
      </w:pPr>
      <w:r>
        <w:rPr>
          <w:rFonts w:hint="eastAsia"/>
        </w:rPr>
        <w:t>▲</w:t>
      </w:r>
      <w:r w:rsidRPr="00F82B94">
        <w:t>最大承重≥360KG，可满足不同体型病患对于不同手术部位摆体位的临床需求</w:t>
      </w:r>
    </w:p>
    <w:p w14:paraId="16A07C78" w14:textId="77253930" w:rsidR="003E5AE5" w:rsidRPr="00920964" w:rsidRDefault="00920964" w:rsidP="0076096D">
      <w:pPr>
        <w:pStyle w:val="a"/>
        <w:numPr>
          <w:ilvl w:val="0"/>
          <w:numId w:val="1"/>
        </w:numPr>
        <w:rPr>
          <w:rFonts w:hint="eastAsia"/>
        </w:rPr>
      </w:pPr>
      <w:r>
        <w:rPr>
          <w:rFonts w:hint="eastAsia"/>
        </w:rPr>
        <w:t>▲</w:t>
      </w:r>
      <w:r w:rsidRPr="00920964">
        <w:rPr>
          <w:rFonts w:hint="eastAsia"/>
        </w:rPr>
        <w:t>床面采用X光可透视材质，配合C臂机使用，可透视，无任何死角，能获得优良影像品质</w:t>
      </w:r>
    </w:p>
    <w:p w14:paraId="25D3BA79" w14:textId="77777777" w:rsidR="003E5AE5" w:rsidRPr="00920964" w:rsidRDefault="00000000" w:rsidP="0076096D">
      <w:pPr>
        <w:pStyle w:val="a"/>
        <w:numPr>
          <w:ilvl w:val="0"/>
          <w:numId w:val="1"/>
        </w:numPr>
        <w:rPr>
          <w:rFonts w:hint="eastAsia"/>
        </w:rPr>
      </w:pPr>
      <w:r w:rsidRPr="00920964">
        <w:rPr>
          <w:rFonts w:hint="eastAsia"/>
        </w:rPr>
        <w:t>微电脑控制式手术床，具有电磁阀设计为直立式电磁阀，每个动作均由独立电磁阀完成</w:t>
      </w:r>
    </w:p>
    <w:p w14:paraId="15464E19" w14:textId="490376E0" w:rsidR="00920964" w:rsidRPr="00920964" w:rsidRDefault="00920964" w:rsidP="0076096D">
      <w:pPr>
        <w:pStyle w:val="a"/>
        <w:numPr>
          <w:ilvl w:val="0"/>
          <w:numId w:val="1"/>
        </w:numPr>
        <w:rPr>
          <w:rFonts w:hint="eastAsia"/>
        </w:rPr>
      </w:pPr>
      <w:r w:rsidRPr="00F82B94">
        <w:t>▲</w:t>
      </w:r>
      <w:r w:rsidRPr="00920964">
        <w:t>手术床需采用方形底座设计，整体 304 不锈钢包覆。防腐蚀、易清洁保养，使用寿命长；可以防止因为重物坠落造成的撞击，可以完全保护底座组件</w:t>
      </w:r>
    </w:p>
    <w:p w14:paraId="58DB6A8B" w14:textId="77777777" w:rsidR="003E5AE5" w:rsidRDefault="00000000" w:rsidP="0076096D">
      <w:pPr>
        <w:pStyle w:val="a"/>
        <w:numPr>
          <w:ilvl w:val="0"/>
          <w:numId w:val="1"/>
        </w:numPr>
        <w:rPr>
          <w:rFonts w:hint="eastAsia"/>
        </w:rPr>
      </w:pPr>
      <w:r>
        <w:rPr>
          <w:rFonts w:hint="eastAsia"/>
        </w:rPr>
        <w:t>手控器为背光设计，在较低光源的手术环境下，方便医务人员的使用，配备辅助控制器以保障设备的正常运行。</w:t>
      </w:r>
    </w:p>
    <w:p w14:paraId="14FFC818" w14:textId="77777777" w:rsidR="003E5AE5" w:rsidRDefault="00000000">
      <w:pPr>
        <w:pStyle w:val="a"/>
        <w:numPr>
          <w:ilvl w:val="0"/>
          <w:numId w:val="1"/>
        </w:numPr>
        <w:rPr>
          <w:rFonts w:hint="eastAsia"/>
        </w:rPr>
      </w:pPr>
      <w:r>
        <w:rPr>
          <w:rFonts w:hint="eastAsia"/>
        </w:rPr>
        <w:t>配置要求</w:t>
      </w:r>
    </w:p>
    <w:tbl>
      <w:tblPr>
        <w:tblStyle w:val="ad"/>
        <w:tblW w:w="5000" w:type="pct"/>
        <w:jc w:val="center"/>
        <w:tblLook w:val="04A0" w:firstRow="1" w:lastRow="0" w:firstColumn="1" w:lastColumn="0" w:noHBand="0" w:noVBand="1"/>
      </w:tblPr>
      <w:tblGrid>
        <w:gridCol w:w="1344"/>
        <w:gridCol w:w="2932"/>
        <w:gridCol w:w="4020"/>
      </w:tblGrid>
      <w:tr w:rsidR="003E5AE5" w14:paraId="1F183658" w14:textId="77777777">
        <w:trPr>
          <w:jc w:val="center"/>
        </w:trPr>
        <w:tc>
          <w:tcPr>
            <w:tcW w:w="810" w:type="pct"/>
          </w:tcPr>
          <w:p w14:paraId="214E666D" w14:textId="77777777" w:rsidR="003E5AE5" w:rsidRDefault="00000000">
            <w:pPr>
              <w:jc w:val="center"/>
              <w:rPr>
                <w:rFonts w:hint="eastAsia"/>
              </w:rPr>
            </w:pPr>
            <w:r>
              <w:rPr>
                <w:rFonts w:hint="eastAsia"/>
              </w:rPr>
              <w:t>序号</w:t>
            </w:r>
          </w:p>
        </w:tc>
        <w:tc>
          <w:tcPr>
            <w:tcW w:w="1767" w:type="pct"/>
          </w:tcPr>
          <w:p w14:paraId="57BC3797" w14:textId="77777777" w:rsidR="003E5AE5" w:rsidRDefault="00000000">
            <w:pPr>
              <w:jc w:val="center"/>
              <w:rPr>
                <w:rFonts w:hint="eastAsia"/>
              </w:rPr>
            </w:pPr>
            <w:r>
              <w:rPr>
                <w:rFonts w:hint="eastAsia"/>
              </w:rPr>
              <w:t>项目名称</w:t>
            </w:r>
          </w:p>
        </w:tc>
        <w:tc>
          <w:tcPr>
            <w:tcW w:w="2423" w:type="pct"/>
          </w:tcPr>
          <w:p w14:paraId="6AAD8D72" w14:textId="77777777" w:rsidR="003E5AE5" w:rsidRDefault="00000000">
            <w:pPr>
              <w:jc w:val="center"/>
              <w:rPr>
                <w:rFonts w:hint="eastAsia"/>
              </w:rPr>
            </w:pPr>
            <w:r>
              <w:rPr>
                <w:rFonts w:hint="eastAsia"/>
              </w:rPr>
              <w:t>数量</w:t>
            </w:r>
          </w:p>
        </w:tc>
      </w:tr>
      <w:tr w:rsidR="003E5AE5" w14:paraId="5A005C01" w14:textId="77777777">
        <w:trPr>
          <w:jc w:val="center"/>
        </w:trPr>
        <w:tc>
          <w:tcPr>
            <w:tcW w:w="810" w:type="pct"/>
          </w:tcPr>
          <w:p w14:paraId="7EE97EF8" w14:textId="77777777" w:rsidR="003E5AE5" w:rsidRDefault="00000000">
            <w:pPr>
              <w:jc w:val="center"/>
              <w:rPr>
                <w:rFonts w:hint="eastAsia"/>
              </w:rPr>
            </w:pPr>
            <w:r>
              <w:rPr>
                <w:rFonts w:hint="eastAsia"/>
              </w:rPr>
              <w:t>1</w:t>
            </w:r>
          </w:p>
        </w:tc>
        <w:tc>
          <w:tcPr>
            <w:tcW w:w="1767" w:type="pct"/>
          </w:tcPr>
          <w:p w14:paraId="5EB8E85A" w14:textId="77777777" w:rsidR="003E5AE5" w:rsidRDefault="00000000">
            <w:pPr>
              <w:jc w:val="center"/>
              <w:rPr>
                <w:rFonts w:hint="eastAsia"/>
              </w:rPr>
            </w:pPr>
            <w:r>
              <w:rPr>
                <w:rFonts w:hint="eastAsia"/>
              </w:rPr>
              <w:t>手术床</w:t>
            </w:r>
          </w:p>
        </w:tc>
        <w:tc>
          <w:tcPr>
            <w:tcW w:w="2423" w:type="pct"/>
          </w:tcPr>
          <w:p w14:paraId="76B6B310" w14:textId="77777777" w:rsidR="003E5AE5" w:rsidRDefault="00000000">
            <w:pPr>
              <w:jc w:val="center"/>
              <w:rPr>
                <w:rFonts w:hint="eastAsia"/>
              </w:rPr>
            </w:pPr>
            <w:r>
              <w:rPr>
                <w:rFonts w:hint="eastAsia"/>
              </w:rPr>
              <w:t>1台</w:t>
            </w:r>
          </w:p>
        </w:tc>
      </w:tr>
      <w:tr w:rsidR="003E5AE5" w14:paraId="686AF246" w14:textId="77777777">
        <w:trPr>
          <w:jc w:val="center"/>
        </w:trPr>
        <w:tc>
          <w:tcPr>
            <w:tcW w:w="810" w:type="pct"/>
          </w:tcPr>
          <w:p w14:paraId="5AD6817B" w14:textId="77777777" w:rsidR="003E5AE5" w:rsidRDefault="00000000">
            <w:pPr>
              <w:jc w:val="center"/>
              <w:rPr>
                <w:rFonts w:hint="eastAsia"/>
              </w:rPr>
            </w:pPr>
            <w:r>
              <w:rPr>
                <w:rFonts w:hint="eastAsia"/>
              </w:rPr>
              <w:t>2</w:t>
            </w:r>
          </w:p>
        </w:tc>
        <w:tc>
          <w:tcPr>
            <w:tcW w:w="1767" w:type="pct"/>
          </w:tcPr>
          <w:p w14:paraId="723233D5" w14:textId="77777777" w:rsidR="003E5AE5" w:rsidRDefault="00000000">
            <w:pPr>
              <w:jc w:val="center"/>
              <w:rPr>
                <w:rFonts w:hint="eastAsia"/>
              </w:rPr>
            </w:pPr>
            <w:r>
              <w:rPr>
                <w:rFonts w:hint="eastAsia"/>
              </w:rPr>
              <w:t>手臂板</w:t>
            </w:r>
          </w:p>
        </w:tc>
        <w:tc>
          <w:tcPr>
            <w:tcW w:w="2423" w:type="pct"/>
          </w:tcPr>
          <w:p w14:paraId="0AFB5EA7" w14:textId="77777777" w:rsidR="003E5AE5" w:rsidRDefault="00000000">
            <w:pPr>
              <w:jc w:val="center"/>
              <w:rPr>
                <w:rFonts w:hint="eastAsia"/>
              </w:rPr>
            </w:pPr>
            <w:r>
              <w:rPr>
                <w:rFonts w:hint="eastAsia"/>
              </w:rPr>
              <w:t>2支</w:t>
            </w:r>
          </w:p>
        </w:tc>
      </w:tr>
      <w:tr w:rsidR="003E5AE5" w14:paraId="32EFC75A" w14:textId="77777777">
        <w:trPr>
          <w:jc w:val="center"/>
        </w:trPr>
        <w:tc>
          <w:tcPr>
            <w:tcW w:w="810" w:type="pct"/>
          </w:tcPr>
          <w:p w14:paraId="69DD5DD0" w14:textId="77777777" w:rsidR="003E5AE5" w:rsidRDefault="00000000">
            <w:pPr>
              <w:jc w:val="center"/>
              <w:rPr>
                <w:rFonts w:hint="eastAsia"/>
              </w:rPr>
            </w:pPr>
            <w:r>
              <w:rPr>
                <w:rFonts w:hint="eastAsia"/>
              </w:rPr>
              <w:t>3</w:t>
            </w:r>
          </w:p>
        </w:tc>
        <w:tc>
          <w:tcPr>
            <w:tcW w:w="1767" w:type="pct"/>
          </w:tcPr>
          <w:p w14:paraId="6C64F476" w14:textId="77777777" w:rsidR="003E5AE5" w:rsidRDefault="00000000">
            <w:pPr>
              <w:jc w:val="center"/>
              <w:rPr>
                <w:rFonts w:hint="eastAsia"/>
              </w:rPr>
            </w:pPr>
            <w:r>
              <w:rPr>
                <w:rFonts w:hint="eastAsia"/>
              </w:rPr>
              <w:t>脚板</w:t>
            </w:r>
          </w:p>
        </w:tc>
        <w:tc>
          <w:tcPr>
            <w:tcW w:w="2423" w:type="pct"/>
          </w:tcPr>
          <w:p w14:paraId="78035564" w14:textId="77777777" w:rsidR="003E5AE5" w:rsidRDefault="00000000">
            <w:pPr>
              <w:jc w:val="center"/>
              <w:rPr>
                <w:rFonts w:hint="eastAsia"/>
              </w:rPr>
            </w:pPr>
            <w:r>
              <w:rPr>
                <w:rFonts w:hint="eastAsia"/>
              </w:rPr>
              <w:t>2个</w:t>
            </w:r>
          </w:p>
        </w:tc>
      </w:tr>
      <w:tr w:rsidR="003E5AE5" w14:paraId="469D2DB6" w14:textId="77777777">
        <w:trPr>
          <w:jc w:val="center"/>
        </w:trPr>
        <w:tc>
          <w:tcPr>
            <w:tcW w:w="810" w:type="pct"/>
          </w:tcPr>
          <w:p w14:paraId="33BFA26F" w14:textId="77777777" w:rsidR="003E5AE5" w:rsidRDefault="00000000">
            <w:pPr>
              <w:jc w:val="center"/>
              <w:rPr>
                <w:rFonts w:hint="eastAsia"/>
              </w:rPr>
            </w:pPr>
            <w:r>
              <w:rPr>
                <w:rFonts w:hint="eastAsia"/>
              </w:rPr>
              <w:t>4</w:t>
            </w:r>
          </w:p>
        </w:tc>
        <w:tc>
          <w:tcPr>
            <w:tcW w:w="1767" w:type="pct"/>
          </w:tcPr>
          <w:p w14:paraId="59C754E3" w14:textId="77777777" w:rsidR="003E5AE5" w:rsidRDefault="00000000">
            <w:pPr>
              <w:jc w:val="center"/>
              <w:rPr>
                <w:rFonts w:hint="eastAsia"/>
              </w:rPr>
            </w:pPr>
            <w:r>
              <w:t>手控制器</w:t>
            </w:r>
          </w:p>
        </w:tc>
        <w:tc>
          <w:tcPr>
            <w:tcW w:w="2423" w:type="pct"/>
          </w:tcPr>
          <w:p w14:paraId="4F107D21" w14:textId="77777777" w:rsidR="003E5AE5" w:rsidRDefault="00000000">
            <w:pPr>
              <w:jc w:val="center"/>
              <w:rPr>
                <w:rFonts w:hint="eastAsia"/>
              </w:rPr>
            </w:pPr>
            <w:r>
              <w:rPr>
                <w:rFonts w:hint="eastAsia"/>
              </w:rPr>
              <w:t>1套</w:t>
            </w:r>
          </w:p>
        </w:tc>
      </w:tr>
      <w:tr w:rsidR="003E5AE5" w14:paraId="75BDCFCB" w14:textId="77777777">
        <w:trPr>
          <w:jc w:val="center"/>
        </w:trPr>
        <w:tc>
          <w:tcPr>
            <w:tcW w:w="810" w:type="pct"/>
          </w:tcPr>
          <w:p w14:paraId="16EF66FA" w14:textId="77777777" w:rsidR="003E5AE5" w:rsidRDefault="00000000">
            <w:pPr>
              <w:jc w:val="center"/>
              <w:rPr>
                <w:rFonts w:hint="eastAsia"/>
              </w:rPr>
            </w:pPr>
            <w:r>
              <w:rPr>
                <w:rFonts w:hint="eastAsia"/>
              </w:rPr>
              <w:t>5</w:t>
            </w:r>
          </w:p>
        </w:tc>
        <w:tc>
          <w:tcPr>
            <w:tcW w:w="1767" w:type="pct"/>
          </w:tcPr>
          <w:p w14:paraId="794E3FB6" w14:textId="77777777" w:rsidR="003E5AE5" w:rsidRDefault="00000000">
            <w:pPr>
              <w:jc w:val="center"/>
              <w:rPr>
                <w:rFonts w:hint="eastAsia"/>
              </w:rPr>
            </w:pPr>
            <w:r>
              <w:rPr>
                <w:rFonts w:hint="eastAsia"/>
              </w:rPr>
              <w:t>手术专业抗静电床垫</w:t>
            </w:r>
          </w:p>
        </w:tc>
        <w:tc>
          <w:tcPr>
            <w:tcW w:w="2423" w:type="pct"/>
          </w:tcPr>
          <w:p w14:paraId="49EF207A" w14:textId="77777777" w:rsidR="003E5AE5" w:rsidRDefault="00000000">
            <w:pPr>
              <w:jc w:val="center"/>
              <w:rPr>
                <w:rFonts w:hint="eastAsia"/>
              </w:rPr>
            </w:pPr>
            <w:r>
              <w:rPr>
                <w:rFonts w:hint="eastAsia"/>
              </w:rPr>
              <w:t>1套</w:t>
            </w:r>
          </w:p>
        </w:tc>
      </w:tr>
      <w:tr w:rsidR="003E5AE5" w14:paraId="01576E7B" w14:textId="77777777">
        <w:trPr>
          <w:jc w:val="center"/>
        </w:trPr>
        <w:tc>
          <w:tcPr>
            <w:tcW w:w="810" w:type="pct"/>
          </w:tcPr>
          <w:p w14:paraId="0DD99908" w14:textId="77777777" w:rsidR="003E5AE5" w:rsidRDefault="00000000">
            <w:pPr>
              <w:jc w:val="center"/>
              <w:rPr>
                <w:rFonts w:hint="eastAsia"/>
              </w:rPr>
            </w:pPr>
            <w:r>
              <w:rPr>
                <w:rFonts w:hint="eastAsia"/>
              </w:rPr>
              <w:lastRenderedPageBreak/>
              <w:t>6</w:t>
            </w:r>
          </w:p>
        </w:tc>
        <w:tc>
          <w:tcPr>
            <w:tcW w:w="1767" w:type="pct"/>
          </w:tcPr>
          <w:p w14:paraId="6FD08C2A" w14:textId="77777777" w:rsidR="003E5AE5" w:rsidRDefault="00000000">
            <w:pPr>
              <w:jc w:val="center"/>
              <w:rPr>
                <w:rFonts w:hint="eastAsia"/>
              </w:rPr>
            </w:pPr>
            <w:r>
              <w:rPr>
                <w:rFonts w:hint="eastAsia"/>
              </w:rPr>
              <w:t>麻醉架（含固定器）</w:t>
            </w:r>
          </w:p>
        </w:tc>
        <w:tc>
          <w:tcPr>
            <w:tcW w:w="2423" w:type="pct"/>
          </w:tcPr>
          <w:p w14:paraId="2E9E134E" w14:textId="77777777" w:rsidR="003E5AE5" w:rsidRDefault="00000000">
            <w:pPr>
              <w:jc w:val="center"/>
              <w:rPr>
                <w:rFonts w:hint="eastAsia"/>
              </w:rPr>
            </w:pPr>
            <w:r>
              <w:rPr>
                <w:rFonts w:hint="eastAsia"/>
              </w:rPr>
              <w:t>1副</w:t>
            </w:r>
          </w:p>
        </w:tc>
      </w:tr>
      <w:tr w:rsidR="003E5AE5" w14:paraId="6E7BC243" w14:textId="77777777">
        <w:trPr>
          <w:jc w:val="center"/>
        </w:trPr>
        <w:tc>
          <w:tcPr>
            <w:tcW w:w="810" w:type="pct"/>
          </w:tcPr>
          <w:p w14:paraId="123621AE" w14:textId="77777777" w:rsidR="003E5AE5" w:rsidRDefault="00000000">
            <w:pPr>
              <w:jc w:val="center"/>
              <w:rPr>
                <w:rFonts w:hint="eastAsia"/>
              </w:rPr>
            </w:pPr>
            <w:r>
              <w:rPr>
                <w:rFonts w:hint="eastAsia"/>
              </w:rPr>
              <w:t>7</w:t>
            </w:r>
          </w:p>
        </w:tc>
        <w:tc>
          <w:tcPr>
            <w:tcW w:w="1767" w:type="pct"/>
          </w:tcPr>
          <w:p w14:paraId="41B6BE25" w14:textId="77777777" w:rsidR="003E5AE5" w:rsidRDefault="00000000">
            <w:pPr>
              <w:jc w:val="center"/>
              <w:rPr>
                <w:rFonts w:hint="eastAsia"/>
              </w:rPr>
            </w:pPr>
            <w:r>
              <w:rPr>
                <w:rFonts w:hint="eastAsia"/>
              </w:rPr>
              <w:t>头板</w:t>
            </w:r>
          </w:p>
        </w:tc>
        <w:tc>
          <w:tcPr>
            <w:tcW w:w="2423" w:type="pct"/>
          </w:tcPr>
          <w:p w14:paraId="1AA95DAF" w14:textId="77777777" w:rsidR="003E5AE5" w:rsidRDefault="00000000">
            <w:pPr>
              <w:jc w:val="center"/>
              <w:rPr>
                <w:rFonts w:hint="eastAsia"/>
              </w:rPr>
            </w:pPr>
            <w:r>
              <w:rPr>
                <w:rFonts w:hint="eastAsia"/>
              </w:rPr>
              <w:t>1副</w:t>
            </w:r>
          </w:p>
        </w:tc>
      </w:tr>
      <w:tr w:rsidR="003E5AE5" w14:paraId="4062B559" w14:textId="77777777">
        <w:trPr>
          <w:jc w:val="center"/>
        </w:trPr>
        <w:tc>
          <w:tcPr>
            <w:tcW w:w="810" w:type="pct"/>
          </w:tcPr>
          <w:p w14:paraId="1CD86D51" w14:textId="77777777" w:rsidR="003E5AE5" w:rsidRDefault="00000000">
            <w:pPr>
              <w:jc w:val="center"/>
              <w:rPr>
                <w:rFonts w:hint="eastAsia"/>
              </w:rPr>
            </w:pPr>
            <w:r>
              <w:rPr>
                <w:rFonts w:hint="eastAsia"/>
              </w:rPr>
              <w:t>8</w:t>
            </w:r>
          </w:p>
        </w:tc>
        <w:tc>
          <w:tcPr>
            <w:tcW w:w="1767" w:type="pct"/>
          </w:tcPr>
          <w:p w14:paraId="35E68256" w14:textId="77777777" w:rsidR="003E5AE5" w:rsidRDefault="00000000">
            <w:pPr>
              <w:jc w:val="center"/>
              <w:rPr>
                <w:rFonts w:hint="eastAsia"/>
              </w:rPr>
            </w:pPr>
            <w:r>
              <w:rPr>
                <w:rFonts w:hint="eastAsia"/>
              </w:rPr>
              <w:t>躯体束带</w:t>
            </w:r>
          </w:p>
        </w:tc>
        <w:tc>
          <w:tcPr>
            <w:tcW w:w="2423" w:type="pct"/>
          </w:tcPr>
          <w:p w14:paraId="6722E2C6" w14:textId="77777777" w:rsidR="003E5AE5" w:rsidRDefault="00000000">
            <w:pPr>
              <w:jc w:val="center"/>
              <w:rPr>
                <w:rFonts w:hint="eastAsia"/>
              </w:rPr>
            </w:pPr>
            <w:r>
              <w:rPr>
                <w:rFonts w:hint="eastAsia"/>
              </w:rPr>
              <w:t>3条</w:t>
            </w:r>
          </w:p>
        </w:tc>
      </w:tr>
      <w:tr w:rsidR="003E5AE5" w14:paraId="27334BCD" w14:textId="77777777">
        <w:trPr>
          <w:jc w:val="center"/>
        </w:trPr>
        <w:tc>
          <w:tcPr>
            <w:tcW w:w="810" w:type="pct"/>
          </w:tcPr>
          <w:p w14:paraId="25D3F4FF" w14:textId="77777777" w:rsidR="003E5AE5" w:rsidRDefault="00000000">
            <w:pPr>
              <w:jc w:val="center"/>
              <w:rPr>
                <w:rFonts w:hint="eastAsia"/>
              </w:rPr>
            </w:pPr>
            <w:r>
              <w:rPr>
                <w:rFonts w:hint="eastAsia"/>
              </w:rPr>
              <w:t>9</w:t>
            </w:r>
          </w:p>
        </w:tc>
        <w:tc>
          <w:tcPr>
            <w:tcW w:w="1767" w:type="pct"/>
          </w:tcPr>
          <w:p w14:paraId="4F6A900F" w14:textId="77777777" w:rsidR="003E5AE5" w:rsidRDefault="00000000">
            <w:pPr>
              <w:jc w:val="center"/>
              <w:rPr>
                <w:rFonts w:hint="eastAsia"/>
              </w:rPr>
            </w:pPr>
            <w:r>
              <w:rPr>
                <w:rFonts w:hint="eastAsia"/>
              </w:rPr>
              <w:t>束手带</w:t>
            </w:r>
          </w:p>
        </w:tc>
        <w:tc>
          <w:tcPr>
            <w:tcW w:w="2423" w:type="pct"/>
          </w:tcPr>
          <w:p w14:paraId="46257CD8" w14:textId="77777777" w:rsidR="003E5AE5" w:rsidRDefault="00000000">
            <w:pPr>
              <w:jc w:val="center"/>
              <w:rPr>
                <w:rFonts w:hint="eastAsia"/>
              </w:rPr>
            </w:pPr>
            <w:r>
              <w:rPr>
                <w:rFonts w:hint="eastAsia"/>
              </w:rPr>
              <w:t>6条</w:t>
            </w:r>
          </w:p>
        </w:tc>
      </w:tr>
      <w:tr w:rsidR="003E5AE5" w14:paraId="71E1DCF6" w14:textId="77777777">
        <w:trPr>
          <w:jc w:val="center"/>
        </w:trPr>
        <w:tc>
          <w:tcPr>
            <w:tcW w:w="810" w:type="pct"/>
          </w:tcPr>
          <w:p w14:paraId="75EFCF6F" w14:textId="77777777" w:rsidR="003E5AE5" w:rsidRDefault="00000000">
            <w:pPr>
              <w:jc w:val="center"/>
              <w:rPr>
                <w:rFonts w:hint="eastAsia"/>
              </w:rPr>
            </w:pPr>
            <w:r>
              <w:rPr>
                <w:rFonts w:hint="eastAsia"/>
              </w:rPr>
              <w:t>10</w:t>
            </w:r>
          </w:p>
        </w:tc>
        <w:tc>
          <w:tcPr>
            <w:tcW w:w="1767" w:type="pct"/>
          </w:tcPr>
          <w:p w14:paraId="0BF5DEF9" w14:textId="77777777" w:rsidR="003E5AE5" w:rsidRDefault="00000000">
            <w:pPr>
              <w:jc w:val="center"/>
              <w:rPr>
                <w:rFonts w:hint="eastAsia"/>
              </w:rPr>
            </w:pPr>
            <w:r>
              <w:rPr>
                <w:rFonts w:hint="eastAsia"/>
              </w:rPr>
              <w:t>电源线</w:t>
            </w:r>
          </w:p>
        </w:tc>
        <w:tc>
          <w:tcPr>
            <w:tcW w:w="2423" w:type="pct"/>
          </w:tcPr>
          <w:p w14:paraId="72779D7E" w14:textId="77777777" w:rsidR="003E5AE5" w:rsidRDefault="00000000">
            <w:pPr>
              <w:jc w:val="center"/>
              <w:rPr>
                <w:rFonts w:hint="eastAsia"/>
              </w:rPr>
            </w:pPr>
            <w:r>
              <w:rPr>
                <w:rFonts w:hint="eastAsia"/>
              </w:rPr>
              <w:t>1根</w:t>
            </w:r>
          </w:p>
        </w:tc>
      </w:tr>
      <w:tr w:rsidR="003E5AE5" w14:paraId="6258DE30" w14:textId="77777777">
        <w:trPr>
          <w:jc w:val="center"/>
        </w:trPr>
        <w:tc>
          <w:tcPr>
            <w:tcW w:w="810" w:type="pct"/>
          </w:tcPr>
          <w:p w14:paraId="00E6C2AE" w14:textId="77777777" w:rsidR="003E5AE5" w:rsidRDefault="00000000">
            <w:pPr>
              <w:jc w:val="center"/>
              <w:rPr>
                <w:rFonts w:hint="eastAsia"/>
              </w:rPr>
            </w:pPr>
            <w:r>
              <w:rPr>
                <w:rFonts w:hint="eastAsia"/>
              </w:rPr>
              <w:t>11</w:t>
            </w:r>
          </w:p>
        </w:tc>
        <w:tc>
          <w:tcPr>
            <w:tcW w:w="1767" w:type="pct"/>
          </w:tcPr>
          <w:p w14:paraId="2FC743AF" w14:textId="77777777" w:rsidR="003E5AE5" w:rsidRDefault="00000000">
            <w:pPr>
              <w:jc w:val="center"/>
              <w:rPr>
                <w:rFonts w:hint="eastAsia"/>
              </w:rPr>
            </w:pPr>
            <w:r>
              <w:rPr>
                <w:rFonts w:hint="eastAsia"/>
              </w:rPr>
              <w:t>说明书</w:t>
            </w:r>
          </w:p>
        </w:tc>
        <w:tc>
          <w:tcPr>
            <w:tcW w:w="2423" w:type="pct"/>
          </w:tcPr>
          <w:p w14:paraId="0A7C6C71" w14:textId="77777777" w:rsidR="003E5AE5" w:rsidRDefault="00000000">
            <w:pPr>
              <w:jc w:val="center"/>
              <w:rPr>
                <w:rFonts w:hint="eastAsia"/>
              </w:rPr>
            </w:pPr>
            <w:r>
              <w:rPr>
                <w:rFonts w:hint="eastAsia"/>
              </w:rPr>
              <w:t>1份</w:t>
            </w:r>
          </w:p>
        </w:tc>
      </w:tr>
    </w:tbl>
    <w:p w14:paraId="0DC7EADB" w14:textId="77777777" w:rsidR="003E5AE5" w:rsidRDefault="003E5AE5">
      <w:pPr>
        <w:ind w:firstLineChars="0" w:firstLine="0"/>
        <w:rPr>
          <w:rFonts w:hint="eastAsia"/>
        </w:rPr>
      </w:pPr>
    </w:p>
    <w:p w14:paraId="063F44B9" w14:textId="77777777" w:rsidR="003E5AE5" w:rsidRDefault="00000000">
      <w:pPr>
        <w:rPr>
          <w:rFonts w:hint="eastAsia"/>
        </w:rPr>
      </w:pPr>
      <w:r>
        <w:rPr>
          <w:rFonts w:hint="eastAsia"/>
        </w:rPr>
        <w:t>（五）商务要求</w:t>
      </w:r>
    </w:p>
    <w:p w14:paraId="443C2ACC" w14:textId="77777777" w:rsidR="003E5AE5" w:rsidRDefault="00000000">
      <w:pPr>
        <w:rPr>
          <w:rFonts w:hint="eastAsia"/>
        </w:rPr>
      </w:pPr>
      <w:r>
        <w:rPr>
          <w:rFonts w:hint="eastAsia"/>
        </w:rPr>
        <w:t>一、技术服务要求</w:t>
      </w:r>
    </w:p>
    <w:p w14:paraId="5342B9C9" w14:textId="77777777" w:rsidR="003E5AE5" w:rsidRDefault="00000000">
      <w:pPr>
        <w:rPr>
          <w:rFonts w:hint="eastAsia"/>
        </w:rPr>
      </w:pPr>
      <w:r>
        <w:rPr>
          <w:rFonts w:hint="eastAsia"/>
        </w:rPr>
        <w:t>（一）售后服务要求</w:t>
      </w:r>
    </w:p>
    <w:p w14:paraId="41DE4084" w14:textId="77777777" w:rsidR="003E5AE5" w:rsidRDefault="00000000">
      <w:pPr>
        <w:pStyle w:val="a"/>
        <w:numPr>
          <w:ilvl w:val="0"/>
          <w:numId w:val="3"/>
        </w:numPr>
        <w:rPr>
          <w:rFonts w:hint="eastAsia"/>
        </w:rPr>
      </w:pPr>
      <w:r>
        <w:rPr>
          <w:rFonts w:hint="eastAsia"/>
        </w:rPr>
        <w:t>响应时间：</w:t>
      </w:r>
      <w:r>
        <w:t>2小时</w:t>
      </w:r>
      <w:r>
        <w:rPr>
          <w:rFonts w:hint="eastAsia"/>
        </w:rPr>
        <w:t>内</w:t>
      </w:r>
      <w:r>
        <w:t>响应</w:t>
      </w:r>
      <w:r>
        <w:rPr>
          <w:rFonts w:hint="eastAsia"/>
        </w:rPr>
        <w:t>，</w:t>
      </w:r>
      <w:r>
        <w:t>24小时</w:t>
      </w:r>
      <w:r>
        <w:rPr>
          <w:rFonts w:hint="eastAsia"/>
        </w:rPr>
        <w:t>内</w:t>
      </w:r>
      <w:r>
        <w:t>到</w:t>
      </w:r>
      <w:r>
        <w:rPr>
          <w:rFonts w:hint="eastAsia"/>
        </w:rPr>
        <w:t>现场</w:t>
      </w:r>
      <w:r>
        <w:rPr>
          <w:rFonts w:hint="eastAsia"/>
          <w:lang w:bidi="ar"/>
        </w:rPr>
        <w:t>。</w:t>
      </w:r>
    </w:p>
    <w:p w14:paraId="065DE265" w14:textId="77777777" w:rsidR="003E5AE5" w:rsidRDefault="00000000">
      <w:pPr>
        <w:pStyle w:val="a"/>
        <w:numPr>
          <w:ilvl w:val="0"/>
          <w:numId w:val="3"/>
        </w:numPr>
        <w:rPr>
          <w:rFonts w:hint="eastAsia"/>
        </w:rPr>
      </w:pPr>
      <w:r>
        <w:rPr>
          <w:rFonts w:hint="eastAsia"/>
        </w:rPr>
        <w:t>保修年限：原厂质保≥5年</w:t>
      </w:r>
    </w:p>
    <w:p w14:paraId="5193A5B6" w14:textId="77777777" w:rsidR="003E5AE5" w:rsidRDefault="00000000">
      <w:pPr>
        <w:pStyle w:val="a"/>
        <w:numPr>
          <w:ilvl w:val="0"/>
          <w:numId w:val="3"/>
        </w:numPr>
        <w:rPr>
          <w:rFonts w:hint="eastAsia"/>
        </w:rPr>
      </w:pPr>
      <w:r>
        <w:rPr>
          <w:rFonts w:hint="eastAsia"/>
        </w:rPr>
        <w:t>维保内容与价格：质保期后，维保费用以双方最终认定价格为准，原则上不超过设备总价的5%。以双方最终认定价格为准，且采购人有权更换服务方。</w:t>
      </w:r>
    </w:p>
    <w:p w14:paraId="74B90D61" w14:textId="77777777" w:rsidR="003E5AE5" w:rsidRDefault="00000000">
      <w:pPr>
        <w:pStyle w:val="a"/>
        <w:numPr>
          <w:ilvl w:val="0"/>
          <w:numId w:val="3"/>
        </w:numPr>
        <w:rPr>
          <w:rFonts w:hint="eastAsia"/>
        </w:rPr>
      </w:pPr>
      <w:r>
        <w:rPr>
          <w:rFonts w:hint="eastAsia"/>
        </w:rPr>
        <w:t>备品备件供货价格：不得超过市场价格的80%。投标时需填写上述价格，出质保期后，上述产品供货价格以双方最终认定价格为准，且采购人有权更换供货方。</w:t>
      </w:r>
    </w:p>
    <w:p w14:paraId="7A432930" w14:textId="77777777" w:rsidR="003E5AE5" w:rsidRDefault="00000000">
      <w:pPr>
        <w:rPr>
          <w:rFonts w:hint="eastAsia"/>
        </w:rPr>
      </w:pPr>
      <w:r>
        <w:rPr>
          <w:rFonts w:hint="eastAsia"/>
        </w:rPr>
        <w:t>（二）伴随服务要求：</w:t>
      </w:r>
    </w:p>
    <w:p w14:paraId="5FBD7E64" w14:textId="77777777" w:rsidR="003E5AE5" w:rsidRDefault="00000000">
      <w:pPr>
        <w:pStyle w:val="a"/>
        <w:numPr>
          <w:ilvl w:val="0"/>
          <w:numId w:val="4"/>
        </w:numPr>
        <w:rPr>
          <w:rFonts w:hint="eastAsia"/>
        </w:rPr>
      </w:pPr>
      <w:r>
        <w:rPr>
          <w:rFonts w:hint="eastAsia"/>
        </w:rPr>
        <w:t>产品附件要求：同配置要求</w:t>
      </w:r>
    </w:p>
    <w:p w14:paraId="35EA9B60" w14:textId="77777777" w:rsidR="003E5AE5" w:rsidRDefault="00000000">
      <w:pPr>
        <w:pStyle w:val="a"/>
        <w:numPr>
          <w:ilvl w:val="0"/>
          <w:numId w:val="4"/>
        </w:numPr>
        <w:rPr>
          <w:rFonts w:hint="eastAsia"/>
        </w:rPr>
      </w:pPr>
      <w:r>
        <w:rPr>
          <w:rFonts w:hint="eastAsia"/>
        </w:rPr>
        <w:t>产品升级服务要求：满足后续升级要求</w:t>
      </w:r>
    </w:p>
    <w:p w14:paraId="5ABF6AC4" w14:textId="77777777" w:rsidR="003E5AE5" w:rsidRDefault="00000000">
      <w:pPr>
        <w:pStyle w:val="a"/>
        <w:numPr>
          <w:ilvl w:val="0"/>
          <w:numId w:val="4"/>
        </w:numPr>
        <w:rPr>
          <w:rFonts w:hint="eastAsia"/>
        </w:rPr>
      </w:pPr>
      <w:r>
        <w:rPr>
          <w:rFonts w:hint="eastAsia"/>
        </w:rPr>
        <w:t>安装调试：由</w:t>
      </w:r>
      <w:r>
        <w:rPr>
          <w:rFonts w:cs="宋体" w:hint="eastAsia"/>
          <w:kern w:val="0"/>
          <w:szCs w:val="21"/>
        </w:rPr>
        <w:t>原厂工程师提供</w:t>
      </w:r>
      <w:r>
        <w:rPr>
          <w:rFonts w:hint="eastAsia"/>
        </w:rPr>
        <w:t>安装调试</w:t>
      </w:r>
    </w:p>
    <w:p w14:paraId="7C6FC8FA" w14:textId="0ECB663A" w:rsidR="003E5AE5" w:rsidRDefault="00000000">
      <w:pPr>
        <w:pStyle w:val="a"/>
        <w:numPr>
          <w:ilvl w:val="0"/>
          <w:numId w:val="4"/>
        </w:numPr>
        <w:rPr>
          <w:rFonts w:hint="eastAsia"/>
        </w:rPr>
      </w:pPr>
      <w:r>
        <w:rPr>
          <w:rFonts w:hint="eastAsia"/>
        </w:rPr>
        <w:t>提供技术援助：提供原厂24小时电话技术支持</w:t>
      </w:r>
      <w:r>
        <w:t>。</w:t>
      </w:r>
    </w:p>
    <w:p w14:paraId="677E0E9C" w14:textId="77777777" w:rsidR="003E5AE5" w:rsidRDefault="00000000">
      <w:pPr>
        <w:pStyle w:val="a"/>
        <w:numPr>
          <w:ilvl w:val="0"/>
          <w:numId w:val="4"/>
        </w:numPr>
        <w:rPr>
          <w:rFonts w:hint="eastAsia"/>
        </w:rPr>
      </w:pPr>
      <w:r>
        <w:rPr>
          <w:rFonts w:hint="eastAsia"/>
        </w:rPr>
        <w:t>培训：</w:t>
      </w:r>
      <w:r>
        <w:rPr>
          <w:rFonts w:hint="eastAsia"/>
          <w:lang w:bidi="ar"/>
        </w:rPr>
        <w:t>按照采购人要求，由</w:t>
      </w:r>
      <w:r>
        <w:rPr>
          <w:rFonts w:cs="宋体" w:hint="eastAsia"/>
          <w:kern w:val="0"/>
          <w:szCs w:val="21"/>
        </w:rPr>
        <w:t>原厂专业技术人员提供培训</w:t>
      </w:r>
      <w:r>
        <w:t>。</w:t>
      </w:r>
    </w:p>
    <w:p w14:paraId="6A03772C" w14:textId="77777777" w:rsidR="003E5AE5" w:rsidRDefault="00000000">
      <w:pPr>
        <w:pStyle w:val="a"/>
        <w:numPr>
          <w:ilvl w:val="0"/>
          <w:numId w:val="4"/>
        </w:numPr>
        <w:rPr>
          <w:rFonts w:hint="eastAsia"/>
        </w:rPr>
      </w:pPr>
      <w:r>
        <w:t>验收方案：</w:t>
      </w:r>
      <w:r>
        <w:rPr>
          <w:rFonts w:hint="eastAsia"/>
          <w:lang w:bidi="ar"/>
        </w:rPr>
        <w:t>按照采购人要求，</w:t>
      </w:r>
      <w:r>
        <w:rPr>
          <w:rFonts w:cs="宋体" w:hint="eastAsia"/>
          <w:kern w:val="0"/>
          <w:szCs w:val="21"/>
        </w:rPr>
        <w:t>原厂专业技术人员配合验收。</w:t>
      </w:r>
    </w:p>
    <w:p w14:paraId="21FFC088" w14:textId="77777777" w:rsidR="003E5AE5" w:rsidRDefault="00000000">
      <w:pPr>
        <w:ind w:firstLineChars="0" w:firstLine="0"/>
        <w:rPr>
          <w:rFonts w:hint="eastAsia"/>
          <w:b/>
          <w:bCs w:val="0"/>
        </w:rPr>
      </w:pPr>
      <w:r>
        <w:rPr>
          <w:rFonts w:hint="eastAsia"/>
          <w:b/>
          <w:bCs w:val="0"/>
        </w:rPr>
        <w:t>二、商务条款</w:t>
      </w:r>
    </w:p>
    <w:p w14:paraId="6B89EA4F" w14:textId="77777777" w:rsidR="003E5AE5" w:rsidRDefault="00000000">
      <w:pPr>
        <w:rPr>
          <w:rFonts w:hint="eastAsia"/>
        </w:rPr>
      </w:pPr>
      <w:r>
        <w:rPr>
          <w:rFonts w:hint="eastAsia"/>
        </w:rPr>
        <w:t>1</w:t>
      </w:r>
      <w:r>
        <w:t>.</w:t>
      </w:r>
      <w:r>
        <w:rPr>
          <w:rFonts w:hint="eastAsia"/>
        </w:rPr>
        <w:t xml:space="preserve"> 交货期：中标人应在合同生效的30天内，向招标人交付上述设备。</w:t>
      </w:r>
    </w:p>
    <w:p w14:paraId="24EECECA" w14:textId="77777777" w:rsidR="003E5AE5" w:rsidRDefault="00000000">
      <w:pPr>
        <w:rPr>
          <w:rFonts w:hint="eastAsia"/>
        </w:rPr>
      </w:pPr>
      <w:r>
        <w:rPr>
          <w:rFonts w:hint="eastAsia"/>
        </w:rPr>
        <w:t>2</w:t>
      </w:r>
      <w:r>
        <w:t>.</w:t>
      </w:r>
      <w:r>
        <w:rPr>
          <w:rFonts w:hint="eastAsia"/>
        </w:rPr>
        <w:t>交货地点：中标人应根据招标人要求送到指定地点。</w:t>
      </w:r>
    </w:p>
    <w:p w14:paraId="787FD90C" w14:textId="77777777" w:rsidR="003E5AE5" w:rsidRDefault="00000000">
      <w:pPr>
        <w:rPr>
          <w:rFonts w:hint="eastAsia"/>
        </w:rPr>
      </w:pPr>
      <w:r>
        <w:t>3.</w:t>
      </w:r>
      <w:r>
        <w:rPr>
          <w:rFonts w:hint="eastAsia"/>
        </w:rPr>
        <w:t>付款方式：招标人在设备验收合格后三个月内付清全款。</w:t>
      </w:r>
    </w:p>
    <w:sectPr w:rsidR="003E5A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56A8" w14:textId="77777777" w:rsidR="002A6EE0" w:rsidRDefault="002A6EE0">
      <w:pPr>
        <w:spacing w:line="240" w:lineRule="auto"/>
        <w:rPr>
          <w:rFonts w:hint="eastAsia"/>
        </w:rPr>
      </w:pPr>
      <w:r>
        <w:separator/>
      </w:r>
    </w:p>
  </w:endnote>
  <w:endnote w:type="continuationSeparator" w:id="0">
    <w:p w14:paraId="72F1E75F" w14:textId="77777777" w:rsidR="002A6EE0" w:rsidRDefault="002A6EE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55B7" w14:textId="77777777" w:rsidR="003E5AE5" w:rsidRDefault="003E5AE5">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DAA3" w14:textId="77777777" w:rsidR="003E5AE5" w:rsidRDefault="003E5AE5">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CE85" w14:textId="77777777" w:rsidR="003E5AE5" w:rsidRDefault="003E5AE5">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A3525" w14:textId="77777777" w:rsidR="002A6EE0" w:rsidRDefault="002A6EE0">
      <w:pPr>
        <w:rPr>
          <w:rFonts w:hint="eastAsia"/>
        </w:rPr>
      </w:pPr>
      <w:r>
        <w:separator/>
      </w:r>
    </w:p>
  </w:footnote>
  <w:footnote w:type="continuationSeparator" w:id="0">
    <w:p w14:paraId="259C2F60" w14:textId="77777777" w:rsidR="002A6EE0" w:rsidRDefault="002A6E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4BDD" w14:textId="77777777" w:rsidR="003E5AE5" w:rsidRDefault="003E5AE5">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9428" w14:textId="77777777" w:rsidR="003E5AE5" w:rsidRDefault="003E5AE5">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3092" w14:textId="77777777" w:rsidR="003E5AE5" w:rsidRDefault="003E5AE5">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F7857"/>
    <w:multiLevelType w:val="multilevel"/>
    <w:tmpl w:val="1DAF7857"/>
    <w:lvl w:ilvl="0">
      <w:start w:val="1"/>
      <w:numFmt w:val="decimal"/>
      <w:lvlText w:val="%1."/>
      <w:lvlJc w:val="left"/>
      <w:pPr>
        <w:ind w:left="425" w:hanging="425"/>
      </w:pPr>
    </w:lvl>
    <w:lvl w:ilvl="1">
      <w:start w:val="1"/>
      <w:numFmt w:val="decimal"/>
      <w:pStyle w:val="a"/>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2163095">
    <w:abstractNumId w:val="0"/>
  </w:num>
  <w:num w:numId="2" w16cid:durableId="439566831">
    <w:abstractNumId w:val="3"/>
  </w:num>
  <w:num w:numId="3" w16cid:durableId="622805813">
    <w:abstractNumId w:val="1"/>
  </w:num>
  <w:num w:numId="4" w16cid:durableId="1629043003">
    <w:abstractNumId w:val="2"/>
  </w:num>
  <w:num w:numId="5" w16cid:durableId="1758284067">
    <w:abstractNumId w:val="0"/>
  </w:num>
  <w:num w:numId="6" w16cid:durableId="123033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wZDBkZDRhZTc0MGJiODMzNTQxNDI5NGYzZDkyN2UifQ=="/>
  </w:docVars>
  <w:rsids>
    <w:rsidRoot w:val="00A600D8"/>
    <w:rsid w:val="00004CF3"/>
    <w:rsid w:val="000139CA"/>
    <w:rsid w:val="00017D51"/>
    <w:rsid w:val="00025AF3"/>
    <w:rsid w:val="00031EF3"/>
    <w:rsid w:val="000321EA"/>
    <w:rsid w:val="00044E08"/>
    <w:rsid w:val="000538D6"/>
    <w:rsid w:val="0006065C"/>
    <w:rsid w:val="0006164C"/>
    <w:rsid w:val="00063F4E"/>
    <w:rsid w:val="00072227"/>
    <w:rsid w:val="0009233F"/>
    <w:rsid w:val="000A469D"/>
    <w:rsid w:val="000A74FD"/>
    <w:rsid w:val="000A7B91"/>
    <w:rsid w:val="000B39D1"/>
    <w:rsid w:val="000C2438"/>
    <w:rsid w:val="000C471E"/>
    <w:rsid w:val="000C6E76"/>
    <w:rsid w:val="000D3C06"/>
    <w:rsid w:val="000E6FBB"/>
    <w:rsid w:val="00111ACF"/>
    <w:rsid w:val="00141AE8"/>
    <w:rsid w:val="00156B6E"/>
    <w:rsid w:val="0016752B"/>
    <w:rsid w:val="00167B03"/>
    <w:rsid w:val="001838AA"/>
    <w:rsid w:val="00186676"/>
    <w:rsid w:val="00193F13"/>
    <w:rsid w:val="001B1D6C"/>
    <w:rsid w:val="001B35F9"/>
    <w:rsid w:val="001B73DA"/>
    <w:rsid w:val="001C09EA"/>
    <w:rsid w:val="001C142C"/>
    <w:rsid w:val="001D0740"/>
    <w:rsid w:val="001D1E3E"/>
    <w:rsid w:val="001E05B8"/>
    <w:rsid w:val="001E2448"/>
    <w:rsid w:val="001E344F"/>
    <w:rsid w:val="00200F1F"/>
    <w:rsid w:val="002043A7"/>
    <w:rsid w:val="00216E01"/>
    <w:rsid w:val="002175AA"/>
    <w:rsid w:val="00221C25"/>
    <w:rsid w:val="00227C4E"/>
    <w:rsid w:val="0023049B"/>
    <w:rsid w:val="0023119C"/>
    <w:rsid w:val="0024246A"/>
    <w:rsid w:val="00247C92"/>
    <w:rsid w:val="00256945"/>
    <w:rsid w:val="002602EB"/>
    <w:rsid w:val="00273B5D"/>
    <w:rsid w:val="00276C63"/>
    <w:rsid w:val="00284F3F"/>
    <w:rsid w:val="002851EF"/>
    <w:rsid w:val="00287803"/>
    <w:rsid w:val="002967DF"/>
    <w:rsid w:val="002A46E4"/>
    <w:rsid w:val="002A5516"/>
    <w:rsid w:val="002A6EE0"/>
    <w:rsid w:val="002B15C7"/>
    <w:rsid w:val="002D370B"/>
    <w:rsid w:val="002D52F8"/>
    <w:rsid w:val="002E75D4"/>
    <w:rsid w:val="00300CE3"/>
    <w:rsid w:val="00303CC6"/>
    <w:rsid w:val="00310797"/>
    <w:rsid w:val="00325684"/>
    <w:rsid w:val="00325E6B"/>
    <w:rsid w:val="0033136D"/>
    <w:rsid w:val="003317B9"/>
    <w:rsid w:val="00332649"/>
    <w:rsid w:val="00363EC2"/>
    <w:rsid w:val="003712AA"/>
    <w:rsid w:val="003726E8"/>
    <w:rsid w:val="0038002C"/>
    <w:rsid w:val="00380F99"/>
    <w:rsid w:val="00396723"/>
    <w:rsid w:val="003A17CF"/>
    <w:rsid w:val="003A299E"/>
    <w:rsid w:val="003A355A"/>
    <w:rsid w:val="003A7C37"/>
    <w:rsid w:val="003B057D"/>
    <w:rsid w:val="003B1DF0"/>
    <w:rsid w:val="003B5FDB"/>
    <w:rsid w:val="003B673A"/>
    <w:rsid w:val="003D1395"/>
    <w:rsid w:val="003D1D2D"/>
    <w:rsid w:val="003D5D68"/>
    <w:rsid w:val="003E5AE5"/>
    <w:rsid w:val="003F32F2"/>
    <w:rsid w:val="004077B1"/>
    <w:rsid w:val="004277CA"/>
    <w:rsid w:val="00434B5F"/>
    <w:rsid w:val="0045348F"/>
    <w:rsid w:val="00456E8A"/>
    <w:rsid w:val="0046269A"/>
    <w:rsid w:val="004710E8"/>
    <w:rsid w:val="0048384B"/>
    <w:rsid w:val="004A5A7C"/>
    <w:rsid w:val="004A68ED"/>
    <w:rsid w:val="004B4CA5"/>
    <w:rsid w:val="004D30F3"/>
    <w:rsid w:val="004E616D"/>
    <w:rsid w:val="004F2F1E"/>
    <w:rsid w:val="00505EBD"/>
    <w:rsid w:val="005102D6"/>
    <w:rsid w:val="005248A8"/>
    <w:rsid w:val="0053246A"/>
    <w:rsid w:val="00566A03"/>
    <w:rsid w:val="00567570"/>
    <w:rsid w:val="005675F7"/>
    <w:rsid w:val="00570326"/>
    <w:rsid w:val="0057728F"/>
    <w:rsid w:val="00582B14"/>
    <w:rsid w:val="00585C09"/>
    <w:rsid w:val="00593096"/>
    <w:rsid w:val="005A2392"/>
    <w:rsid w:val="005A2807"/>
    <w:rsid w:val="005A5E14"/>
    <w:rsid w:val="005A6B2D"/>
    <w:rsid w:val="005C1952"/>
    <w:rsid w:val="005C7583"/>
    <w:rsid w:val="005D19EC"/>
    <w:rsid w:val="005E1108"/>
    <w:rsid w:val="005F48DB"/>
    <w:rsid w:val="006006F7"/>
    <w:rsid w:val="00606BC1"/>
    <w:rsid w:val="00623774"/>
    <w:rsid w:val="00624479"/>
    <w:rsid w:val="00634A5F"/>
    <w:rsid w:val="00640797"/>
    <w:rsid w:val="006419C1"/>
    <w:rsid w:val="006421CC"/>
    <w:rsid w:val="00645361"/>
    <w:rsid w:val="006559C7"/>
    <w:rsid w:val="006567FA"/>
    <w:rsid w:val="006648D2"/>
    <w:rsid w:val="00665DBB"/>
    <w:rsid w:val="00681827"/>
    <w:rsid w:val="006851BC"/>
    <w:rsid w:val="00685BEE"/>
    <w:rsid w:val="0068637C"/>
    <w:rsid w:val="006A584F"/>
    <w:rsid w:val="006A7788"/>
    <w:rsid w:val="006A7CAD"/>
    <w:rsid w:val="006B38E4"/>
    <w:rsid w:val="006B5C96"/>
    <w:rsid w:val="006D12EE"/>
    <w:rsid w:val="006E213E"/>
    <w:rsid w:val="006F449D"/>
    <w:rsid w:val="006F6CCF"/>
    <w:rsid w:val="00707B24"/>
    <w:rsid w:val="00715430"/>
    <w:rsid w:val="00727231"/>
    <w:rsid w:val="007324FC"/>
    <w:rsid w:val="0075308D"/>
    <w:rsid w:val="0076096D"/>
    <w:rsid w:val="007634F9"/>
    <w:rsid w:val="00772A3C"/>
    <w:rsid w:val="00773F51"/>
    <w:rsid w:val="007808A2"/>
    <w:rsid w:val="007835E9"/>
    <w:rsid w:val="00783C36"/>
    <w:rsid w:val="00783D22"/>
    <w:rsid w:val="00785EFA"/>
    <w:rsid w:val="0079188C"/>
    <w:rsid w:val="00792B96"/>
    <w:rsid w:val="00795D1C"/>
    <w:rsid w:val="007A7943"/>
    <w:rsid w:val="007B123F"/>
    <w:rsid w:val="007B2A65"/>
    <w:rsid w:val="007B7BD5"/>
    <w:rsid w:val="007C3683"/>
    <w:rsid w:val="007D44EA"/>
    <w:rsid w:val="007F4011"/>
    <w:rsid w:val="007F72C8"/>
    <w:rsid w:val="00802455"/>
    <w:rsid w:val="00807C36"/>
    <w:rsid w:val="00824BA1"/>
    <w:rsid w:val="0083427F"/>
    <w:rsid w:val="008413E9"/>
    <w:rsid w:val="00842711"/>
    <w:rsid w:val="00844A48"/>
    <w:rsid w:val="00850F0B"/>
    <w:rsid w:val="008543F2"/>
    <w:rsid w:val="00856FC5"/>
    <w:rsid w:val="00857B61"/>
    <w:rsid w:val="00871BED"/>
    <w:rsid w:val="008769D4"/>
    <w:rsid w:val="0088227C"/>
    <w:rsid w:val="008851B3"/>
    <w:rsid w:val="00890BFC"/>
    <w:rsid w:val="0089340D"/>
    <w:rsid w:val="008C2FBF"/>
    <w:rsid w:val="008E3B75"/>
    <w:rsid w:val="008F12D1"/>
    <w:rsid w:val="0091110A"/>
    <w:rsid w:val="00912362"/>
    <w:rsid w:val="0091499C"/>
    <w:rsid w:val="00914C7E"/>
    <w:rsid w:val="00920964"/>
    <w:rsid w:val="00932F60"/>
    <w:rsid w:val="0095534B"/>
    <w:rsid w:val="00960E26"/>
    <w:rsid w:val="00965189"/>
    <w:rsid w:val="0096769F"/>
    <w:rsid w:val="009709E8"/>
    <w:rsid w:val="00982EF2"/>
    <w:rsid w:val="00986C5D"/>
    <w:rsid w:val="009905D8"/>
    <w:rsid w:val="00997238"/>
    <w:rsid w:val="009A0332"/>
    <w:rsid w:val="009A0728"/>
    <w:rsid w:val="009A0894"/>
    <w:rsid w:val="009B5D6A"/>
    <w:rsid w:val="009C535C"/>
    <w:rsid w:val="009F1C79"/>
    <w:rsid w:val="009F227E"/>
    <w:rsid w:val="00A041F1"/>
    <w:rsid w:val="00A05A83"/>
    <w:rsid w:val="00A0617A"/>
    <w:rsid w:val="00A11727"/>
    <w:rsid w:val="00A13AAC"/>
    <w:rsid w:val="00A46B04"/>
    <w:rsid w:val="00A470FB"/>
    <w:rsid w:val="00A600D8"/>
    <w:rsid w:val="00A61616"/>
    <w:rsid w:val="00A63699"/>
    <w:rsid w:val="00A63D92"/>
    <w:rsid w:val="00A7017D"/>
    <w:rsid w:val="00A73854"/>
    <w:rsid w:val="00A82D57"/>
    <w:rsid w:val="00A83A60"/>
    <w:rsid w:val="00A84E4A"/>
    <w:rsid w:val="00AA1644"/>
    <w:rsid w:val="00AB14DF"/>
    <w:rsid w:val="00AB6E39"/>
    <w:rsid w:val="00AC104B"/>
    <w:rsid w:val="00AC2EA4"/>
    <w:rsid w:val="00AC4C81"/>
    <w:rsid w:val="00AC5AA9"/>
    <w:rsid w:val="00AC7FA3"/>
    <w:rsid w:val="00AD5998"/>
    <w:rsid w:val="00AD76BA"/>
    <w:rsid w:val="00AE3156"/>
    <w:rsid w:val="00AE5D06"/>
    <w:rsid w:val="00AE7224"/>
    <w:rsid w:val="00AF2ECC"/>
    <w:rsid w:val="00B05C00"/>
    <w:rsid w:val="00B06E35"/>
    <w:rsid w:val="00B10C38"/>
    <w:rsid w:val="00B13D0F"/>
    <w:rsid w:val="00B21A57"/>
    <w:rsid w:val="00B35B62"/>
    <w:rsid w:val="00B377AC"/>
    <w:rsid w:val="00B456EB"/>
    <w:rsid w:val="00B62FA2"/>
    <w:rsid w:val="00B875C5"/>
    <w:rsid w:val="00BA7481"/>
    <w:rsid w:val="00BA7B0D"/>
    <w:rsid w:val="00BB18A0"/>
    <w:rsid w:val="00BB1B64"/>
    <w:rsid w:val="00BC33DB"/>
    <w:rsid w:val="00BC408F"/>
    <w:rsid w:val="00BC605E"/>
    <w:rsid w:val="00BD4993"/>
    <w:rsid w:val="00BE654B"/>
    <w:rsid w:val="00BF7CC1"/>
    <w:rsid w:val="00C13BCF"/>
    <w:rsid w:val="00C2607E"/>
    <w:rsid w:val="00C334CD"/>
    <w:rsid w:val="00C33D16"/>
    <w:rsid w:val="00C610B9"/>
    <w:rsid w:val="00C63478"/>
    <w:rsid w:val="00C63EA7"/>
    <w:rsid w:val="00C711EC"/>
    <w:rsid w:val="00C8467F"/>
    <w:rsid w:val="00CB205D"/>
    <w:rsid w:val="00CB2BDD"/>
    <w:rsid w:val="00CB3A59"/>
    <w:rsid w:val="00CC498D"/>
    <w:rsid w:val="00CC6DCE"/>
    <w:rsid w:val="00CD6C04"/>
    <w:rsid w:val="00CE0C98"/>
    <w:rsid w:val="00CE3DB7"/>
    <w:rsid w:val="00CF5059"/>
    <w:rsid w:val="00D01CC8"/>
    <w:rsid w:val="00D12578"/>
    <w:rsid w:val="00D13B67"/>
    <w:rsid w:val="00D20699"/>
    <w:rsid w:val="00D332D7"/>
    <w:rsid w:val="00D35AAC"/>
    <w:rsid w:val="00D43DD4"/>
    <w:rsid w:val="00D4536A"/>
    <w:rsid w:val="00D51BA2"/>
    <w:rsid w:val="00D55E4A"/>
    <w:rsid w:val="00D632EC"/>
    <w:rsid w:val="00D8118F"/>
    <w:rsid w:val="00D828FC"/>
    <w:rsid w:val="00D86DB7"/>
    <w:rsid w:val="00D90334"/>
    <w:rsid w:val="00D96781"/>
    <w:rsid w:val="00DC241F"/>
    <w:rsid w:val="00DE1F69"/>
    <w:rsid w:val="00DE2117"/>
    <w:rsid w:val="00DE3D13"/>
    <w:rsid w:val="00DE3DD8"/>
    <w:rsid w:val="00DE753A"/>
    <w:rsid w:val="00DF07A8"/>
    <w:rsid w:val="00DF572C"/>
    <w:rsid w:val="00E04DA4"/>
    <w:rsid w:val="00E058B8"/>
    <w:rsid w:val="00E14AB5"/>
    <w:rsid w:val="00E30880"/>
    <w:rsid w:val="00E30AAC"/>
    <w:rsid w:val="00E4111A"/>
    <w:rsid w:val="00E461E4"/>
    <w:rsid w:val="00E507E9"/>
    <w:rsid w:val="00E51D66"/>
    <w:rsid w:val="00E56C7D"/>
    <w:rsid w:val="00E650A2"/>
    <w:rsid w:val="00E7294A"/>
    <w:rsid w:val="00E7457F"/>
    <w:rsid w:val="00E77BA2"/>
    <w:rsid w:val="00E83B7E"/>
    <w:rsid w:val="00E92735"/>
    <w:rsid w:val="00E949CB"/>
    <w:rsid w:val="00E94D4A"/>
    <w:rsid w:val="00E9564E"/>
    <w:rsid w:val="00EA021D"/>
    <w:rsid w:val="00EA0809"/>
    <w:rsid w:val="00EA31C1"/>
    <w:rsid w:val="00EB29D4"/>
    <w:rsid w:val="00EB3F64"/>
    <w:rsid w:val="00EC5E0B"/>
    <w:rsid w:val="00ED205C"/>
    <w:rsid w:val="00EF1B18"/>
    <w:rsid w:val="00EF4398"/>
    <w:rsid w:val="00EF672D"/>
    <w:rsid w:val="00F00952"/>
    <w:rsid w:val="00F03261"/>
    <w:rsid w:val="00F14412"/>
    <w:rsid w:val="00F26932"/>
    <w:rsid w:val="00F26D17"/>
    <w:rsid w:val="00F31F32"/>
    <w:rsid w:val="00F340EF"/>
    <w:rsid w:val="00F36376"/>
    <w:rsid w:val="00F45D30"/>
    <w:rsid w:val="00F45FCD"/>
    <w:rsid w:val="00F51511"/>
    <w:rsid w:val="00F52819"/>
    <w:rsid w:val="00F5403A"/>
    <w:rsid w:val="00F625AF"/>
    <w:rsid w:val="00F65FA9"/>
    <w:rsid w:val="00F70715"/>
    <w:rsid w:val="00F82B94"/>
    <w:rsid w:val="00F957D6"/>
    <w:rsid w:val="00F958C7"/>
    <w:rsid w:val="00F97E3D"/>
    <w:rsid w:val="00FA30EB"/>
    <w:rsid w:val="00FB0A74"/>
    <w:rsid w:val="00FB4721"/>
    <w:rsid w:val="00FC0364"/>
    <w:rsid w:val="00FC790B"/>
    <w:rsid w:val="00FE7CCD"/>
    <w:rsid w:val="00FF3806"/>
    <w:rsid w:val="00FF5250"/>
    <w:rsid w:val="00FF606C"/>
    <w:rsid w:val="027F2582"/>
    <w:rsid w:val="03B24C65"/>
    <w:rsid w:val="04460AE2"/>
    <w:rsid w:val="0617398C"/>
    <w:rsid w:val="064A387B"/>
    <w:rsid w:val="0661309E"/>
    <w:rsid w:val="06EC733E"/>
    <w:rsid w:val="08602EE2"/>
    <w:rsid w:val="0C421CC7"/>
    <w:rsid w:val="0CBB102F"/>
    <w:rsid w:val="0CFF704E"/>
    <w:rsid w:val="0DBA0B59"/>
    <w:rsid w:val="0E367C5D"/>
    <w:rsid w:val="0F891808"/>
    <w:rsid w:val="0F8971C2"/>
    <w:rsid w:val="10B01222"/>
    <w:rsid w:val="111F7DDE"/>
    <w:rsid w:val="12F47048"/>
    <w:rsid w:val="13132A83"/>
    <w:rsid w:val="14171FD6"/>
    <w:rsid w:val="14D709D0"/>
    <w:rsid w:val="15572849"/>
    <w:rsid w:val="1BA64C58"/>
    <w:rsid w:val="1CB810E7"/>
    <w:rsid w:val="1CBA3F0F"/>
    <w:rsid w:val="1CFD2F9D"/>
    <w:rsid w:val="20427645"/>
    <w:rsid w:val="20786C0B"/>
    <w:rsid w:val="20F070A1"/>
    <w:rsid w:val="224A0A33"/>
    <w:rsid w:val="23DC1B5F"/>
    <w:rsid w:val="23EB1DA2"/>
    <w:rsid w:val="24172B97"/>
    <w:rsid w:val="25711D3D"/>
    <w:rsid w:val="25AD37B3"/>
    <w:rsid w:val="283C2BCC"/>
    <w:rsid w:val="28433F5A"/>
    <w:rsid w:val="290D27BA"/>
    <w:rsid w:val="292B63FD"/>
    <w:rsid w:val="2CE657FC"/>
    <w:rsid w:val="2D177764"/>
    <w:rsid w:val="2DF33D2D"/>
    <w:rsid w:val="2F6D7B0F"/>
    <w:rsid w:val="306110A5"/>
    <w:rsid w:val="32D103B5"/>
    <w:rsid w:val="33D04839"/>
    <w:rsid w:val="3482405C"/>
    <w:rsid w:val="34CE2DFE"/>
    <w:rsid w:val="354D50BE"/>
    <w:rsid w:val="364C7715"/>
    <w:rsid w:val="37961B1A"/>
    <w:rsid w:val="391601D8"/>
    <w:rsid w:val="3ABE77DA"/>
    <w:rsid w:val="3C3F0A85"/>
    <w:rsid w:val="3F3B3785"/>
    <w:rsid w:val="41006A35"/>
    <w:rsid w:val="415414EC"/>
    <w:rsid w:val="41C9276D"/>
    <w:rsid w:val="42635822"/>
    <w:rsid w:val="42BA456F"/>
    <w:rsid w:val="43362BE2"/>
    <w:rsid w:val="436F7EA2"/>
    <w:rsid w:val="45423E2F"/>
    <w:rsid w:val="48B9571B"/>
    <w:rsid w:val="493935CF"/>
    <w:rsid w:val="4A465E5C"/>
    <w:rsid w:val="4B647B33"/>
    <w:rsid w:val="4D764CFD"/>
    <w:rsid w:val="4DA139C0"/>
    <w:rsid w:val="4E516B22"/>
    <w:rsid w:val="50401086"/>
    <w:rsid w:val="52344790"/>
    <w:rsid w:val="527C0824"/>
    <w:rsid w:val="531C6FD2"/>
    <w:rsid w:val="5577375C"/>
    <w:rsid w:val="59F45028"/>
    <w:rsid w:val="59FD3C95"/>
    <w:rsid w:val="5AA77BE5"/>
    <w:rsid w:val="5B773F3D"/>
    <w:rsid w:val="5D8660BC"/>
    <w:rsid w:val="5E8E6FD6"/>
    <w:rsid w:val="5EC84FC4"/>
    <w:rsid w:val="60110979"/>
    <w:rsid w:val="65200BA4"/>
    <w:rsid w:val="65DB7B04"/>
    <w:rsid w:val="65E16585"/>
    <w:rsid w:val="67DB0DB2"/>
    <w:rsid w:val="68E63AED"/>
    <w:rsid w:val="6ACA793F"/>
    <w:rsid w:val="6B8A321B"/>
    <w:rsid w:val="6C276CBC"/>
    <w:rsid w:val="6C702411"/>
    <w:rsid w:val="6C8B724B"/>
    <w:rsid w:val="6D1805A0"/>
    <w:rsid w:val="6E3F653F"/>
    <w:rsid w:val="6FC52A74"/>
    <w:rsid w:val="734531E6"/>
    <w:rsid w:val="74161AF0"/>
    <w:rsid w:val="75E06E49"/>
    <w:rsid w:val="76DA1EB8"/>
    <w:rsid w:val="77CA50CB"/>
    <w:rsid w:val="7A272265"/>
    <w:rsid w:val="7AD41DBD"/>
    <w:rsid w:val="7B264B2F"/>
    <w:rsid w:val="7BDF736B"/>
    <w:rsid w:val="7BF61973"/>
    <w:rsid w:val="7CB45EAB"/>
    <w:rsid w:val="7FD8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AD6A"/>
  <w15:docId w15:val="{3ECE2C55-F649-40C7-B27E-D06B8B6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adjustRightInd w:val="0"/>
      <w:snapToGrid w:val="0"/>
      <w:spacing w:line="360" w:lineRule="auto"/>
      <w:ind w:firstLineChars="200" w:firstLine="480"/>
      <w:jc w:val="both"/>
    </w:pPr>
    <w:rPr>
      <w:rFonts w:ascii="宋体" w:eastAsia="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footer"/>
    <w:basedOn w:val="a0"/>
    <w:link w:val="a7"/>
    <w:autoRedefine/>
    <w:uiPriority w:val="99"/>
    <w:unhideWhenUsed/>
    <w:qFormat/>
    <w:pPr>
      <w:tabs>
        <w:tab w:val="center" w:pos="4153"/>
        <w:tab w:val="right" w:pos="8306"/>
      </w:tabs>
      <w:jc w:val="left"/>
    </w:pPr>
    <w:rPr>
      <w:sz w:val="18"/>
      <w:szCs w:val="18"/>
    </w:rPr>
  </w:style>
  <w:style w:type="paragraph" w:styleId="a8">
    <w:name w:val="header"/>
    <w:basedOn w:val="a0"/>
    <w:link w:val="a9"/>
    <w:autoRedefine/>
    <w:uiPriority w:val="99"/>
    <w:unhideWhenUsed/>
    <w:qFormat/>
    <w:pPr>
      <w:tabs>
        <w:tab w:val="center" w:pos="4153"/>
        <w:tab w:val="right" w:pos="8306"/>
      </w:tabs>
      <w:jc w:val="center"/>
    </w:pPr>
    <w:rPr>
      <w:sz w:val="18"/>
      <w:szCs w:val="18"/>
    </w:rPr>
  </w:style>
  <w:style w:type="paragraph" w:styleId="aa">
    <w:name w:val="Normal (Web)"/>
    <w:basedOn w:val="a0"/>
    <w:uiPriority w:val="99"/>
    <w:unhideWhenUsed/>
    <w:qFormat/>
    <w:pPr>
      <w:widowControl/>
      <w:spacing w:before="100" w:beforeAutospacing="1" w:after="100" w:afterAutospacing="1"/>
      <w:jc w:val="left"/>
    </w:pPr>
    <w:rPr>
      <w:rFonts w:cs="宋体"/>
      <w:kern w:val="0"/>
    </w:rPr>
  </w:style>
  <w:style w:type="paragraph" w:styleId="ab">
    <w:name w:val="annotation subject"/>
    <w:basedOn w:val="a4"/>
    <w:next w:val="a4"/>
    <w:link w:val="ac"/>
    <w:autoRedefine/>
    <w:uiPriority w:val="99"/>
    <w:semiHidden/>
    <w:unhideWhenUsed/>
    <w:qFormat/>
    <w:rPr>
      <w:b/>
      <w:bCs w:val="0"/>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autoRedefine/>
    <w:uiPriority w:val="99"/>
    <w:semiHidden/>
    <w:unhideWhenUsed/>
    <w:qFormat/>
    <w:rPr>
      <w:sz w:val="21"/>
      <w:szCs w:val="21"/>
    </w:rPr>
  </w:style>
  <w:style w:type="paragraph" w:styleId="a">
    <w:name w:val="List Paragraph"/>
    <w:basedOn w:val="a0"/>
    <w:autoRedefine/>
    <w:uiPriority w:val="34"/>
    <w:qFormat/>
    <w:pPr>
      <w:numPr>
        <w:ilvl w:val="1"/>
        <w:numId w:val="1"/>
      </w:numPr>
      <w:ind w:firstLineChars="0" w:firstLine="0"/>
    </w:pPr>
    <w:rPr>
      <w:bCs w:val="0"/>
    </w:rPr>
  </w:style>
  <w:style w:type="character" w:customStyle="1" w:styleId="a5">
    <w:name w:val="批注文字 字符"/>
    <w:link w:val="a4"/>
    <w:autoRedefine/>
    <w:uiPriority w:val="99"/>
    <w:qFormat/>
    <w:rPr>
      <w:rFonts w:ascii="宋体" w:eastAsia="宋体" w:hAnsi="宋体" w:cstheme="minorBidi"/>
      <w:bCs/>
      <w:kern w:val="2"/>
      <w:sz w:val="24"/>
      <w:szCs w:val="24"/>
      <w:lang w:val="en-US" w:eastAsia="zh-CN" w:bidi="ar-SA"/>
    </w:rPr>
  </w:style>
  <w:style w:type="character" w:customStyle="1" w:styleId="ac">
    <w:name w:val="批注主题 字符"/>
    <w:basedOn w:val="a5"/>
    <w:link w:val="ab"/>
    <w:autoRedefine/>
    <w:uiPriority w:val="99"/>
    <w:semiHidden/>
    <w:qFormat/>
    <w:rPr>
      <w:rFonts w:ascii="宋体" w:eastAsia="宋体" w:hAnsi="宋体" w:cstheme="minorBidi"/>
      <w:b/>
      <w:bCs/>
      <w:kern w:val="2"/>
      <w:sz w:val="21"/>
      <w:szCs w:val="22"/>
      <w:lang w:val="en-US" w:eastAsia="zh-CN" w:bidi="ar-SA"/>
      <w14:ligatures w14:val="none"/>
    </w:rPr>
  </w:style>
  <w:style w:type="paragraph" w:customStyle="1" w:styleId="1">
    <w:name w:val="修订1"/>
    <w:autoRedefine/>
    <w:hidden/>
    <w:uiPriority w:val="99"/>
    <w:semiHidden/>
    <w:qFormat/>
    <w:rPr>
      <w:kern w:val="2"/>
      <w:sz w:val="21"/>
      <w:szCs w:val="22"/>
    </w:rPr>
  </w:style>
  <w:style w:type="character" w:customStyle="1" w:styleId="a9">
    <w:name w:val="页眉 字符"/>
    <w:basedOn w:val="a1"/>
    <w:link w:val="a8"/>
    <w:autoRedefine/>
    <w:uiPriority w:val="99"/>
    <w:qFormat/>
    <w:rPr>
      <w:sz w:val="18"/>
      <w:szCs w:val="18"/>
      <w14:ligatures w14:val="none"/>
    </w:rPr>
  </w:style>
  <w:style w:type="character" w:customStyle="1" w:styleId="a7">
    <w:name w:val="页脚 字符"/>
    <w:basedOn w:val="a1"/>
    <w:link w:val="a6"/>
    <w:autoRedefine/>
    <w:uiPriority w:val="99"/>
    <w:qFormat/>
    <w:rPr>
      <w:sz w:val="18"/>
      <w:szCs w:val="18"/>
      <w14:ligatures w14:val="none"/>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rFonts w:ascii="宋体" w:eastAsia="宋体" w:hAnsi="宋体"/>
      <w:bCs/>
      <w:kern w:val="2"/>
      <w:sz w:val="24"/>
      <w:szCs w:val="24"/>
    </w:rPr>
  </w:style>
  <w:style w:type="paragraph" w:customStyle="1" w:styleId="4">
    <w:name w:val="修订4"/>
    <w:hidden/>
    <w:uiPriority w:val="99"/>
    <w:unhideWhenUsed/>
    <w:qFormat/>
    <w:rPr>
      <w:rFonts w:ascii="宋体" w:eastAsia="宋体" w:hAnsi="宋体"/>
      <w:bCs/>
      <w:kern w:val="2"/>
      <w:sz w:val="24"/>
      <w:szCs w:val="24"/>
    </w:rPr>
  </w:style>
  <w:style w:type="paragraph" w:styleId="af">
    <w:name w:val="Revision"/>
    <w:hidden/>
    <w:uiPriority w:val="99"/>
    <w:unhideWhenUsed/>
    <w:rsid w:val="00986C5D"/>
    <w:rPr>
      <w:rFonts w:ascii="宋体" w:eastAsia="宋体" w:hAnsi="宋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458">
      <w:bodyDiv w:val="1"/>
      <w:marLeft w:val="0"/>
      <w:marRight w:val="0"/>
      <w:marTop w:val="0"/>
      <w:marBottom w:val="0"/>
      <w:divBdr>
        <w:top w:val="none" w:sz="0" w:space="0" w:color="auto"/>
        <w:left w:val="none" w:sz="0" w:space="0" w:color="auto"/>
        <w:bottom w:val="none" w:sz="0" w:space="0" w:color="auto"/>
        <w:right w:val="none" w:sz="0" w:space="0" w:color="auto"/>
      </w:divBdr>
    </w:div>
    <w:div w:id="110324648">
      <w:bodyDiv w:val="1"/>
      <w:marLeft w:val="0"/>
      <w:marRight w:val="0"/>
      <w:marTop w:val="0"/>
      <w:marBottom w:val="0"/>
      <w:divBdr>
        <w:top w:val="none" w:sz="0" w:space="0" w:color="auto"/>
        <w:left w:val="none" w:sz="0" w:space="0" w:color="auto"/>
        <w:bottom w:val="none" w:sz="0" w:space="0" w:color="auto"/>
        <w:right w:val="none" w:sz="0" w:space="0" w:color="auto"/>
      </w:divBdr>
    </w:div>
    <w:div w:id="170606335">
      <w:bodyDiv w:val="1"/>
      <w:marLeft w:val="0"/>
      <w:marRight w:val="0"/>
      <w:marTop w:val="0"/>
      <w:marBottom w:val="0"/>
      <w:divBdr>
        <w:top w:val="none" w:sz="0" w:space="0" w:color="auto"/>
        <w:left w:val="none" w:sz="0" w:space="0" w:color="auto"/>
        <w:bottom w:val="none" w:sz="0" w:space="0" w:color="auto"/>
        <w:right w:val="none" w:sz="0" w:space="0" w:color="auto"/>
      </w:divBdr>
    </w:div>
    <w:div w:id="288557467">
      <w:bodyDiv w:val="1"/>
      <w:marLeft w:val="0"/>
      <w:marRight w:val="0"/>
      <w:marTop w:val="0"/>
      <w:marBottom w:val="0"/>
      <w:divBdr>
        <w:top w:val="none" w:sz="0" w:space="0" w:color="auto"/>
        <w:left w:val="none" w:sz="0" w:space="0" w:color="auto"/>
        <w:bottom w:val="none" w:sz="0" w:space="0" w:color="auto"/>
        <w:right w:val="none" w:sz="0" w:space="0" w:color="auto"/>
      </w:divBdr>
    </w:div>
    <w:div w:id="516888978">
      <w:bodyDiv w:val="1"/>
      <w:marLeft w:val="0"/>
      <w:marRight w:val="0"/>
      <w:marTop w:val="0"/>
      <w:marBottom w:val="0"/>
      <w:divBdr>
        <w:top w:val="none" w:sz="0" w:space="0" w:color="auto"/>
        <w:left w:val="none" w:sz="0" w:space="0" w:color="auto"/>
        <w:bottom w:val="none" w:sz="0" w:space="0" w:color="auto"/>
        <w:right w:val="none" w:sz="0" w:space="0" w:color="auto"/>
      </w:divBdr>
    </w:div>
    <w:div w:id="549414633">
      <w:bodyDiv w:val="1"/>
      <w:marLeft w:val="0"/>
      <w:marRight w:val="0"/>
      <w:marTop w:val="0"/>
      <w:marBottom w:val="0"/>
      <w:divBdr>
        <w:top w:val="none" w:sz="0" w:space="0" w:color="auto"/>
        <w:left w:val="none" w:sz="0" w:space="0" w:color="auto"/>
        <w:bottom w:val="none" w:sz="0" w:space="0" w:color="auto"/>
        <w:right w:val="none" w:sz="0" w:space="0" w:color="auto"/>
      </w:divBdr>
    </w:div>
    <w:div w:id="142915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32C9-FEFC-45B6-9E0B-ABA51FDB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385</cp:revision>
  <dcterms:created xsi:type="dcterms:W3CDTF">2024-09-19T09:50:00Z</dcterms:created>
  <dcterms:modified xsi:type="dcterms:W3CDTF">2025-01-23T14:29:00Z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10EAF45D2F56499392F1FF115058EFAD_13</vt:lpwstr>
  </property>
  <property fmtid="{D5CDD505-2E9C-101B-9397-08002B2CF9AE}" pid="4" name="KSOTemplateDocerSaveRecord">
    <vt:lpwstr>eyJoZGlkIjoiNWExOGE3YjA0YzJiOTJhMmJiYTUzYjA2N2NlMWMwNzIiLCJ1c2VySWQiOiI1OTAxMDEyNTQifQ==</vt:lpwstr>
  </property>
</Properties>
</file>