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59" w:rsidRDefault="00766D99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:rsidR="00230B59" w:rsidRDefault="00766D9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上海交通大学医学院附属新华医院呼吸评估与训练系统项目</w:t>
      </w:r>
    </w:p>
    <w:p w:rsidR="00230B59" w:rsidRDefault="00766D99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:rsidR="00230B59" w:rsidRDefault="00766D9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4674"/>
        <w:gridCol w:w="1801"/>
      </w:tblGrid>
      <w:tr w:rsidR="00230B59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序列号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230B59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呼吸评估与训练系统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</w:tbl>
    <w:p w:rsidR="00230B59" w:rsidRDefault="00230B5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</w:p>
    <w:p w:rsidR="00230B59" w:rsidRDefault="00766D9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>
        <w:rPr>
          <w:rFonts w:ascii="宋体" w:eastAsia="宋体" w:hAnsi="宋体"/>
          <w:color w:val="000000" w:themeColor="text1"/>
          <w:sz w:val="24"/>
          <w:szCs w:val="24"/>
        </w:rPr>
        <w:t>30.00万元</w:t>
      </w:r>
    </w:p>
    <w:p w:rsidR="00230B59" w:rsidRDefault="00766D9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 xml:space="preserve">须有依法缴纳税收和社会保障资金的良好记录； 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</w:t>
      </w:r>
      <w:r>
        <w:rPr>
          <w:rFonts w:ascii="宋体" w:eastAsia="宋体" w:hAnsi="宋体" w:hint="eastAsia"/>
          <w:sz w:val="24"/>
          <w:szCs w:val="24"/>
        </w:rPr>
        <w:t xml:space="preserve"> 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（8）投标人须提供所投产品的制造商出具的针对本项目的授权书；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10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/>
          <w:sz w:val="24"/>
          <w:szCs w:val="24"/>
        </w:rPr>
        <w:t>11）本项目不接受联合体投标。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/>
          <w:sz w:val="24"/>
          <w:szCs w:val="24"/>
        </w:rPr>
        <w:t>2）法律、行政法规规定的其他条件。</w:t>
      </w:r>
    </w:p>
    <w:p w:rsidR="00230B59" w:rsidRDefault="00766D9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tbl>
      <w:tblPr>
        <w:tblW w:w="452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4173"/>
        <w:gridCol w:w="1608"/>
      </w:tblGrid>
      <w:tr w:rsidR="00230B59">
        <w:trPr>
          <w:trHeight w:val="450"/>
        </w:trPr>
        <w:tc>
          <w:tcPr>
            <w:tcW w:w="1153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序列号</w:t>
            </w:r>
          </w:p>
        </w:tc>
        <w:tc>
          <w:tcPr>
            <w:tcW w:w="2776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070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230B59">
        <w:trPr>
          <w:trHeight w:val="457"/>
        </w:trPr>
        <w:tc>
          <w:tcPr>
            <w:tcW w:w="1153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76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呼吸评估与训练系统</w:t>
            </w:r>
          </w:p>
        </w:tc>
        <w:tc>
          <w:tcPr>
            <w:tcW w:w="1070" w:type="pct"/>
            <w:shd w:val="clear" w:color="auto" w:fill="auto"/>
            <w:noWrap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2套</w:t>
            </w:r>
          </w:p>
        </w:tc>
      </w:tr>
    </w:tbl>
    <w:p w:rsidR="00230B59" w:rsidRDefault="00766D9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/>
          <w:b/>
          <w:sz w:val="24"/>
          <w:szCs w:val="24"/>
        </w:rPr>
        <w:t>、主要功能及工作原理：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产品适用于呼吸困难和或运动不耐受，呼吸泵内需求</w:t>
      </w:r>
      <w:r>
        <w:rPr>
          <w:rFonts w:ascii="宋体" w:eastAsia="宋体" w:hAnsi="宋体"/>
          <w:sz w:val="24"/>
          <w:szCs w:val="24"/>
        </w:rPr>
        <w:t>/能力失衡，吸气能力表现不好的人群。如呼吸科、手术科室术前/术后、ICU、神经科、康复科等患者，健康/亚健康人群，健身爱好者，老师，医生，歌唱家，运动员，用于测量吸气功能基本参数。</w:t>
      </w:r>
    </w:p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该产品专门针对吸气肌评估与训练设备，评定吸气肌肌力，峰值吸气流速，吸气体积，训练吸气肌力量，实时监控吸气肌功率、消耗能量，吸气流速以及吸气体积，软件实时反馈训练情况，增强患者训练信心，便携式呼吸训练器，随时随地进行训练。</w:t>
      </w:r>
    </w:p>
    <w:p w:rsidR="00230B59" w:rsidRDefault="00766D9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bookmarkStart w:id="0" w:name="_Hlk175751634"/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bookmarkEnd w:id="0"/>
    <w:p w:rsidR="00230B59" w:rsidRDefault="00766D9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康复训练大厅</w:t>
      </w:r>
    </w:p>
    <w:p w:rsidR="00230B59" w:rsidRDefault="00766D9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三、设备需求参数</w:t>
      </w: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30B59">
        <w:tc>
          <w:tcPr>
            <w:tcW w:w="993" w:type="dxa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需求描述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适用于呼吸困难和或运动不耐受，呼吸泵内需求/能力失衡，吸气能力表现不好的人群。如呼吸科、手术科室术前/术后、ICU、神经科、康复科等患者，健康/亚健康人群，健身爱好者，老师，医生，歌唱家，运动员，用于测量吸气功能基本参数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该设备有2种使用方式，单机使用或连接电脑软件使用；单机使用时结果显示在屏幕上，连接电脑软件使用时所有数据记录在电脑软件中；显示的数据包括最大吸气压力，最大吸气流速，训练负荷，平均功率，平均吸入体积等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测试，有两种模式可供选择：PIF（最大吸气流速）、MIP（最大吸气压力）</w:t>
            </w:r>
            <w:bookmarkEnd w:id="1"/>
            <w:bookmarkEnd w:id="2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▲结果查看可选择训练和测试两个项目：训练项目显示负荷、功率、体积、能量的相应数据；测试项目显示最大吸气流速和最大吸气压力数据。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▲模式选项具有四种预设程序：训练、热身、自定义、E模式。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水平选项下可自动或手动调节负荷强度，自动模式至少具有5级可调，手动调节范围为5cmH20～200cmH20。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▲阻力设置方式为压力阈值型，设备可根据用户吸气肌力量大小自动调节最佳阻力，直至吸气动作停止。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▲具备标准MIP最大吸气压测试功能，可给出有效MIP值，吸气压力等数值。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▲具备按键声音选择功能，可选择开或关。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▲速度程序，可开启或关闭速度指导功能。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软件参数和设备参数</w:t>
            </w:r>
          </w:p>
        </w:tc>
        <w:tc>
          <w:tcPr>
            <w:tcW w:w="8505" w:type="dxa"/>
          </w:tcPr>
          <w:p w:rsidR="00230B59" w:rsidRDefault="00766D99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软件参数：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1、具备患者信息管理功能，可进行患者新建、删除、患者信息导入、导出功能。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2、具备预测MIP标准值功能，根据患者基本信息自动给出预测标准值。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3、测试包括二种测试程序：PIF（最大吸气流速）、MIP（最大吸气压力）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4、“训练”界面有两个视图可选，“基本视图”、“专业视图”。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5、训练分为自动、手动两种。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6、自定义界面：可针对患者情况，个性化设置训练方案，训练次数设置3-60次可选，训练阻力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-200cmH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O可选，并可将自定义训练方案上传至设备进行单独使用。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trike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7、回看界面：记录该患者所有测试及训练结果，可进行结果的纵向对比。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8、结果保存和打印：训练结果和测试结果均自动保存，参数信息详细，数据和图形显示，记录清晰，可直接打印报告，或输出为PDF文件。</w:t>
            </w:r>
          </w:p>
          <w:p w:rsidR="00230B59" w:rsidRDefault="00766D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设备参数: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体积：≤长130×宽60×高70mm;       重量：≤140g 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精确度</w:t>
            </w:r>
          </w:p>
        </w:tc>
        <w:tc>
          <w:tcPr>
            <w:tcW w:w="8505" w:type="dxa"/>
            <w:vAlign w:val="center"/>
          </w:tcPr>
          <w:p w:rsidR="00230B59" w:rsidRDefault="00766D99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针对吸气肌评估与训练设备，评定吸气肌肌力，峰值吸气流速，吸气体积，训练吸气肌力量，实时监控吸气肌功率、消耗能量，吸气流速以及吸气体积，软件实时反馈训练情况，增强患者训练信心，便携式呼吸训练器，随时随地进行训练。</w:t>
            </w:r>
          </w:p>
        </w:tc>
      </w:tr>
      <w:tr w:rsidR="00230B59">
        <w:tc>
          <w:tcPr>
            <w:tcW w:w="993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稳定性</w:t>
            </w:r>
          </w:p>
        </w:tc>
        <w:tc>
          <w:tcPr>
            <w:tcW w:w="8505" w:type="dxa"/>
            <w:vAlign w:val="center"/>
          </w:tcPr>
          <w:p w:rsidR="00230B59" w:rsidRDefault="00766D99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该产品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有效增强康复科患者吸气肌能力增强患者吸气肌能力，加快恢复速度。</w:t>
            </w:r>
          </w:p>
        </w:tc>
      </w:tr>
    </w:tbl>
    <w:p w:rsidR="00230B59" w:rsidRDefault="00766D9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>配置清单</w:t>
      </w:r>
    </w:p>
    <w:p w:rsidR="00230B59" w:rsidRDefault="00766D9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以下为单套设备的配置清单：</w:t>
      </w:r>
    </w:p>
    <w:tbl>
      <w:tblPr>
        <w:tblStyle w:val="aa"/>
        <w:tblW w:w="9389" w:type="dxa"/>
        <w:jc w:val="center"/>
        <w:tblLook w:val="04A0" w:firstRow="1" w:lastRow="0" w:firstColumn="1" w:lastColumn="0" w:noHBand="0" w:noVBand="1"/>
      </w:tblPr>
      <w:tblGrid>
        <w:gridCol w:w="1520"/>
        <w:gridCol w:w="5368"/>
        <w:gridCol w:w="2501"/>
      </w:tblGrid>
      <w:tr w:rsidR="00230B59">
        <w:trPr>
          <w:trHeight w:val="454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230B59">
        <w:trPr>
          <w:trHeight w:val="402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便携式肺功能检测仪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230B59">
        <w:trPr>
          <w:trHeight w:val="413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呼吸训练器（低阻）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20个</w:t>
            </w:r>
          </w:p>
        </w:tc>
      </w:tr>
      <w:tr w:rsidR="00230B59">
        <w:trPr>
          <w:trHeight w:val="507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一次性肺功能仪用过滤嘴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400个</w:t>
            </w:r>
          </w:p>
        </w:tc>
      </w:tr>
      <w:tr w:rsidR="00230B59">
        <w:trPr>
          <w:trHeight w:val="413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图像处理设备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230B59">
        <w:trPr>
          <w:trHeight w:val="402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移动台车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230B59">
        <w:trPr>
          <w:trHeight w:val="413"/>
          <w:jc w:val="center"/>
        </w:trPr>
        <w:tc>
          <w:tcPr>
            <w:tcW w:w="1520" w:type="dxa"/>
            <w:vAlign w:val="center"/>
          </w:tcPr>
          <w:p w:rsidR="00230B59" w:rsidRDefault="00766D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368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图像输出设备</w:t>
            </w:r>
          </w:p>
        </w:tc>
        <w:tc>
          <w:tcPr>
            <w:tcW w:w="2501" w:type="dxa"/>
            <w:vAlign w:val="center"/>
          </w:tcPr>
          <w:p w:rsidR="00230B59" w:rsidRDefault="00766D9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</w:tbl>
    <w:p w:rsidR="00230B59" w:rsidRDefault="00230B5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230B59" w:rsidRDefault="00766D99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一、技术商务服务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bCs/>
          <w:iCs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（一）</w:t>
      </w:r>
      <w:r>
        <w:rPr>
          <w:rFonts w:ascii="宋体" w:eastAsia="宋体" w:hAnsi="宋体" w:hint="eastAsia"/>
          <w:b/>
          <w:bCs/>
          <w:iCs/>
          <w:sz w:val="24"/>
          <w:szCs w:val="24"/>
        </w:rPr>
        <w:t>售后服务要求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bCs/>
          <w:iCs/>
          <w:sz w:val="24"/>
          <w:szCs w:val="24"/>
        </w:rPr>
      </w:pPr>
      <w:r>
        <w:rPr>
          <w:rFonts w:ascii="宋体" w:eastAsia="宋体" w:hAnsi="宋体" w:hint="eastAsia"/>
          <w:bCs/>
          <w:iCs/>
          <w:sz w:val="24"/>
          <w:szCs w:val="24"/>
        </w:rPr>
        <w:t>1</w:t>
      </w:r>
      <w:r>
        <w:rPr>
          <w:rFonts w:ascii="宋体" w:eastAsia="宋体" w:hAnsi="宋体"/>
          <w:bCs/>
          <w:iCs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bCs/>
          <w:iCs/>
          <w:sz w:val="24"/>
          <w:szCs w:val="24"/>
        </w:rPr>
        <w:t>响应时间：维修响应时间</w:t>
      </w:r>
      <w:r>
        <w:rPr>
          <w:rFonts w:ascii="宋体" w:eastAsia="宋体" w:hAnsi="宋体"/>
          <w:bCs/>
          <w:iCs/>
          <w:sz w:val="24"/>
          <w:szCs w:val="24"/>
        </w:rPr>
        <w:t xml:space="preserve">2小时电话响应，8小时到现场　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保修年限：≥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（提供原厂售后服务承诺函）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维保内容与价格：年度</w:t>
      </w:r>
      <w:r>
        <w:rPr>
          <w:rFonts w:ascii="宋体" w:eastAsia="宋体" w:hAnsi="宋体"/>
          <w:sz w:val="24"/>
          <w:szCs w:val="24"/>
        </w:rPr>
        <w:t>维保费用以双方最终认定价格为准，原则上不超过设备总价的5%。 以双方最终认定价格为准，且采购人有权更换服务商。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备品备件供货价格：不得超过市场价格的</w:t>
      </w:r>
      <w:r>
        <w:rPr>
          <w:rFonts w:ascii="宋体" w:eastAsia="宋体" w:hAnsi="宋体"/>
          <w:sz w:val="24"/>
          <w:szCs w:val="24"/>
        </w:rPr>
        <w:t>80%。投标时需填写上述价格，出质保期后，上述产品供货价格以双方最终认定价格为准，且采购人有权更换供货方。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（二）</w:t>
      </w:r>
      <w:r>
        <w:rPr>
          <w:rFonts w:ascii="宋体" w:eastAsia="宋体" w:hAnsi="宋体" w:hint="eastAsia"/>
          <w:b/>
          <w:sz w:val="24"/>
          <w:szCs w:val="24"/>
        </w:rPr>
        <w:t>伴随服务要求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产品附件要求：见配置清单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产品升级服务要求：项目配套软件应提供免费升级服务。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安装：供货方免费负责送货至医院指定地点，免费安排卸货及安装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调试：在货物到达使用单位后，卖方应在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提供技术援助：</w:t>
      </w:r>
      <w:r>
        <w:rPr>
          <w:rFonts w:ascii="宋体" w:eastAsia="宋体" w:hAnsi="宋体"/>
          <w:sz w:val="24"/>
          <w:szCs w:val="24"/>
        </w:rPr>
        <w:t>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培训：应派专业技术人员在项目现场对使用人员进行培训或指导，在使用一段时间后可根据使用人员的要求另行安排培训计划，并且投标人应随时接受使用人员有关器械使用的咨询，积极解答相关操作问题。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7.验收方案：</w:t>
      </w:r>
      <w:r>
        <w:rPr>
          <w:rFonts w:ascii="宋体" w:eastAsia="宋体" w:hAnsi="宋体" w:hint="eastAsia"/>
          <w:sz w:val="24"/>
          <w:szCs w:val="24"/>
        </w:rPr>
        <w:t>按照投标文件、医院规定，以及相关的法规政策完成设备验收。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三、商务要求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.交货地点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上海交通大学医学院附属新华医院奉贤院区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/>
          <w:b/>
          <w:sz w:val="24"/>
          <w:szCs w:val="24"/>
        </w:rPr>
        <w:t>.交货时间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合同签订后</w:t>
      </w:r>
      <w:r>
        <w:rPr>
          <w:rFonts w:ascii="宋体" w:eastAsia="宋体" w:hAnsi="宋体"/>
          <w:sz w:val="24"/>
          <w:szCs w:val="24"/>
        </w:rPr>
        <w:t>30日内完成交货、安装并验收完成。</w:t>
      </w:r>
    </w:p>
    <w:p w:rsidR="00230B59" w:rsidRDefault="00766D9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付款方式</w:t>
      </w:r>
    </w:p>
    <w:p w:rsidR="00230B59" w:rsidRDefault="00766D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项目验收合格后，根据医院一次性支付全部款项。</w:t>
      </w:r>
      <w:bookmarkStart w:id="3" w:name="_GoBack"/>
      <w:bookmarkEnd w:id="3"/>
    </w:p>
    <w:sectPr w:rsidR="0023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99" w:rsidRDefault="00766D99" w:rsidP="00766D99">
      <w:r>
        <w:separator/>
      </w:r>
    </w:p>
  </w:endnote>
  <w:endnote w:type="continuationSeparator" w:id="0">
    <w:p w:rsidR="00766D99" w:rsidRDefault="00766D99" w:rsidP="007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99" w:rsidRDefault="00766D99" w:rsidP="00766D99">
      <w:r>
        <w:separator/>
      </w:r>
    </w:p>
  </w:footnote>
  <w:footnote w:type="continuationSeparator" w:id="0">
    <w:p w:rsidR="00766D99" w:rsidRDefault="00766D99" w:rsidP="0076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1BD10E"/>
    <w:multiLevelType w:val="singleLevel"/>
    <w:tmpl w:val="981BD10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563ACDB"/>
    <w:multiLevelType w:val="singleLevel"/>
    <w:tmpl w:val="2563AC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Y2RjYzYzOWM3NTYyYzRmM2YwYWM4ZjAxMjMzMjAifQ=="/>
  </w:docVars>
  <w:rsids>
    <w:rsidRoot w:val="00802568"/>
    <w:rsid w:val="00003160"/>
    <w:rsid w:val="000134DF"/>
    <w:rsid w:val="00027AE9"/>
    <w:rsid w:val="00032821"/>
    <w:rsid w:val="000369AA"/>
    <w:rsid w:val="00037A37"/>
    <w:rsid w:val="00045B0A"/>
    <w:rsid w:val="00045EAE"/>
    <w:rsid w:val="000729E6"/>
    <w:rsid w:val="000811D3"/>
    <w:rsid w:val="00085544"/>
    <w:rsid w:val="00085D1B"/>
    <w:rsid w:val="00090EE6"/>
    <w:rsid w:val="000950C1"/>
    <w:rsid w:val="00095608"/>
    <w:rsid w:val="00097888"/>
    <w:rsid w:val="000B0FB0"/>
    <w:rsid w:val="000B54ED"/>
    <w:rsid w:val="000C7C90"/>
    <w:rsid w:val="000E159E"/>
    <w:rsid w:val="001027C6"/>
    <w:rsid w:val="00115069"/>
    <w:rsid w:val="001160B6"/>
    <w:rsid w:val="001214AB"/>
    <w:rsid w:val="001347AF"/>
    <w:rsid w:val="001367C7"/>
    <w:rsid w:val="00150541"/>
    <w:rsid w:val="001525CF"/>
    <w:rsid w:val="00163C73"/>
    <w:rsid w:val="001A7712"/>
    <w:rsid w:val="001A7AE2"/>
    <w:rsid w:val="001B0410"/>
    <w:rsid w:val="001C3981"/>
    <w:rsid w:val="001D1C86"/>
    <w:rsid w:val="001E39AC"/>
    <w:rsid w:val="001E5DB2"/>
    <w:rsid w:val="001E68C2"/>
    <w:rsid w:val="00211EF1"/>
    <w:rsid w:val="00230B59"/>
    <w:rsid w:val="00231DCB"/>
    <w:rsid w:val="002353D0"/>
    <w:rsid w:val="002419C4"/>
    <w:rsid w:val="00245204"/>
    <w:rsid w:val="00267C90"/>
    <w:rsid w:val="002715E0"/>
    <w:rsid w:val="002A06FC"/>
    <w:rsid w:val="002A26D5"/>
    <w:rsid w:val="002A4E7D"/>
    <w:rsid w:val="002C0DFE"/>
    <w:rsid w:val="002D59F4"/>
    <w:rsid w:val="002E581F"/>
    <w:rsid w:val="002F0A64"/>
    <w:rsid w:val="002F1563"/>
    <w:rsid w:val="0030176C"/>
    <w:rsid w:val="00315531"/>
    <w:rsid w:val="003313E3"/>
    <w:rsid w:val="00333A92"/>
    <w:rsid w:val="0033795F"/>
    <w:rsid w:val="00341266"/>
    <w:rsid w:val="00347C21"/>
    <w:rsid w:val="0037183E"/>
    <w:rsid w:val="00376F9D"/>
    <w:rsid w:val="003849F8"/>
    <w:rsid w:val="0039223E"/>
    <w:rsid w:val="003A3786"/>
    <w:rsid w:val="003A6D68"/>
    <w:rsid w:val="003B1757"/>
    <w:rsid w:val="003B5AF1"/>
    <w:rsid w:val="003C28B3"/>
    <w:rsid w:val="003D0908"/>
    <w:rsid w:val="003D3BE4"/>
    <w:rsid w:val="003E04C5"/>
    <w:rsid w:val="003E2D48"/>
    <w:rsid w:val="003E2F88"/>
    <w:rsid w:val="003F683C"/>
    <w:rsid w:val="004115F3"/>
    <w:rsid w:val="00412387"/>
    <w:rsid w:val="00435A48"/>
    <w:rsid w:val="00445841"/>
    <w:rsid w:val="00451956"/>
    <w:rsid w:val="00456802"/>
    <w:rsid w:val="0045733C"/>
    <w:rsid w:val="004658CB"/>
    <w:rsid w:val="004676B7"/>
    <w:rsid w:val="0047247E"/>
    <w:rsid w:val="00476B41"/>
    <w:rsid w:val="00480A9D"/>
    <w:rsid w:val="004815F6"/>
    <w:rsid w:val="004863D6"/>
    <w:rsid w:val="00494D26"/>
    <w:rsid w:val="00496B61"/>
    <w:rsid w:val="004A11ED"/>
    <w:rsid w:val="004A2E6F"/>
    <w:rsid w:val="004A453A"/>
    <w:rsid w:val="004B024C"/>
    <w:rsid w:val="004B24F9"/>
    <w:rsid w:val="004D3056"/>
    <w:rsid w:val="004D42F5"/>
    <w:rsid w:val="004D4A61"/>
    <w:rsid w:val="004E6462"/>
    <w:rsid w:val="00500BCF"/>
    <w:rsid w:val="00502409"/>
    <w:rsid w:val="00510671"/>
    <w:rsid w:val="00511616"/>
    <w:rsid w:val="005136F3"/>
    <w:rsid w:val="005162CC"/>
    <w:rsid w:val="005342B4"/>
    <w:rsid w:val="00537533"/>
    <w:rsid w:val="005417AE"/>
    <w:rsid w:val="0054368E"/>
    <w:rsid w:val="005453DA"/>
    <w:rsid w:val="00550B0D"/>
    <w:rsid w:val="00551BA3"/>
    <w:rsid w:val="00562061"/>
    <w:rsid w:val="005737C5"/>
    <w:rsid w:val="00583F6A"/>
    <w:rsid w:val="0058473D"/>
    <w:rsid w:val="00592ECE"/>
    <w:rsid w:val="005A7CB4"/>
    <w:rsid w:val="005B2561"/>
    <w:rsid w:val="005C3373"/>
    <w:rsid w:val="005C67E8"/>
    <w:rsid w:val="005C6D31"/>
    <w:rsid w:val="005D7363"/>
    <w:rsid w:val="005F3E91"/>
    <w:rsid w:val="0060523F"/>
    <w:rsid w:val="00622FDA"/>
    <w:rsid w:val="006266AE"/>
    <w:rsid w:val="00634AE3"/>
    <w:rsid w:val="0064703E"/>
    <w:rsid w:val="00660B19"/>
    <w:rsid w:val="00684732"/>
    <w:rsid w:val="006A6A9E"/>
    <w:rsid w:val="006A7DBA"/>
    <w:rsid w:val="006B0786"/>
    <w:rsid w:val="006B1199"/>
    <w:rsid w:val="006B1DF2"/>
    <w:rsid w:val="006B743E"/>
    <w:rsid w:val="006C6E69"/>
    <w:rsid w:val="006C7423"/>
    <w:rsid w:val="006D10EF"/>
    <w:rsid w:val="006F0CF2"/>
    <w:rsid w:val="007039DE"/>
    <w:rsid w:val="00707881"/>
    <w:rsid w:val="007101A0"/>
    <w:rsid w:val="007521F6"/>
    <w:rsid w:val="00766D99"/>
    <w:rsid w:val="00773A70"/>
    <w:rsid w:val="007A2E73"/>
    <w:rsid w:val="007A341F"/>
    <w:rsid w:val="007B24D2"/>
    <w:rsid w:val="007C50BA"/>
    <w:rsid w:val="007D3BC1"/>
    <w:rsid w:val="007D443D"/>
    <w:rsid w:val="007E1314"/>
    <w:rsid w:val="007E1AE4"/>
    <w:rsid w:val="007E6697"/>
    <w:rsid w:val="00802568"/>
    <w:rsid w:val="00847910"/>
    <w:rsid w:val="00852894"/>
    <w:rsid w:val="0086241F"/>
    <w:rsid w:val="00866763"/>
    <w:rsid w:val="008671C8"/>
    <w:rsid w:val="008769B3"/>
    <w:rsid w:val="00896E88"/>
    <w:rsid w:val="008A3B46"/>
    <w:rsid w:val="008A4060"/>
    <w:rsid w:val="008B4EC0"/>
    <w:rsid w:val="008C10BD"/>
    <w:rsid w:val="008C2E01"/>
    <w:rsid w:val="008D1316"/>
    <w:rsid w:val="008D647F"/>
    <w:rsid w:val="008E17E0"/>
    <w:rsid w:val="008E61D5"/>
    <w:rsid w:val="008F7452"/>
    <w:rsid w:val="0090336E"/>
    <w:rsid w:val="00907590"/>
    <w:rsid w:val="0092075E"/>
    <w:rsid w:val="00963495"/>
    <w:rsid w:val="00965DB1"/>
    <w:rsid w:val="0097640A"/>
    <w:rsid w:val="009C009E"/>
    <w:rsid w:val="009D2163"/>
    <w:rsid w:val="009D50C6"/>
    <w:rsid w:val="009E3CF9"/>
    <w:rsid w:val="009E5EE6"/>
    <w:rsid w:val="009E6D18"/>
    <w:rsid w:val="00A0096C"/>
    <w:rsid w:val="00A07522"/>
    <w:rsid w:val="00A174EA"/>
    <w:rsid w:val="00A365C7"/>
    <w:rsid w:val="00A37677"/>
    <w:rsid w:val="00A44217"/>
    <w:rsid w:val="00A56295"/>
    <w:rsid w:val="00A704D5"/>
    <w:rsid w:val="00A81BBA"/>
    <w:rsid w:val="00A849CD"/>
    <w:rsid w:val="00A91FE4"/>
    <w:rsid w:val="00AB25A1"/>
    <w:rsid w:val="00AB2F33"/>
    <w:rsid w:val="00AE3733"/>
    <w:rsid w:val="00AE65BB"/>
    <w:rsid w:val="00B03610"/>
    <w:rsid w:val="00B044F6"/>
    <w:rsid w:val="00B0531A"/>
    <w:rsid w:val="00B43BBE"/>
    <w:rsid w:val="00B46BBB"/>
    <w:rsid w:val="00B55977"/>
    <w:rsid w:val="00B55C61"/>
    <w:rsid w:val="00B56D68"/>
    <w:rsid w:val="00B750C8"/>
    <w:rsid w:val="00B96E1E"/>
    <w:rsid w:val="00B976DA"/>
    <w:rsid w:val="00BA5730"/>
    <w:rsid w:val="00BA5E6B"/>
    <w:rsid w:val="00BD5D69"/>
    <w:rsid w:val="00BD5F0E"/>
    <w:rsid w:val="00BE0D86"/>
    <w:rsid w:val="00C007F5"/>
    <w:rsid w:val="00C20EFA"/>
    <w:rsid w:val="00C30279"/>
    <w:rsid w:val="00C3573A"/>
    <w:rsid w:val="00C47DE8"/>
    <w:rsid w:val="00C51387"/>
    <w:rsid w:val="00C62B1B"/>
    <w:rsid w:val="00C706DA"/>
    <w:rsid w:val="00C71378"/>
    <w:rsid w:val="00C77A61"/>
    <w:rsid w:val="00C914AD"/>
    <w:rsid w:val="00CB22C4"/>
    <w:rsid w:val="00CC35E5"/>
    <w:rsid w:val="00CC39AE"/>
    <w:rsid w:val="00CC4A0B"/>
    <w:rsid w:val="00CC6BC9"/>
    <w:rsid w:val="00CD052D"/>
    <w:rsid w:val="00CE4932"/>
    <w:rsid w:val="00CE7488"/>
    <w:rsid w:val="00CF56DC"/>
    <w:rsid w:val="00D06526"/>
    <w:rsid w:val="00D21D31"/>
    <w:rsid w:val="00D26585"/>
    <w:rsid w:val="00D43E93"/>
    <w:rsid w:val="00D46436"/>
    <w:rsid w:val="00D57908"/>
    <w:rsid w:val="00D72D9F"/>
    <w:rsid w:val="00D81A00"/>
    <w:rsid w:val="00D877BC"/>
    <w:rsid w:val="00D91FF3"/>
    <w:rsid w:val="00DA138F"/>
    <w:rsid w:val="00DA1DA3"/>
    <w:rsid w:val="00DA4BFE"/>
    <w:rsid w:val="00DA56AE"/>
    <w:rsid w:val="00DA6C43"/>
    <w:rsid w:val="00DD71FC"/>
    <w:rsid w:val="00DE68DB"/>
    <w:rsid w:val="00DF22AF"/>
    <w:rsid w:val="00DF7FAD"/>
    <w:rsid w:val="00E138EC"/>
    <w:rsid w:val="00E25A3B"/>
    <w:rsid w:val="00E31D79"/>
    <w:rsid w:val="00E47FE2"/>
    <w:rsid w:val="00E55BD2"/>
    <w:rsid w:val="00E73EF0"/>
    <w:rsid w:val="00E745FA"/>
    <w:rsid w:val="00E84C56"/>
    <w:rsid w:val="00E9410C"/>
    <w:rsid w:val="00EA73CA"/>
    <w:rsid w:val="00ED0E5D"/>
    <w:rsid w:val="00ED4AB1"/>
    <w:rsid w:val="00EE0831"/>
    <w:rsid w:val="00EE5A84"/>
    <w:rsid w:val="00F04629"/>
    <w:rsid w:val="00F07C2A"/>
    <w:rsid w:val="00F12557"/>
    <w:rsid w:val="00F13417"/>
    <w:rsid w:val="00F17C8C"/>
    <w:rsid w:val="00F2398F"/>
    <w:rsid w:val="00F24147"/>
    <w:rsid w:val="00F478B6"/>
    <w:rsid w:val="00F52125"/>
    <w:rsid w:val="00F61293"/>
    <w:rsid w:val="00F62BEE"/>
    <w:rsid w:val="00F72891"/>
    <w:rsid w:val="00F85F3D"/>
    <w:rsid w:val="00F92298"/>
    <w:rsid w:val="00FB675D"/>
    <w:rsid w:val="00FD0149"/>
    <w:rsid w:val="00FD427C"/>
    <w:rsid w:val="00FE24B4"/>
    <w:rsid w:val="00FF350B"/>
    <w:rsid w:val="00FF6215"/>
    <w:rsid w:val="079C6F13"/>
    <w:rsid w:val="159E5A9B"/>
    <w:rsid w:val="15F551FE"/>
    <w:rsid w:val="184D778D"/>
    <w:rsid w:val="197073A1"/>
    <w:rsid w:val="19C21650"/>
    <w:rsid w:val="1CB52DE9"/>
    <w:rsid w:val="25012EA2"/>
    <w:rsid w:val="25FD1729"/>
    <w:rsid w:val="356E06DE"/>
    <w:rsid w:val="3940361A"/>
    <w:rsid w:val="3E6F65C5"/>
    <w:rsid w:val="46C12D17"/>
    <w:rsid w:val="487D69DA"/>
    <w:rsid w:val="4B954859"/>
    <w:rsid w:val="4FB90945"/>
    <w:rsid w:val="5031774B"/>
    <w:rsid w:val="50935715"/>
    <w:rsid w:val="70B41C9D"/>
    <w:rsid w:val="75985309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95CD3CE-464E-40B5-9304-773699D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jc w:val="left"/>
    </w:pPr>
    <w:rPr>
      <w:rFonts w:ascii="宋体" w:eastAsia="宋体" w:hAnsi="宋体"/>
    </w:rPr>
  </w:style>
  <w:style w:type="paragraph" w:styleId="a4">
    <w:name w:val="Body Text"/>
    <w:basedOn w:val="a"/>
    <w:next w:val="a"/>
    <w:link w:val="Char0"/>
    <w:autoRedefine/>
    <w:uiPriority w:val="99"/>
    <w:qFormat/>
    <w:pPr>
      <w:spacing w:after="120"/>
    </w:pPr>
  </w:style>
  <w:style w:type="paragraph" w:styleId="a5">
    <w:name w:val="Body Text Indent"/>
    <w:basedOn w:val="a"/>
    <w:link w:val="Char1"/>
    <w:autoRedefine/>
    <w:uiPriority w:val="99"/>
    <w:unhideWhenUsed/>
    <w:qFormat/>
    <w:pPr>
      <w:spacing w:after="120" w:line="360" w:lineRule="auto"/>
    </w:pPr>
    <w:rPr>
      <w:rFonts w:ascii="宋体" w:eastAsia="宋体" w:hAnsi="宋体"/>
      <w:b/>
      <w:sz w:val="24"/>
      <w:szCs w:val="24"/>
    </w:r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autoRedefine/>
    <w:uiPriority w:val="99"/>
    <w:semiHidden/>
    <w:unhideWhenUsed/>
    <w:qFormat/>
    <w:rPr>
      <w:b/>
      <w:bCs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Char">
    <w:name w:val="标题 2 Char"/>
    <w:basedOn w:val="a0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c">
    <w:name w:val="List Paragraph"/>
    <w:basedOn w:val="a"/>
    <w:autoRedefine/>
    <w:uiPriority w:val="34"/>
    <w:qFormat/>
    <w:pPr>
      <w:spacing w:line="360" w:lineRule="auto"/>
    </w:pPr>
    <w:rPr>
      <w:rFonts w:ascii="宋体" w:hAnsi="宋体"/>
      <w:b/>
      <w:bCs/>
      <w:sz w:val="24"/>
      <w:szCs w:val="21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宋体" w:hAnsi="宋体" w:cstheme="minorBidi"/>
      <w:kern w:val="2"/>
      <w:sz w:val="21"/>
      <w:szCs w:val="22"/>
    </w:rPr>
  </w:style>
  <w:style w:type="character" w:customStyle="1" w:styleId="Char5">
    <w:name w:val="批注主题 Char"/>
    <w:basedOn w:val="Char"/>
    <w:link w:val="a9"/>
    <w:autoRedefine/>
    <w:uiPriority w:val="99"/>
    <w:semiHidden/>
    <w:qFormat/>
    <w:rPr>
      <w:rFonts w:ascii="宋体" w:hAnsi="宋体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autoRedefine/>
    <w:uiPriority w:val="99"/>
    <w:semiHidden/>
    <w:qFormat/>
    <w:rPr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No Spacing"/>
    <w:autoRedefine/>
    <w:uiPriority w:val="1"/>
    <w:qFormat/>
    <w:pPr>
      <w:widowControl w:val="0"/>
      <w:spacing w:line="360" w:lineRule="auto"/>
      <w:jc w:val="both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1">
    <w:name w:val="列表段落1"/>
    <w:basedOn w:val="a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qFormat/>
    <w:rPr>
      <w:rFonts w:ascii="宋体" w:hAnsi="宋体" w:cstheme="minorBidi"/>
      <w:b/>
      <w:kern w:val="2"/>
      <w:sz w:val="24"/>
      <w:szCs w:val="24"/>
    </w:rPr>
  </w:style>
  <w:style w:type="paragraph" w:customStyle="1" w:styleId="p15">
    <w:name w:val="p15"/>
    <w:basedOn w:val="a"/>
    <w:autoRedefine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p17">
    <w:name w:val="p17"/>
    <w:basedOn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"/>
    <w:autoRedefine/>
    <w:qFormat/>
    <w:pPr>
      <w:widowControl/>
      <w:spacing w:line="360" w:lineRule="auto"/>
      <w:ind w:hanging="6"/>
      <w:jc w:val="left"/>
    </w:pPr>
    <w:rPr>
      <w:rFonts w:ascii="宋体" w:eastAsia="宋体" w:hAnsi="宋体" w:cs="宋体"/>
      <w:bCs/>
      <w:kern w:val="0"/>
      <w:sz w:val="24"/>
      <w:szCs w:val="24"/>
    </w:rPr>
  </w:style>
  <w:style w:type="paragraph" w:customStyle="1" w:styleId="att">
    <w:name w:val="att"/>
    <w:basedOn w:val="a"/>
    <w:qFormat/>
    <w:pPr>
      <w:spacing w:line="360" w:lineRule="auto"/>
    </w:pPr>
    <w:rPr>
      <w:rFonts w:ascii="Times New Roman" w:eastAsia="楷体_GB2312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41" w:line="360" w:lineRule="auto"/>
      <w:jc w:val="center"/>
    </w:pPr>
    <w:rPr>
      <w:rFonts w:ascii="宋体" w:eastAsia="宋体" w:hAnsi="宋体" w:cs="宋体"/>
      <w:sz w:val="18"/>
      <w:szCs w:val="18"/>
      <w:lang w:eastAsia="en-US"/>
    </w:rPr>
  </w:style>
  <w:style w:type="table" w:customStyle="1" w:styleId="31">
    <w:name w:val="无格式表格 31"/>
    <w:basedOn w:val="a1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1">
    <w:name w:val="_Style 11"/>
    <w:basedOn w:val="a"/>
    <w:autoRedefine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452</Words>
  <Characters>2583</Characters>
  <Application>Microsoft Office Word</Application>
  <DocSecurity>0</DocSecurity>
  <Lines>21</Lines>
  <Paragraphs>6</Paragraphs>
  <ScaleCrop>false</ScaleCrop>
  <Company>Organization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2025-01-10T02:58:00Z</dcterms:created>
  <dcterms:modified xsi:type="dcterms:W3CDTF">2025-02-10T06:46:00Z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27C982E9EA1049CDAC6A90FF575DD779_12</vt:lpwstr>
  </property>
  <property fmtid="{D5CDD505-2E9C-101B-9397-08002B2CF9AE}" pid="4" name="KSOTemplateDocerSaveRecord">
    <vt:lpwstr>eyJoZGlkIjoiYjhlZWQxMzY2ZTAyYTI2NDVjNDAyZmI2YTM4NGE1YjYifQ==</vt:lpwstr>
  </property>
</Properties>
</file>