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5224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一、</w:t>
      </w:r>
      <w:r>
        <w:rPr>
          <w:rFonts w:hint="eastAsia" w:ascii="宋体" w:hAnsi="宋体" w:eastAsia="宋体"/>
          <w:sz w:val="24"/>
          <w:szCs w:val="24"/>
        </w:rPr>
        <w:tab/>
      </w:r>
      <w:r>
        <w:rPr>
          <w:rFonts w:hint="eastAsia" w:ascii="宋体" w:hAnsi="宋体" w:eastAsia="宋体"/>
          <w:sz w:val="24"/>
          <w:szCs w:val="24"/>
        </w:rPr>
        <w:t>项目概述</w:t>
      </w:r>
    </w:p>
    <w:p w14:paraId="14EA2B9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1、 </w:t>
      </w:r>
      <w:r>
        <w:rPr>
          <w:rFonts w:hint="eastAsia" w:ascii="宋体" w:hAnsi="宋体" w:eastAsia="宋体"/>
          <w:sz w:val="24"/>
          <w:szCs w:val="24"/>
        </w:rPr>
        <w:tab/>
      </w:r>
      <w:r>
        <w:rPr>
          <w:rFonts w:hint="eastAsia" w:ascii="宋体" w:hAnsi="宋体" w:eastAsia="宋体"/>
          <w:sz w:val="24"/>
          <w:szCs w:val="24"/>
        </w:rPr>
        <w:t>项目名称：康复科言语测量系统一批</w:t>
      </w:r>
    </w:p>
    <w:p w14:paraId="51A7E66A">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2、 </w:t>
      </w:r>
      <w:r>
        <w:rPr>
          <w:rFonts w:hint="eastAsia" w:ascii="宋体" w:hAnsi="宋体" w:eastAsia="宋体"/>
          <w:sz w:val="24"/>
          <w:szCs w:val="24"/>
        </w:rPr>
        <w:tab/>
      </w:r>
      <w:r>
        <w:rPr>
          <w:rFonts w:hint="eastAsia" w:ascii="宋体" w:hAnsi="宋体" w:eastAsia="宋体"/>
          <w:sz w:val="24"/>
          <w:szCs w:val="24"/>
        </w:rPr>
        <w:t>交付日期：合同生效之日起30日内完成。</w:t>
      </w:r>
    </w:p>
    <w:p w14:paraId="29B96E4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3、 </w:t>
      </w:r>
      <w:r>
        <w:rPr>
          <w:rFonts w:hint="eastAsia" w:ascii="宋体" w:hAnsi="宋体" w:eastAsia="宋体"/>
          <w:sz w:val="24"/>
          <w:szCs w:val="24"/>
        </w:rPr>
        <w:tab/>
      </w:r>
      <w:r>
        <w:rPr>
          <w:rFonts w:hint="eastAsia" w:ascii="宋体" w:hAnsi="宋体" w:eastAsia="宋体"/>
          <w:sz w:val="24"/>
          <w:szCs w:val="24"/>
        </w:rPr>
        <w:t>付款方式：设备安装验收合格后的三个月内付清全款。招标人支付货款前，投标人须向招标人开具数额相等的发票，招标人据此付款。</w:t>
      </w:r>
    </w:p>
    <w:p w14:paraId="633CD495">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★4、</w:t>
      </w:r>
      <w:r>
        <w:rPr>
          <w:rFonts w:hint="eastAsia" w:ascii="宋体" w:hAnsi="宋体" w:eastAsia="宋体"/>
          <w:sz w:val="24"/>
          <w:szCs w:val="24"/>
        </w:rPr>
        <w:tab/>
      </w:r>
      <w:r>
        <w:rPr>
          <w:rFonts w:hint="eastAsia" w:ascii="宋体" w:hAnsi="宋体" w:eastAsia="宋体"/>
          <w:sz w:val="24"/>
          <w:szCs w:val="24"/>
        </w:rPr>
        <w:t xml:space="preserve"> 分项报价及限价要求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2972"/>
        <w:gridCol w:w="1808"/>
        <w:gridCol w:w="2454"/>
      </w:tblGrid>
      <w:tr w14:paraId="7198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tcPr>
          <w:p w14:paraId="4DE1B33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序号</w:t>
            </w:r>
          </w:p>
        </w:tc>
        <w:tc>
          <w:tcPr>
            <w:tcW w:w="3472" w:type="dxa"/>
            <w:noWrap/>
          </w:tcPr>
          <w:p w14:paraId="094FCD0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设备名称</w:t>
            </w:r>
          </w:p>
        </w:tc>
        <w:tc>
          <w:tcPr>
            <w:tcW w:w="2096" w:type="dxa"/>
            <w:noWrap/>
          </w:tcPr>
          <w:p w14:paraId="4CEB9A1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数量</w:t>
            </w:r>
          </w:p>
        </w:tc>
        <w:tc>
          <w:tcPr>
            <w:tcW w:w="2860" w:type="dxa"/>
            <w:noWrap/>
          </w:tcPr>
          <w:p w14:paraId="725762C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分项限价</w:t>
            </w:r>
          </w:p>
        </w:tc>
      </w:tr>
      <w:tr w14:paraId="30DB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tcPr>
          <w:p w14:paraId="0F4E212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w:t>
            </w:r>
          </w:p>
        </w:tc>
        <w:tc>
          <w:tcPr>
            <w:tcW w:w="3472" w:type="dxa"/>
            <w:noWrap/>
            <w:vAlign w:val="center"/>
          </w:tcPr>
          <w:p w14:paraId="5CB82B7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言语测量仪　</w:t>
            </w:r>
          </w:p>
        </w:tc>
        <w:tc>
          <w:tcPr>
            <w:tcW w:w="2096" w:type="dxa"/>
            <w:noWrap/>
          </w:tcPr>
          <w:p w14:paraId="323DE96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1台</w:t>
            </w:r>
          </w:p>
        </w:tc>
        <w:tc>
          <w:tcPr>
            <w:tcW w:w="2860" w:type="dxa"/>
            <w:noWrap/>
          </w:tcPr>
          <w:p w14:paraId="1CD4C39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人民币25万元</w:t>
            </w:r>
          </w:p>
        </w:tc>
      </w:tr>
      <w:tr w14:paraId="47BC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tcPr>
          <w:p w14:paraId="4722ABF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w:t>
            </w:r>
          </w:p>
        </w:tc>
        <w:tc>
          <w:tcPr>
            <w:tcW w:w="3472" w:type="dxa"/>
            <w:noWrap/>
            <w:vAlign w:val="center"/>
          </w:tcPr>
          <w:p w14:paraId="67078CE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嗓音功能检测仪</w:t>
            </w:r>
          </w:p>
        </w:tc>
        <w:tc>
          <w:tcPr>
            <w:tcW w:w="2096" w:type="dxa"/>
            <w:noWrap/>
          </w:tcPr>
          <w:p w14:paraId="3C05CE4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1台</w:t>
            </w:r>
          </w:p>
        </w:tc>
        <w:tc>
          <w:tcPr>
            <w:tcW w:w="2860" w:type="dxa"/>
            <w:noWrap/>
          </w:tcPr>
          <w:p w14:paraId="3034058A">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人民币25万元</w:t>
            </w:r>
          </w:p>
        </w:tc>
      </w:tr>
      <w:tr w14:paraId="2899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noWrap/>
          </w:tcPr>
          <w:p w14:paraId="7F72D4B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3</w:t>
            </w:r>
          </w:p>
        </w:tc>
        <w:tc>
          <w:tcPr>
            <w:tcW w:w="3472" w:type="dxa"/>
            <w:noWrap/>
            <w:vAlign w:val="center"/>
          </w:tcPr>
          <w:p w14:paraId="3CB4495A">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可视音乐干预仪</w:t>
            </w:r>
          </w:p>
        </w:tc>
        <w:tc>
          <w:tcPr>
            <w:tcW w:w="2096" w:type="dxa"/>
            <w:noWrap/>
          </w:tcPr>
          <w:p w14:paraId="727CDE8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1台</w:t>
            </w:r>
          </w:p>
        </w:tc>
        <w:tc>
          <w:tcPr>
            <w:tcW w:w="2860" w:type="dxa"/>
            <w:noWrap/>
          </w:tcPr>
          <w:p w14:paraId="787829E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人民币25万元</w:t>
            </w:r>
          </w:p>
        </w:tc>
      </w:tr>
    </w:tbl>
    <w:p w14:paraId="3D0DDD9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投标人需按照上述内容分项进行报价，所有产品报价均不得超过对应分项限价。</w:t>
      </w:r>
    </w:p>
    <w:p w14:paraId="62B3036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5、交付地点：招标人指定地点</w:t>
      </w:r>
    </w:p>
    <w:p w14:paraId="27BEB28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二、</w:t>
      </w:r>
      <w:r>
        <w:rPr>
          <w:rFonts w:hint="eastAsia" w:ascii="宋体" w:hAnsi="宋体" w:eastAsia="宋体"/>
          <w:sz w:val="24"/>
          <w:szCs w:val="24"/>
        </w:rPr>
        <w:tab/>
      </w:r>
      <w:r>
        <w:rPr>
          <w:rFonts w:hint="eastAsia" w:ascii="宋体" w:hAnsi="宋体" w:eastAsia="宋体"/>
          <w:sz w:val="24"/>
          <w:szCs w:val="24"/>
        </w:rPr>
        <w:t>项目需求</w:t>
      </w:r>
    </w:p>
    <w:p w14:paraId="6DE41C6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（一）言语测量仪</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529"/>
      </w:tblGrid>
      <w:tr w14:paraId="592A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2F7C7C1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序号</w:t>
            </w:r>
          </w:p>
        </w:tc>
        <w:tc>
          <w:tcPr>
            <w:tcW w:w="4417" w:type="pct"/>
            <w:noWrap/>
          </w:tcPr>
          <w:p w14:paraId="31FE0CB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需求描述</w:t>
            </w:r>
          </w:p>
        </w:tc>
      </w:tr>
      <w:tr w14:paraId="6A60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6332782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w:t>
            </w:r>
          </w:p>
        </w:tc>
        <w:tc>
          <w:tcPr>
            <w:tcW w:w="4417" w:type="pct"/>
            <w:noWrap/>
          </w:tcPr>
          <w:p w14:paraId="6BE2412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用于言语康复评估、言语残疾评定。通过对言语信号进行基频、谐波、FFT、LPC、语谱图的实时检测、处理，为言语障碍的诊断提供相关信息。</w:t>
            </w:r>
          </w:p>
          <w:p w14:paraId="3AED640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通过实时言语嗓音多维参数进行言语障碍测量评估与康复训练。</w:t>
            </w:r>
          </w:p>
        </w:tc>
      </w:tr>
      <w:tr w14:paraId="6035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56DD7AC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1.1</w:t>
            </w:r>
          </w:p>
        </w:tc>
        <w:tc>
          <w:tcPr>
            <w:tcW w:w="4417" w:type="pct"/>
            <w:noWrap/>
          </w:tcPr>
          <w:p w14:paraId="7532705C">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言语呼吸功能实时测量（声波显示）；</w:t>
            </w:r>
          </w:p>
        </w:tc>
      </w:tr>
      <w:tr w14:paraId="6147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1BA790BC">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1.2</w:t>
            </w:r>
          </w:p>
        </w:tc>
        <w:tc>
          <w:tcPr>
            <w:tcW w:w="4417" w:type="pct"/>
            <w:noWrap/>
          </w:tcPr>
          <w:p w14:paraId="74DC88CA">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言语发声功能实时测量（基频、强度、基频和强度、基频直方图）；</w:t>
            </w:r>
          </w:p>
        </w:tc>
      </w:tr>
      <w:tr w14:paraId="3937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70376A0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1.3</w:t>
            </w:r>
          </w:p>
        </w:tc>
        <w:tc>
          <w:tcPr>
            <w:tcW w:w="4417" w:type="pct"/>
            <w:noWrap/>
          </w:tcPr>
          <w:p w14:paraId="7476E2A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言语共鸣功能实时测量（功率谱FFT、线性预测谱LPC、功率谱FFT）；</w:t>
            </w:r>
          </w:p>
        </w:tc>
      </w:tr>
      <w:tr w14:paraId="4834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6B1425E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▲1.4</w:t>
            </w:r>
          </w:p>
        </w:tc>
        <w:tc>
          <w:tcPr>
            <w:tcW w:w="4417" w:type="pct"/>
            <w:noWrap/>
          </w:tcPr>
          <w:p w14:paraId="251F3FC5">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元音跟踪和语谱图测量（提供彩页或检测报告证明）；</w:t>
            </w:r>
          </w:p>
        </w:tc>
      </w:tr>
      <w:tr w14:paraId="140D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1DDAD6B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w:t>
            </w:r>
          </w:p>
        </w:tc>
        <w:tc>
          <w:tcPr>
            <w:tcW w:w="4417" w:type="pct"/>
            <w:noWrap/>
          </w:tcPr>
          <w:p w14:paraId="17AA23C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言语测量仪用于嗓音言语障碍的测量与矫治，其主要指标：</w:t>
            </w:r>
          </w:p>
        </w:tc>
      </w:tr>
      <w:tr w14:paraId="0C39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4F5EF0A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2.1</w:t>
            </w:r>
          </w:p>
        </w:tc>
        <w:tc>
          <w:tcPr>
            <w:tcW w:w="4417" w:type="pct"/>
            <w:noWrap/>
          </w:tcPr>
          <w:p w14:paraId="1748517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实时言语信号</w:t>
            </w:r>
          </w:p>
        </w:tc>
      </w:tr>
      <w:tr w14:paraId="22EC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046021A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▲2.1.1</w:t>
            </w:r>
          </w:p>
        </w:tc>
        <w:tc>
          <w:tcPr>
            <w:tcW w:w="4417" w:type="pct"/>
            <w:noWrap/>
          </w:tcPr>
          <w:p w14:paraId="2E56060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谐波频率误差：±4%或更优（提供彩页或检测报告证明）；</w:t>
            </w:r>
          </w:p>
        </w:tc>
      </w:tr>
      <w:tr w14:paraId="3087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4ADBA5F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2.1.2</w:t>
            </w:r>
          </w:p>
        </w:tc>
        <w:tc>
          <w:tcPr>
            <w:tcW w:w="4417" w:type="pct"/>
            <w:noWrap/>
          </w:tcPr>
          <w:p w14:paraId="1A81F5D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基频实时响应速率：≤6ms；</w:t>
            </w:r>
          </w:p>
        </w:tc>
      </w:tr>
      <w:tr w14:paraId="7E18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83" w:type="pct"/>
            <w:noWrap/>
          </w:tcPr>
          <w:p w14:paraId="426A237C">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2.1.3</w:t>
            </w:r>
          </w:p>
        </w:tc>
        <w:tc>
          <w:tcPr>
            <w:tcW w:w="4417" w:type="pct"/>
            <w:noWrap/>
          </w:tcPr>
          <w:p w14:paraId="38D4D5F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FFT实时响应速率：≤48ms；</w:t>
            </w:r>
          </w:p>
        </w:tc>
      </w:tr>
      <w:tr w14:paraId="146E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744861A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2.1.4</w:t>
            </w:r>
          </w:p>
        </w:tc>
        <w:tc>
          <w:tcPr>
            <w:tcW w:w="4417" w:type="pct"/>
            <w:noWrap/>
          </w:tcPr>
          <w:p w14:paraId="2569060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LPC实时响应速率：≤45ms；</w:t>
            </w:r>
          </w:p>
        </w:tc>
      </w:tr>
      <w:tr w14:paraId="02C3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379F4A9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2.1.5</w:t>
            </w:r>
          </w:p>
        </w:tc>
        <w:tc>
          <w:tcPr>
            <w:tcW w:w="4417" w:type="pct"/>
            <w:noWrap/>
          </w:tcPr>
          <w:p w14:paraId="108556AA">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语谱图实时分辨率：窄带60Hz、中带120Hz、宽带240Hz：12.7ms±4%；</w:t>
            </w:r>
          </w:p>
        </w:tc>
      </w:tr>
      <w:tr w14:paraId="1E08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41A51D0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2.2</w:t>
            </w:r>
          </w:p>
        </w:tc>
        <w:tc>
          <w:tcPr>
            <w:tcW w:w="4417" w:type="pct"/>
            <w:noWrap/>
          </w:tcPr>
          <w:p w14:paraId="79B388B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单通道低通滤波：</w:t>
            </w:r>
          </w:p>
          <w:p w14:paraId="59FF3A6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1）增益至少满足：共四档：25dB，30dB，35dB，40dB，每档误差±1.0dB；</w:t>
            </w:r>
          </w:p>
          <w:p w14:paraId="25775615">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2）频响：在100Hz～700Hz频率范围内为-1.0dB～+1.0dB；</w:t>
            </w:r>
          </w:p>
          <w:p w14:paraId="20E365E9">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3）静止噪声≤2mV；</w:t>
            </w:r>
          </w:p>
          <w:p w14:paraId="50C7AAB9">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4）低通滤波至少满足：共三档：5kHz，10kHz，20kHz，截止频率处衰减≥50dB；</w:t>
            </w:r>
          </w:p>
        </w:tc>
      </w:tr>
      <w:tr w14:paraId="7D13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83" w:type="pct"/>
            <w:noWrap/>
          </w:tcPr>
          <w:p w14:paraId="077FA86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3</w:t>
            </w:r>
          </w:p>
        </w:tc>
        <w:tc>
          <w:tcPr>
            <w:tcW w:w="4417" w:type="pct"/>
            <w:noWrap/>
          </w:tcPr>
          <w:p w14:paraId="01BF91B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通过对言语功能涉及的呼吸系统、发声系统和共鸣系统进行针对性的治疗，改善患者言语呼吸支持、呼吸与发声协调性、音调水平及音调控制能力、共鸣聚焦等方面的问题。</w:t>
            </w:r>
          </w:p>
        </w:tc>
      </w:tr>
      <w:tr w14:paraId="1468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01E5AF6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3.1</w:t>
            </w:r>
          </w:p>
        </w:tc>
        <w:tc>
          <w:tcPr>
            <w:tcW w:w="4417" w:type="pct"/>
            <w:noWrap/>
          </w:tcPr>
          <w:p w14:paraId="202E5B8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言语指标不少于5项，至少包括：最长声时、最大数数能力、言语基频、频段能量集中率，以及基频震颤；</w:t>
            </w:r>
          </w:p>
        </w:tc>
      </w:tr>
      <w:tr w14:paraId="4407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08C4015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3.2</w:t>
            </w:r>
          </w:p>
        </w:tc>
        <w:tc>
          <w:tcPr>
            <w:tcW w:w="4417" w:type="pct"/>
            <w:noWrap/>
          </w:tcPr>
          <w:p w14:paraId="2A20A3E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言语呼吸、发声、共鸣障碍的促进治疗法（呼吸方式异常、呼吸支持不足、呼吸与发声不协调；音调异常、响度异常、嗓音音质异常；口腔共鸣异常、鼻腔共鸣异常、共鸣音质异常；不少于39种））。</w:t>
            </w:r>
          </w:p>
        </w:tc>
      </w:tr>
    </w:tbl>
    <w:p w14:paraId="0AEC224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（二）嗓音功能检测仪</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529"/>
      </w:tblGrid>
      <w:tr w14:paraId="3B73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5941865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序号</w:t>
            </w:r>
          </w:p>
        </w:tc>
        <w:tc>
          <w:tcPr>
            <w:tcW w:w="4417" w:type="pct"/>
            <w:noWrap/>
          </w:tcPr>
          <w:p w14:paraId="5102A12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需求描述</w:t>
            </w:r>
          </w:p>
        </w:tc>
      </w:tr>
      <w:tr w14:paraId="7FDC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447E661C">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w:t>
            </w:r>
          </w:p>
        </w:tc>
        <w:tc>
          <w:tcPr>
            <w:tcW w:w="4417" w:type="pct"/>
            <w:noWrap/>
          </w:tcPr>
          <w:p w14:paraId="4168D069">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言语康复评估、言语残疾评定。通过采集嗓音功能检测仪软件采集嗓音疾病患者的言语信号和电声门图信号，为言语、声带的诊断提供相关信息，实现对相关疾病的物理学客观评估。嗓音声学和电声门图信号同步分析测量。</w:t>
            </w:r>
          </w:p>
        </w:tc>
      </w:tr>
      <w:tr w14:paraId="5C80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52FA232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▲1.1</w:t>
            </w:r>
          </w:p>
        </w:tc>
        <w:tc>
          <w:tcPr>
            <w:tcW w:w="4417" w:type="pct"/>
            <w:noWrap/>
          </w:tcPr>
          <w:p w14:paraId="181DBF4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无损伤性检测声学微扰Jitter、 Shimmer、NNE、以及电声门图接触率CQ和接触率微扰CQP（提供彩页或检测报告证明）。</w:t>
            </w:r>
          </w:p>
        </w:tc>
      </w:tr>
      <w:tr w14:paraId="7ED4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15BD618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1.2</w:t>
            </w:r>
          </w:p>
        </w:tc>
        <w:tc>
          <w:tcPr>
            <w:tcW w:w="4417" w:type="pct"/>
            <w:noWrap/>
          </w:tcPr>
          <w:p w14:paraId="2D0E27C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快速分析嗓音质量（嘶哑、粗糙、气息声），提供国际通用嗓音数据体系；</w:t>
            </w:r>
          </w:p>
        </w:tc>
      </w:tr>
      <w:tr w14:paraId="166E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1F57E75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1.3</w:t>
            </w:r>
          </w:p>
        </w:tc>
        <w:tc>
          <w:tcPr>
            <w:tcW w:w="4417" w:type="pct"/>
            <w:noWrap/>
          </w:tcPr>
          <w:p w14:paraId="0327B71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针对声带接触时声带的运动，反映声带闭合期的情况（声带闭合程度），用于测试声带粘膜波的接触性，反映粘膜波的不规则性（声带振动规则性）；</w:t>
            </w:r>
          </w:p>
        </w:tc>
      </w:tr>
      <w:tr w14:paraId="54E4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71A2FF7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w:t>
            </w:r>
          </w:p>
        </w:tc>
        <w:tc>
          <w:tcPr>
            <w:tcW w:w="4417" w:type="pct"/>
            <w:noWrap/>
          </w:tcPr>
          <w:p w14:paraId="00528F9C">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电声门图仪的主要技术参数</w:t>
            </w:r>
          </w:p>
        </w:tc>
      </w:tr>
      <w:tr w14:paraId="3902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33B43C3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★2.1</w:t>
            </w:r>
          </w:p>
        </w:tc>
        <w:tc>
          <w:tcPr>
            <w:tcW w:w="4417" w:type="pct"/>
            <w:noWrap/>
          </w:tcPr>
          <w:p w14:paraId="2D53096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电声门图增益至少满足：共三档：-6dB，0dB，6dB，误差±1.0dB（提供检测报告证明）；</w:t>
            </w:r>
          </w:p>
        </w:tc>
      </w:tr>
      <w:tr w14:paraId="7347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0A37782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▲2.2</w:t>
            </w:r>
          </w:p>
        </w:tc>
        <w:tc>
          <w:tcPr>
            <w:tcW w:w="4417" w:type="pct"/>
            <w:noWrap/>
          </w:tcPr>
          <w:p w14:paraId="22D7E66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电声门图静止噪声≤5mV（提供彩页或检测报告证明）。</w:t>
            </w:r>
          </w:p>
        </w:tc>
      </w:tr>
      <w:tr w14:paraId="7199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472E20F5">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3</w:t>
            </w:r>
          </w:p>
        </w:tc>
        <w:tc>
          <w:tcPr>
            <w:tcW w:w="4417" w:type="pct"/>
            <w:noWrap/>
          </w:tcPr>
          <w:p w14:paraId="0E3FEBC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嗓音言语障碍功能检测与矫治仪用于嗓音言语障碍的测量与矫治，其主要参数</w:t>
            </w:r>
          </w:p>
          <w:p w14:paraId="5A1B7B3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（1）实时言语信号：</w:t>
            </w:r>
          </w:p>
          <w:p w14:paraId="347F176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1）谐波频率误差：±4%；</w:t>
            </w:r>
          </w:p>
          <w:p w14:paraId="1C41DEF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2）基频实时响应速率：≤6ms；</w:t>
            </w:r>
          </w:p>
          <w:p w14:paraId="5CF62CC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3）FFT实时响应速率：≤48ms；</w:t>
            </w:r>
          </w:p>
          <w:p w14:paraId="50901E1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4）LPC实时响应速率：≤45ms；</w:t>
            </w:r>
          </w:p>
          <w:p w14:paraId="4291F6A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5）语谱图实时分辨率：窄带60Hz、中带120Hz、宽带240Hz：12.7ms±4%；</w:t>
            </w:r>
          </w:p>
          <w:p w14:paraId="0698B1E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（2）单通道低通滤波：</w:t>
            </w:r>
          </w:p>
          <w:p w14:paraId="4550CD9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1）增益至少满足：共四档：25dB，30dB，35dB，40dB，每档误差±1.0dB；</w:t>
            </w:r>
          </w:p>
          <w:p w14:paraId="0C0ED2D9">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2）频响：在100Hz～700Hz频率范围内为-1.0dB～+1.0dB；</w:t>
            </w:r>
          </w:p>
          <w:p w14:paraId="29B38AA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3）静止噪声≤2mV；</w:t>
            </w:r>
          </w:p>
          <w:p w14:paraId="4F2D357C">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4）低通滤波至少满足：共三档：5kHz，10kHz，20kHz，截止频率处衰减≥50dB；</w:t>
            </w:r>
          </w:p>
        </w:tc>
      </w:tr>
      <w:tr w14:paraId="1D52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1416369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4</w:t>
            </w:r>
          </w:p>
        </w:tc>
        <w:tc>
          <w:tcPr>
            <w:tcW w:w="4417" w:type="pct"/>
            <w:noWrap/>
          </w:tcPr>
          <w:p w14:paraId="4DB04045">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快速分析嗓音质量、可针对具体功能模块进行便捷打印；提供国际通用嗓音数据体系。</w:t>
            </w:r>
          </w:p>
        </w:tc>
      </w:tr>
      <w:tr w14:paraId="7F6F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2E95129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4.1</w:t>
            </w:r>
          </w:p>
        </w:tc>
        <w:tc>
          <w:tcPr>
            <w:tcW w:w="4417" w:type="pct"/>
            <w:noWrap/>
          </w:tcPr>
          <w:p w14:paraId="75D0E88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嗓音指标不少于7项，至少包括声带接触率、接触率微扰，以及基频微扰、幅度微扰、声门噪声、共振峰频率、鼻流量；</w:t>
            </w:r>
          </w:p>
        </w:tc>
      </w:tr>
      <w:tr w14:paraId="718C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0A83E82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4.2</w:t>
            </w:r>
          </w:p>
        </w:tc>
        <w:tc>
          <w:tcPr>
            <w:tcW w:w="4417" w:type="pct"/>
            <w:noWrap/>
          </w:tcPr>
          <w:p w14:paraId="4D8B7F9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解决嗓音音质方面的问题，强调通过言语嗓音功能治疗为改善整体言语功能、言语可懂度等提供嗓音功能基础，实现嗓音综合康复。</w:t>
            </w:r>
          </w:p>
        </w:tc>
      </w:tr>
      <w:tr w14:paraId="72B9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749EEAF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★5</w:t>
            </w:r>
          </w:p>
        </w:tc>
        <w:tc>
          <w:tcPr>
            <w:tcW w:w="4417" w:type="pct"/>
            <w:noWrap/>
          </w:tcPr>
          <w:p w14:paraId="5EEE51AC">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提供电声门图仪投标截止日在有效期内的医疗器械注册证</w:t>
            </w:r>
          </w:p>
        </w:tc>
      </w:tr>
    </w:tbl>
    <w:p w14:paraId="3335DC6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（三）可视音乐干预仪</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529"/>
      </w:tblGrid>
      <w:tr w14:paraId="5CAD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0CAF930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序号</w:t>
            </w:r>
          </w:p>
        </w:tc>
        <w:tc>
          <w:tcPr>
            <w:tcW w:w="4417" w:type="pct"/>
            <w:noWrap/>
          </w:tcPr>
          <w:p w14:paraId="2FEB441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需求描述</w:t>
            </w:r>
          </w:p>
        </w:tc>
      </w:tr>
      <w:tr w14:paraId="06B0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3ACEA96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w:t>
            </w:r>
          </w:p>
        </w:tc>
        <w:tc>
          <w:tcPr>
            <w:tcW w:w="4417" w:type="pct"/>
            <w:noWrap/>
          </w:tcPr>
          <w:p w14:paraId="7DF1B06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用于情绪行为、自闭多动、哼鸣障碍的能力评估与康复训练，通过对实时语言音乐信号进行基频、谐波、FFT、LPC、语谱图的检测、处理，为语言情绪行为障碍的诊断和康复、疗效监控提供相关信息。</w:t>
            </w:r>
          </w:p>
        </w:tc>
      </w:tr>
      <w:tr w14:paraId="37C6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7AF3409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1.1</w:t>
            </w:r>
          </w:p>
        </w:tc>
        <w:tc>
          <w:tcPr>
            <w:tcW w:w="4417" w:type="pct"/>
            <w:noWrap/>
          </w:tcPr>
          <w:p w14:paraId="30E5ED3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可视音乐干预：通过视听音乐进行正性、中性、负性曲诱导；采用脑电波嵌入音乐α波与现实和速写、镜像、卡通、虚幻、三基色、滚屏、浮雕、龟裂、彩笔、频谱视频画面效果相配合的训练；</w:t>
            </w:r>
          </w:p>
        </w:tc>
      </w:tr>
      <w:tr w14:paraId="2359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684B14C5">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1.2</w:t>
            </w:r>
          </w:p>
        </w:tc>
        <w:tc>
          <w:tcPr>
            <w:tcW w:w="4417" w:type="pct"/>
            <w:noWrap/>
          </w:tcPr>
          <w:p w14:paraId="61AE66C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可视音乐素材库管理，童趣篇包含主题轻松愉快。根据正性、中性、负性三种童趣音乐性质，视觉素材采用大量图片和动画，听觉素材采用自然声和用各种乐器所演奏出来的风格迥异的乐曲。在趣味的视听欣赏中得到情绪的疏解与宣泄。童趣篇中的素材包括速写、镜像、卡通、虚幻四种画面效果。</w:t>
            </w:r>
          </w:p>
        </w:tc>
      </w:tr>
      <w:tr w14:paraId="6F67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0409001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1.3</w:t>
            </w:r>
          </w:p>
        </w:tc>
        <w:tc>
          <w:tcPr>
            <w:tcW w:w="4417" w:type="pct"/>
            <w:noWrap/>
          </w:tcPr>
          <w:p w14:paraId="74C7959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视觉交叉干预：采用动态显示技术，进行脑电波嵌入音乐与画面、灯光的视交叉配合训练；左、右屏分别设置为实物显示屏与虚拟显示屏，通过对图像、视频等素材从虚拟到现实显示的动态迁移，实现视觉感知效果的变换；</w:t>
            </w:r>
          </w:p>
        </w:tc>
      </w:tr>
      <w:tr w14:paraId="719C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2D79DBE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▲1.4</w:t>
            </w:r>
          </w:p>
        </w:tc>
        <w:tc>
          <w:tcPr>
            <w:tcW w:w="4417" w:type="pct"/>
            <w:noWrap/>
          </w:tcPr>
          <w:p w14:paraId="2940C0F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脑电波干预：通过脑电波嵌入音乐、特效视频（图像、卡通、虚拟画面）、脑电波嵌入灯光等多重刺激方式诱导，嵌入灯光模式至少包括：五级基准序列频率、十八种诱导模式、三种变化节奏（均匀变化、先快后慢、先慢后快）和三种灯光强度（高、中、低）控制（提供彩页或检测报告证明）。</w:t>
            </w:r>
          </w:p>
        </w:tc>
      </w:tr>
      <w:tr w14:paraId="171A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50165ED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w:t>
            </w:r>
          </w:p>
        </w:tc>
        <w:tc>
          <w:tcPr>
            <w:tcW w:w="4417" w:type="pct"/>
            <w:noWrap/>
          </w:tcPr>
          <w:p w14:paraId="75088CBA">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可视音乐干预仪用于可视音乐的康复训练，其主要技术指标：</w:t>
            </w:r>
          </w:p>
          <w:p w14:paraId="6D3231D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（1）实时言语信号</w:t>
            </w:r>
          </w:p>
          <w:p w14:paraId="335C88D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▲1）谐波频率误差：±4%（提供彩页或检测报告证明）；</w:t>
            </w:r>
          </w:p>
          <w:p w14:paraId="2784A23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▲2）基频实时响应速率：≤6ms（提供彩页或检测报告证明）；</w:t>
            </w:r>
          </w:p>
          <w:p w14:paraId="3187477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▲3）FFT实时响应速率：≤48ms（提供彩页或检测报告证明）；</w:t>
            </w:r>
          </w:p>
          <w:p w14:paraId="54338BF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▲4）LPC实时响应速率：≤45ms（提供彩页或检测报告证明）；</w:t>
            </w:r>
          </w:p>
          <w:p w14:paraId="2D7DDC4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▲5）语谱图实时分辨率：窄带60Hz、中带120Hz、宽带240Hz：12.7ms±4%（提供彩页或检测报告证明）；</w:t>
            </w:r>
          </w:p>
          <w:p w14:paraId="09685B6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（2）单通道低通滤波：</w:t>
            </w:r>
          </w:p>
          <w:p w14:paraId="69EF3AB5">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1）增益至少满足：共四档：25dB，30dB，35dB，40dB，每档误差±1.0dB</w:t>
            </w:r>
          </w:p>
          <w:p w14:paraId="709DD6AC">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2）频响：在100Hz～700Hz频率范围内为-1.0dB～+1.0dB</w:t>
            </w:r>
          </w:p>
          <w:p w14:paraId="4778BD25">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3）静止噪声≤2mV</w:t>
            </w:r>
          </w:p>
          <w:p w14:paraId="63666E2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4）低通滤波至少满足：共三档：5kHz，10kHz，20kHz，截止频率处衰减≥50dB</w:t>
            </w:r>
          </w:p>
        </w:tc>
      </w:tr>
      <w:tr w14:paraId="28FA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pct"/>
            <w:noWrap/>
          </w:tcPr>
          <w:p w14:paraId="78FC4C8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3</w:t>
            </w:r>
          </w:p>
        </w:tc>
        <w:tc>
          <w:tcPr>
            <w:tcW w:w="4417" w:type="pct"/>
            <w:noWrap/>
          </w:tcPr>
          <w:p w14:paraId="3B3A8B3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情绪指标不少于4项（至少满足情绪理解、情绪表达、情绪调节、情绪表现）</w:t>
            </w:r>
          </w:p>
        </w:tc>
      </w:tr>
    </w:tbl>
    <w:p w14:paraId="6782027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三、</w:t>
      </w:r>
      <w:r>
        <w:rPr>
          <w:rFonts w:hint="eastAsia" w:ascii="宋体" w:hAnsi="宋体" w:eastAsia="宋体"/>
          <w:sz w:val="24"/>
          <w:szCs w:val="24"/>
        </w:rPr>
        <w:tab/>
      </w:r>
      <w:r>
        <w:rPr>
          <w:rFonts w:hint="eastAsia" w:ascii="宋体" w:hAnsi="宋体" w:eastAsia="宋体"/>
          <w:sz w:val="24"/>
          <w:szCs w:val="24"/>
        </w:rPr>
        <w:t>配置要求</w:t>
      </w:r>
    </w:p>
    <w:p w14:paraId="1C725A5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（一）言语测量仪</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3012"/>
        <w:gridCol w:w="4129"/>
      </w:tblGrid>
      <w:tr w14:paraId="2A8C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56F6608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序号</w:t>
            </w:r>
          </w:p>
        </w:tc>
        <w:tc>
          <w:tcPr>
            <w:tcW w:w="1767" w:type="pct"/>
            <w:noWrap/>
          </w:tcPr>
          <w:p w14:paraId="4D134D8C">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项目名称</w:t>
            </w:r>
          </w:p>
        </w:tc>
        <w:tc>
          <w:tcPr>
            <w:tcW w:w="2422" w:type="pct"/>
            <w:noWrap/>
          </w:tcPr>
          <w:p w14:paraId="20FE561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数量</w:t>
            </w:r>
          </w:p>
        </w:tc>
      </w:tr>
      <w:tr w14:paraId="4D3F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1A0653C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w:t>
            </w:r>
          </w:p>
        </w:tc>
        <w:tc>
          <w:tcPr>
            <w:tcW w:w="1767" w:type="pct"/>
            <w:noWrap/>
          </w:tcPr>
          <w:p w14:paraId="06E05B3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主机</w:t>
            </w:r>
          </w:p>
        </w:tc>
        <w:tc>
          <w:tcPr>
            <w:tcW w:w="2422" w:type="pct"/>
            <w:noWrap/>
          </w:tcPr>
          <w:p w14:paraId="69E0D6E5">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1台</w:t>
            </w:r>
          </w:p>
        </w:tc>
      </w:tr>
      <w:tr w14:paraId="7AF9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673A71C9">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w:t>
            </w:r>
          </w:p>
        </w:tc>
        <w:tc>
          <w:tcPr>
            <w:tcW w:w="1767" w:type="pct"/>
            <w:noWrap/>
          </w:tcPr>
          <w:p w14:paraId="521F817A">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台车</w:t>
            </w:r>
          </w:p>
        </w:tc>
        <w:tc>
          <w:tcPr>
            <w:tcW w:w="2422" w:type="pct"/>
            <w:noWrap/>
          </w:tcPr>
          <w:p w14:paraId="2AE208A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1台</w:t>
            </w:r>
          </w:p>
        </w:tc>
      </w:tr>
      <w:tr w14:paraId="1D5C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65AB3DE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3</w:t>
            </w:r>
          </w:p>
        </w:tc>
        <w:tc>
          <w:tcPr>
            <w:tcW w:w="1767" w:type="pct"/>
            <w:noWrap/>
          </w:tcPr>
          <w:p w14:paraId="71689A3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单向型专业话筒</w:t>
            </w:r>
          </w:p>
        </w:tc>
        <w:tc>
          <w:tcPr>
            <w:tcW w:w="2422" w:type="pct"/>
            <w:noWrap/>
          </w:tcPr>
          <w:p w14:paraId="4180E98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1个</w:t>
            </w:r>
          </w:p>
        </w:tc>
      </w:tr>
      <w:tr w14:paraId="5602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0CB42CF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4</w:t>
            </w:r>
          </w:p>
        </w:tc>
        <w:tc>
          <w:tcPr>
            <w:tcW w:w="1767" w:type="pct"/>
            <w:noWrap/>
          </w:tcPr>
          <w:p w14:paraId="43F0195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有源音箱</w:t>
            </w:r>
          </w:p>
        </w:tc>
        <w:tc>
          <w:tcPr>
            <w:tcW w:w="2422" w:type="pct"/>
            <w:noWrap/>
          </w:tcPr>
          <w:p w14:paraId="214AF10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1个</w:t>
            </w:r>
          </w:p>
        </w:tc>
      </w:tr>
      <w:tr w14:paraId="40ED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150AA28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5</w:t>
            </w:r>
          </w:p>
        </w:tc>
        <w:tc>
          <w:tcPr>
            <w:tcW w:w="1767" w:type="pct"/>
            <w:noWrap/>
          </w:tcPr>
          <w:p w14:paraId="6540DBBA">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显示终端</w:t>
            </w:r>
          </w:p>
        </w:tc>
        <w:tc>
          <w:tcPr>
            <w:tcW w:w="2422" w:type="pct"/>
            <w:noWrap/>
          </w:tcPr>
          <w:p w14:paraId="7087FDF5">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1个</w:t>
            </w:r>
          </w:p>
        </w:tc>
      </w:tr>
      <w:tr w14:paraId="02BD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7AAF689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6</w:t>
            </w:r>
          </w:p>
        </w:tc>
        <w:tc>
          <w:tcPr>
            <w:tcW w:w="1767" w:type="pct"/>
            <w:noWrap/>
          </w:tcPr>
          <w:p w14:paraId="6BB1207A">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图像输出设备</w:t>
            </w:r>
          </w:p>
        </w:tc>
        <w:tc>
          <w:tcPr>
            <w:tcW w:w="2422" w:type="pct"/>
            <w:noWrap/>
          </w:tcPr>
          <w:p w14:paraId="4154BC9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1个</w:t>
            </w:r>
          </w:p>
        </w:tc>
      </w:tr>
      <w:tr w14:paraId="7080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404C07B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7</w:t>
            </w:r>
          </w:p>
        </w:tc>
        <w:tc>
          <w:tcPr>
            <w:tcW w:w="1767" w:type="pct"/>
            <w:noWrap/>
          </w:tcPr>
          <w:p w14:paraId="77FA9FC5">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言语测量仪专用软件包</w:t>
            </w:r>
          </w:p>
        </w:tc>
        <w:tc>
          <w:tcPr>
            <w:tcW w:w="2422" w:type="pct"/>
            <w:noWrap/>
          </w:tcPr>
          <w:p w14:paraId="785CE1C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1套</w:t>
            </w:r>
          </w:p>
        </w:tc>
      </w:tr>
    </w:tbl>
    <w:p w14:paraId="7C1EAEC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（二）嗓音功能检测仪</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3096"/>
        <w:gridCol w:w="4087"/>
      </w:tblGrid>
      <w:tr w14:paraId="706C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4221385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序号</w:t>
            </w:r>
          </w:p>
        </w:tc>
        <w:tc>
          <w:tcPr>
            <w:tcW w:w="1767" w:type="pct"/>
            <w:noWrap/>
          </w:tcPr>
          <w:p w14:paraId="4D279B0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项目名称</w:t>
            </w:r>
          </w:p>
        </w:tc>
        <w:tc>
          <w:tcPr>
            <w:tcW w:w="2422" w:type="pct"/>
            <w:noWrap/>
          </w:tcPr>
          <w:p w14:paraId="4CDE304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数量</w:t>
            </w:r>
          </w:p>
        </w:tc>
      </w:tr>
      <w:tr w14:paraId="6D06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7AA03F4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w:t>
            </w:r>
          </w:p>
        </w:tc>
        <w:tc>
          <w:tcPr>
            <w:tcW w:w="1767" w:type="pct"/>
            <w:noWrap/>
          </w:tcPr>
          <w:p w14:paraId="2BB4D80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主机</w:t>
            </w:r>
          </w:p>
        </w:tc>
        <w:tc>
          <w:tcPr>
            <w:tcW w:w="2422" w:type="pct"/>
            <w:noWrap/>
          </w:tcPr>
          <w:p w14:paraId="54C880B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1台</w:t>
            </w:r>
          </w:p>
        </w:tc>
      </w:tr>
      <w:tr w14:paraId="5CBC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1CE7C5A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w:t>
            </w:r>
          </w:p>
        </w:tc>
        <w:tc>
          <w:tcPr>
            <w:tcW w:w="1767" w:type="pct"/>
            <w:noWrap/>
          </w:tcPr>
          <w:p w14:paraId="4F49684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台车</w:t>
            </w:r>
          </w:p>
        </w:tc>
        <w:tc>
          <w:tcPr>
            <w:tcW w:w="2422" w:type="pct"/>
            <w:noWrap/>
          </w:tcPr>
          <w:p w14:paraId="5FF93615">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1台</w:t>
            </w:r>
          </w:p>
        </w:tc>
      </w:tr>
      <w:tr w14:paraId="1FB1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03CE8E3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3</w:t>
            </w:r>
          </w:p>
        </w:tc>
        <w:tc>
          <w:tcPr>
            <w:tcW w:w="1767" w:type="pct"/>
            <w:noWrap/>
          </w:tcPr>
          <w:p w14:paraId="055354E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电声门图仪</w:t>
            </w:r>
          </w:p>
        </w:tc>
        <w:tc>
          <w:tcPr>
            <w:tcW w:w="2422" w:type="pct"/>
            <w:noWrap/>
          </w:tcPr>
          <w:p w14:paraId="3E7F530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1台</w:t>
            </w:r>
          </w:p>
        </w:tc>
      </w:tr>
      <w:tr w14:paraId="224E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6E3447DC">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4</w:t>
            </w:r>
          </w:p>
        </w:tc>
        <w:tc>
          <w:tcPr>
            <w:tcW w:w="1767" w:type="pct"/>
            <w:noWrap/>
          </w:tcPr>
          <w:p w14:paraId="5AB8FDD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单向型专业话筒</w:t>
            </w:r>
          </w:p>
        </w:tc>
        <w:tc>
          <w:tcPr>
            <w:tcW w:w="2422" w:type="pct"/>
            <w:noWrap/>
          </w:tcPr>
          <w:p w14:paraId="7DA3DBE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1个</w:t>
            </w:r>
          </w:p>
        </w:tc>
      </w:tr>
      <w:tr w14:paraId="58EA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63EDC14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5</w:t>
            </w:r>
          </w:p>
        </w:tc>
        <w:tc>
          <w:tcPr>
            <w:tcW w:w="1767" w:type="pct"/>
            <w:noWrap/>
          </w:tcPr>
          <w:p w14:paraId="28E268A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有源音箱</w:t>
            </w:r>
          </w:p>
        </w:tc>
        <w:tc>
          <w:tcPr>
            <w:tcW w:w="2422" w:type="pct"/>
            <w:noWrap/>
          </w:tcPr>
          <w:p w14:paraId="6A28B93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1个</w:t>
            </w:r>
          </w:p>
        </w:tc>
      </w:tr>
      <w:tr w14:paraId="6B3A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025284D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6</w:t>
            </w:r>
          </w:p>
        </w:tc>
        <w:tc>
          <w:tcPr>
            <w:tcW w:w="1767" w:type="pct"/>
            <w:noWrap/>
          </w:tcPr>
          <w:p w14:paraId="2602952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显示终端</w:t>
            </w:r>
          </w:p>
        </w:tc>
        <w:tc>
          <w:tcPr>
            <w:tcW w:w="2422" w:type="pct"/>
            <w:noWrap/>
          </w:tcPr>
          <w:p w14:paraId="7FD9A82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1个</w:t>
            </w:r>
          </w:p>
        </w:tc>
      </w:tr>
      <w:tr w14:paraId="132A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384BF6C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7</w:t>
            </w:r>
          </w:p>
        </w:tc>
        <w:tc>
          <w:tcPr>
            <w:tcW w:w="1767" w:type="pct"/>
            <w:noWrap/>
          </w:tcPr>
          <w:p w14:paraId="22E7FB1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图像输出设备</w:t>
            </w:r>
          </w:p>
        </w:tc>
        <w:tc>
          <w:tcPr>
            <w:tcW w:w="2422" w:type="pct"/>
            <w:noWrap/>
          </w:tcPr>
          <w:p w14:paraId="2CFC186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1个</w:t>
            </w:r>
          </w:p>
        </w:tc>
      </w:tr>
      <w:tr w14:paraId="6D3E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308FB3A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8</w:t>
            </w:r>
          </w:p>
        </w:tc>
        <w:tc>
          <w:tcPr>
            <w:tcW w:w="1767" w:type="pct"/>
            <w:noWrap/>
          </w:tcPr>
          <w:p w14:paraId="24A9DAB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嗓音功能检测仪专用软件包</w:t>
            </w:r>
          </w:p>
        </w:tc>
        <w:tc>
          <w:tcPr>
            <w:tcW w:w="2422" w:type="pct"/>
            <w:noWrap/>
          </w:tcPr>
          <w:p w14:paraId="6893E97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1套</w:t>
            </w:r>
          </w:p>
        </w:tc>
      </w:tr>
    </w:tbl>
    <w:p w14:paraId="2A8743E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（三）可视音乐干预仪</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3096"/>
        <w:gridCol w:w="4087"/>
      </w:tblGrid>
      <w:tr w14:paraId="760E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3B77A00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序号</w:t>
            </w:r>
          </w:p>
        </w:tc>
        <w:tc>
          <w:tcPr>
            <w:tcW w:w="1767" w:type="pct"/>
            <w:noWrap/>
          </w:tcPr>
          <w:p w14:paraId="0A2EFFC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项目名称</w:t>
            </w:r>
          </w:p>
        </w:tc>
        <w:tc>
          <w:tcPr>
            <w:tcW w:w="2422" w:type="pct"/>
            <w:noWrap/>
          </w:tcPr>
          <w:p w14:paraId="7D33B1B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数量</w:t>
            </w:r>
          </w:p>
        </w:tc>
      </w:tr>
      <w:tr w14:paraId="1DFA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7ACFA00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w:t>
            </w:r>
          </w:p>
        </w:tc>
        <w:tc>
          <w:tcPr>
            <w:tcW w:w="1767" w:type="pct"/>
            <w:noWrap/>
          </w:tcPr>
          <w:p w14:paraId="6991D1C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主机</w:t>
            </w:r>
          </w:p>
        </w:tc>
        <w:tc>
          <w:tcPr>
            <w:tcW w:w="2422" w:type="pct"/>
            <w:noWrap/>
          </w:tcPr>
          <w:p w14:paraId="7B2D770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1台</w:t>
            </w:r>
          </w:p>
        </w:tc>
      </w:tr>
      <w:tr w14:paraId="5EBB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6958D11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w:t>
            </w:r>
          </w:p>
        </w:tc>
        <w:tc>
          <w:tcPr>
            <w:tcW w:w="1767" w:type="pct"/>
            <w:noWrap/>
          </w:tcPr>
          <w:p w14:paraId="20097A0A">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台车</w:t>
            </w:r>
          </w:p>
        </w:tc>
        <w:tc>
          <w:tcPr>
            <w:tcW w:w="2422" w:type="pct"/>
            <w:noWrap/>
          </w:tcPr>
          <w:p w14:paraId="275C8F7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1台</w:t>
            </w:r>
          </w:p>
        </w:tc>
      </w:tr>
      <w:tr w14:paraId="5C36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03EC1849">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3</w:t>
            </w:r>
          </w:p>
        </w:tc>
        <w:tc>
          <w:tcPr>
            <w:tcW w:w="1767" w:type="pct"/>
            <w:noWrap/>
          </w:tcPr>
          <w:p w14:paraId="6C9637CB">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单向型专业话筒</w:t>
            </w:r>
          </w:p>
        </w:tc>
        <w:tc>
          <w:tcPr>
            <w:tcW w:w="2422" w:type="pct"/>
            <w:noWrap/>
          </w:tcPr>
          <w:p w14:paraId="1C93D26A">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1个</w:t>
            </w:r>
          </w:p>
        </w:tc>
      </w:tr>
      <w:tr w14:paraId="26B6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66DF58AE">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4</w:t>
            </w:r>
          </w:p>
        </w:tc>
        <w:tc>
          <w:tcPr>
            <w:tcW w:w="1767" w:type="pct"/>
            <w:noWrap/>
          </w:tcPr>
          <w:p w14:paraId="4D8B894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有源音箱</w:t>
            </w:r>
          </w:p>
        </w:tc>
        <w:tc>
          <w:tcPr>
            <w:tcW w:w="2422" w:type="pct"/>
            <w:noWrap/>
          </w:tcPr>
          <w:p w14:paraId="623F74A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1个</w:t>
            </w:r>
          </w:p>
        </w:tc>
      </w:tr>
      <w:tr w14:paraId="56F6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4F907E79">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5</w:t>
            </w:r>
          </w:p>
        </w:tc>
        <w:tc>
          <w:tcPr>
            <w:tcW w:w="1767" w:type="pct"/>
            <w:noWrap/>
          </w:tcPr>
          <w:p w14:paraId="79E0521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显示终端</w:t>
            </w:r>
          </w:p>
        </w:tc>
        <w:tc>
          <w:tcPr>
            <w:tcW w:w="2422" w:type="pct"/>
            <w:noWrap/>
          </w:tcPr>
          <w:p w14:paraId="17E844C0">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1个</w:t>
            </w:r>
          </w:p>
        </w:tc>
      </w:tr>
      <w:tr w14:paraId="04A6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541334B1">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6</w:t>
            </w:r>
          </w:p>
        </w:tc>
        <w:tc>
          <w:tcPr>
            <w:tcW w:w="1767" w:type="pct"/>
            <w:noWrap/>
          </w:tcPr>
          <w:p w14:paraId="31921CC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图像输出设备</w:t>
            </w:r>
          </w:p>
        </w:tc>
        <w:tc>
          <w:tcPr>
            <w:tcW w:w="2422" w:type="pct"/>
            <w:noWrap/>
          </w:tcPr>
          <w:p w14:paraId="21D51393">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1个</w:t>
            </w:r>
          </w:p>
        </w:tc>
      </w:tr>
      <w:tr w14:paraId="0151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pct"/>
            <w:noWrap/>
          </w:tcPr>
          <w:p w14:paraId="4B8383E9">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7</w:t>
            </w:r>
          </w:p>
        </w:tc>
        <w:tc>
          <w:tcPr>
            <w:tcW w:w="1767" w:type="pct"/>
            <w:noWrap/>
          </w:tcPr>
          <w:p w14:paraId="137CC7AF">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可视音乐干预仪专用软件包</w:t>
            </w:r>
          </w:p>
        </w:tc>
        <w:tc>
          <w:tcPr>
            <w:tcW w:w="2422" w:type="pct"/>
            <w:noWrap/>
          </w:tcPr>
          <w:p w14:paraId="7C2AF6C9">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1套</w:t>
            </w:r>
          </w:p>
        </w:tc>
      </w:tr>
    </w:tbl>
    <w:p w14:paraId="1655686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四、</w:t>
      </w:r>
      <w:r>
        <w:rPr>
          <w:rFonts w:hint="eastAsia" w:ascii="宋体" w:hAnsi="宋体" w:eastAsia="宋体"/>
          <w:sz w:val="24"/>
          <w:szCs w:val="24"/>
        </w:rPr>
        <w:tab/>
      </w:r>
      <w:r>
        <w:rPr>
          <w:rFonts w:hint="eastAsia" w:ascii="宋体" w:hAnsi="宋体" w:eastAsia="宋体"/>
          <w:sz w:val="24"/>
          <w:szCs w:val="24"/>
        </w:rPr>
        <w:t>售后服务要求</w:t>
      </w:r>
    </w:p>
    <w:p w14:paraId="06A9F43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 响应时间：</w:t>
      </w:r>
      <w:r>
        <w:rPr>
          <w:rFonts w:hint="eastAsia" w:ascii="宋体" w:hAnsi="宋体" w:eastAsia="宋体"/>
          <w:sz w:val="24"/>
          <w:szCs w:val="24"/>
        </w:rPr>
        <w:tab/>
      </w:r>
      <w:r>
        <w:rPr>
          <w:rFonts w:hint="eastAsia" w:ascii="宋体" w:hAnsi="宋体" w:eastAsia="宋体"/>
          <w:sz w:val="24"/>
          <w:szCs w:val="24"/>
        </w:rPr>
        <w:t>≤24小时</w:t>
      </w:r>
    </w:p>
    <w:p w14:paraId="3BB1BD9D">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 原厂保修年限：</w:t>
      </w:r>
      <w:r>
        <w:rPr>
          <w:rFonts w:hint="eastAsia" w:ascii="宋体" w:hAnsi="宋体" w:eastAsia="宋体"/>
          <w:sz w:val="24"/>
          <w:szCs w:val="24"/>
        </w:rPr>
        <w:tab/>
      </w:r>
      <w:r>
        <w:rPr>
          <w:rFonts w:hint="eastAsia" w:ascii="宋体" w:hAnsi="宋体" w:eastAsia="宋体"/>
          <w:sz w:val="24"/>
          <w:szCs w:val="24"/>
        </w:rPr>
        <w:t>≥5年（提供原厂售后服务承诺函）</w:t>
      </w:r>
    </w:p>
    <w:p w14:paraId="283CA518">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五、</w:t>
      </w:r>
      <w:r>
        <w:rPr>
          <w:rFonts w:hint="eastAsia" w:ascii="宋体" w:hAnsi="宋体" w:eastAsia="宋体"/>
          <w:sz w:val="24"/>
          <w:szCs w:val="24"/>
        </w:rPr>
        <w:tab/>
      </w:r>
      <w:r>
        <w:rPr>
          <w:rFonts w:hint="eastAsia" w:ascii="宋体" w:hAnsi="宋体" w:eastAsia="宋体"/>
          <w:sz w:val="24"/>
          <w:szCs w:val="24"/>
        </w:rPr>
        <w:t>伴随服务要求</w:t>
      </w:r>
    </w:p>
    <w:p w14:paraId="651D5E64">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1. 产品升级服务要求：保修期内软件免费升级</w:t>
      </w:r>
    </w:p>
    <w:p w14:paraId="45837E1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2. 安装：</w:t>
      </w:r>
      <w:r>
        <w:rPr>
          <w:rFonts w:hint="eastAsia" w:ascii="宋体" w:hAnsi="宋体" w:eastAsia="宋体"/>
          <w:sz w:val="24"/>
          <w:szCs w:val="24"/>
        </w:rPr>
        <w:tab/>
      </w:r>
      <w:r>
        <w:rPr>
          <w:rFonts w:hint="eastAsia" w:ascii="宋体" w:hAnsi="宋体" w:eastAsia="宋体"/>
          <w:sz w:val="24"/>
          <w:szCs w:val="24"/>
        </w:rPr>
        <w:t>上门安装</w:t>
      </w:r>
    </w:p>
    <w:p w14:paraId="39D2CF39">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3. 调试：</w:t>
      </w:r>
      <w:r>
        <w:rPr>
          <w:rFonts w:hint="eastAsia" w:ascii="宋体" w:hAnsi="宋体" w:eastAsia="宋体"/>
          <w:sz w:val="24"/>
          <w:szCs w:val="24"/>
        </w:rPr>
        <w:tab/>
      </w:r>
      <w:r>
        <w:rPr>
          <w:rFonts w:hint="eastAsia" w:ascii="宋体" w:hAnsi="宋体" w:eastAsia="宋体"/>
          <w:sz w:val="24"/>
          <w:szCs w:val="24"/>
        </w:rPr>
        <w:t>上门调试</w:t>
      </w:r>
      <w:r>
        <w:rPr>
          <w:rFonts w:hint="eastAsia" w:ascii="宋体" w:hAnsi="宋体" w:eastAsia="宋体"/>
          <w:sz w:val="24"/>
          <w:szCs w:val="24"/>
        </w:rPr>
        <w:tab/>
      </w:r>
    </w:p>
    <w:p w14:paraId="2129C366">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 xml:space="preserve">4. 提供技术援助：提供线上远程康复技术指导。 </w:t>
      </w:r>
    </w:p>
    <w:p w14:paraId="4A3C1F42">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5. 培训：</w:t>
      </w:r>
      <w:r>
        <w:rPr>
          <w:rFonts w:hint="eastAsia" w:ascii="宋体" w:hAnsi="宋体" w:eastAsia="宋体"/>
          <w:sz w:val="24"/>
          <w:szCs w:val="24"/>
        </w:rPr>
        <w:tab/>
      </w:r>
      <w:r>
        <w:rPr>
          <w:rFonts w:hint="eastAsia" w:ascii="宋体" w:hAnsi="宋体" w:eastAsia="宋体"/>
          <w:sz w:val="24"/>
          <w:szCs w:val="24"/>
        </w:rPr>
        <w:t>提供发声疗法、情绪发声疗法课程服务，至少包含：呼吸发声、嗓音音质、共鸣功能评估、促进治疗法、情绪概述。不少于15个课时（1课时不低于1小时）。</w:t>
      </w:r>
    </w:p>
    <w:p w14:paraId="4ACBE167">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6. 验收方案：</w:t>
      </w:r>
      <w:r>
        <w:rPr>
          <w:rFonts w:hint="eastAsia" w:ascii="宋体" w:hAnsi="宋体" w:eastAsia="宋体"/>
          <w:sz w:val="24"/>
          <w:szCs w:val="24"/>
        </w:rPr>
        <w:tab/>
      </w:r>
      <w:r>
        <w:rPr>
          <w:rFonts w:hint="eastAsia" w:ascii="宋体" w:hAnsi="宋体" w:eastAsia="宋体"/>
          <w:sz w:val="24"/>
          <w:szCs w:val="24"/>
        </w:rPr>
        <w:t>货到工程师上门安装调试合格，完成操作培训。　</w:t>
      </w:r>
    </w:p>
    <w:p w14:paraId="14A6FEC6">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六</w:t>
      </w:r>
      <w:r>
        <w:rPr>
          <w:rFonts w:hint="eastAsia" w:ascii="宋体" w:hAnsi="宋体" w:eastAsia="宋体" w:cs="宋体"/>
          <w:kern w:val="0"/>
          <w:sz w:val="24"/>
          <w:szCs w:val="24"/>
        </w:rPr>
        <w:t xml:space="preserve">、 </w:t>
      </w:r>
      <w:r>
        <w:rPr>
          <w:rFonts w:hint="eastAsia" w:ascii="宋体" w:hAnsi="宋体" w:eastAsia="宋体" w:cs="宋体"/>
          <w:kern w:val="0"/>
          <w:sz w:val="24"/>
          <w:szCs w:val="24"/>
        </w:rPr>
        <w:tab/>
      </w:r>
      <w:r>
        <w:rPr>
          <w:rFonts w:hint="eastAsia" w:ascii="宋体" w:hAnsi="宋体" w:eastAsia="宋体" w:cs="宋体"/>
          <w:kern w:val="0"/>
          <w:sz w:val="24"/>
          <w:szCs w:val="24"/>
        </w:rPr>
        <w:t>最高限价：人民币75万元</w:t>
      </w:r>
    </w:p>
    <w:p w14:paraId="0350FE7C">
      <w:pPr>
        <w:autoSpaceDE w:val="0"/>
        <w:autoSpaceDN w:val="0"/>
        <w:adjustRightIn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七</w:t>
      </w:r>
      <w:r>
        <w:rPr>
          <w:rFonts w:hint="eastAsia" w:ascii="宋体" w:hAnsi="宋体" w:eastAsia="宋体" w:cs="宋体"/>
          <w:kern w:val="0"/>
          <w:sz w:val="24"/>
          <w:szCs w:val="24"/>
        </w:rPr>
        <w:t xml:space="preserve">、 </w:t>
      </w:r>
      <w:r>
        <w:rPr>
          <w:rFonts w:hint="eastAsia" w:ascii="宋体" w:hAnsi="宋体" w:eastAsia="宋体" w:cs="宋体"/>
          <w:kern w:val="0"/>
          <w:sz w:val="24"/>
          <w:szCs w:val="24"/>
        </w:rPr>
        <w:tab/>
      </w:r>
      <w:r>
        <w:rPr>
          <w:rFonts w:hint="eastAsia" w:ascii="宋体" w:hAnsi="宋体" w:eastAsia="宋体" w:cs="宋体"/>
          <w:kern w:val="0"/>
          <w:sz w:val="24"/>
          <w:szCs w:val="24"/>
        </w:rPr>
        <w:t>资格条件</w:t>
      </w:r>
    </w:p>
    <w:p w14:paraId="12A53874">
      <w:pPr>
        <w:spacing w:line="360" w:lineRule="auto"/>
        <w:rPr>
          <w:rFonts w:hint="eastAsia" w:ascii="宋体" w:hAnsi="宋体" w:eastAsia="宋体" w:cs="宋体"/>
          <w:sz w:val="24"/>
          <w:szCs w:val="24"/>
        </w:rPr>
      </w:pPr>
      <w:r>
        <w:rPr>
          <w:rFonts w:hint="eastAsia" w:ascii="宋体" w:hAnsi="宋体" w:eastAsia="宋体" w:cs="宋体"/>
          <w:sz w:val="24"/>
          <w:szCs w:val="24"/>
        </w:rPr>
        <w:t>（1）具有</w:t>
      </w:r>
      <w:r>
        <w:rPr>
          <w:rFonts w:ascii="宋体" w:hAnsi="宋体" w:eastAsia="宋体" w:cs="宋体"/>
          <w:sz w:val="24"/>
          <w:szCs w:val="24"/>
        </w:rPr>
        <w:t>合法经营资质的独立法人、其他组织</w:t>
      </w:r>
      <w:r>
        <w:rPr>
          <w:rFonts w:hint="eastAsia" w:ascii="宋体" w:hAnsi="宋体" w:eastAsia="宋体" w:cs="宋体"/>
          <w:sz w:val="24"/>
          <w:szCs w:val="24"/>
        </w:rPr>
        <w:t>；</w:t>
      </w:r>
    </w:p>
    <w:p w14:paraId="08ED3C8E">
      <w:pPr>
        <w:spacing w:line="360" w:lineRule="auto"/>
        <w:rPr>
          <w:rFonts w:hint="eastAsia" w:ascii="宋体" w:hAnsi="宋体" w:eastAsia="宋体" w:cs="宋体"/>
          <w:sz w:val="24"/>
          <w:szCs w:val="24"/>
        </w:rPr>
      </w:pPr>
      <w:r>
        <w:rPr>
          <w:rFonts w:hint="eastAsia" w:ascii="宋体" w:hAnsi="宋体" w:eastAsia="宋体" w:cs="宋体"/>
          <w:sz w:val="24"/>
          <w:szCs w:val="24"/>
        </w:rPr>
        <w:t>（2）如果投标人是投标货物制造厂家，应按照国家有关规定提供《中华人民共和国医疗器械生产企业许可证》或《第一类医疗器械生产备案凭证》；如果投标人是经营销售企业，应按照国家有关规定提供《中华人民共和国医疗器械经营企业许可证》或《第二类医疗器械经营备案凭证》。投标人的生产或经营范围应当与国家相关许可保持一致。（投标货物按照医疗器械管理时适用）</w:t>
      </w:r>
    </w:p>
    <w:p w14:paraId="67A993A9">
      <w:pPr>
        <w:spacing w:line="360" w:lineRule="auto"/>
        <w:rPr>
          <w:rFonts w:hint="eastAsia" w:ascii="宋体" w:hAnsi="宋体" w:eastAsia="宋体" w:cs="宋体"/>
          <w:sz w:val="24"/>
          <w:szCs w:val="24"/>
        </w:rPr>
      </w:pPr>
      <w:r>
        <w:rPr>
          <w:rFonts w:hint="eastAsia" w:ascii="宋体" w:hAnsi="宋体" w:eastAsia="宋体" w:cs="宋体"/>
          <w:sz w:val="24"/>
          <w:szCs w:val="24"/>
        </w:rPr>
        <w:t>（3）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17E6A0B4">
      <w:pPr>
        <w:spacing w:line="360" w:lineRule="auto"/>
        <w:rPr>
          <w:rFonts w:hint="eastAsia" w:ascii="宋体" w:hAnsi="宋体" w:eastAsia="宋体" w:cs="宋体"/>
          <w:sz w:val="24"/>
          <w:szCs w:val="24"/>
        </w:rPr>
      </w:pPr>
      <w:r>
        <w:rPr>
          <w:rFonts w:hint="eastAsia" w:ascii="宋体" w:hAnsi="宋体" w:eastAsia="宋体" w:cs="宋体"/>
          <w:sz w:val="24"/>
          <w:szCs w:val="24"/>
        </w:rPr>
        <w:t>（4）为投标货物制造厂家，或具备合法代理资质的经营销售企业；</w:t>
      </w:r>
    </w:p>
    <w:p w14:paraId="43A7D8A7">
      <w:pPr>
        <w:spacing w:line="360" w:lineRule="auto"/>
        <w:rPr>
          <w:rFonts w:hint="eastAsia" w:ascii="宋体" w:hAnsi="宋体" w:eastAsia="宋体" w:cs="宋体"/>
          <w:sz w:val="24"/>
          <w:szCs w:val="24"/>
        </w:rPr>
      </w:pPr>
      <w:r>
        <w:rPr>
          <w:rFonts w:hint="eastAsia" w:ascii="宋体" w:hAnsi="宋体" w:eastAsia="宋体" w:cs="宋体"/>
          <w:sz w:val="24"/>
          <w:szCs w:val="24"/>
        </w:rPr>
        <w:t>（5）投标人须提供《商誉声明》；</w:t>
      </w:r>
    </w:p>
    <w:p w14:paraId="02306B3B">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w:t>
      </w:r>
      <w:r>
        <w:rPr>
          <w:rFonts w:hint="eastAsia" w:ascii="宋体" w:hAnsi="宋体" w:eastAsia="宋体" w:cs="宋体"/>
          <w:sz w:val="24"/>
          <w:szCs w:val="24"/>
        </w:rPr>
        <w:t>未被“信用中国”网站（www.creditchina.gov.cn）列入失信被执行人名单、重大税收违法案件当事人名单。</w:t>
      </w:r>
    </w:p>
    <w:p w14:paraId="5CEB9FDB">
      <w:pPr>
        <w:spacing w:line="360" w:lineRule="auto"/>
        <w:rPr>
          <w:rFonts w:ascii="宋体" w:hAnsi="宋体" w:eastAsia="宋体" w:cs="宋体"/>
          <w:sz w:val="24"/>
          <w:szCs w:val="24"/>
        </w:rPr>
      </w:pPr>
      <w:r>
        <w:rPr>
          <w:rFonts w:hint="eastAsia" w:ascii="宋体" w:hAnsi="宋体" w:eastAsia="宋体" w:cs="宋体"/>
          <w:sz w:val="24"/>
          <w:szCs w:val="24"/>
        </w:rPr>
        <w:t>（7）本项目不接受联合体投标。</w:t>
      </w:r>
      <w:bookmarkStart w:id="0" w:name="_GoBack"/>
      <w:bookmarkEnd w:id="0"/>
    </w:p>
    <w:p w14:paraId="6FD96E97">
      <w:pPr>
        <w:pStyle w:val="15"/>
        <w:adjustRightInd w:val="0"/>
        <w:snapToGrid w:val="0"/>
        <w:spacing w:line="360" w:lineRule="auto"/>
        <w:ind w:firstLine="0" w:firstLineChars="0"/>
        <w:rPr>
          <w:rFonts w:ascii="宋体" w:hAnsi="宋体" w:eastAsia="宋体" w:cs="宋体"/>
          <w:color w:val="000000" w:themeColor="text1"/>
          <w:sz w:val="24"/>
          <w:szCs w:val="24"/>
        </w:rPr>
      </w:pPr>
    </w:p>
    <w:p w14:paraId="38568886">
      <w:pPr>
        <w:adjustRightInd w:val="0"/>
        <w:snapToGrid w:val="0"/>
        <w:spacing w:line="360" w:lineRule="auto"/>
        <w:rPr>
          <w:rFonts w:ascii="宋体" w:hAnsi="宋体" w:eastAsia="宋体" w:cs="宋体"/>
          <w:color w:val="000000" w:themeColor="text1"/>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FhN2YyNGE3MGRmODA3YWUxMTEzMzYyNzE2N2EyZGMifQ=="/>
  </w:docVars>
  <w:rsids>
    <w:rsidRoot w:val="00802568"/>
    <w:rsid w:val="00097888"/>
    <w:rsid w:val="000B35DF"/>
    <w:rsid w:val="0013594E"/>
    <w:rsid w:val="001B75E0"/>
    <w:rsid w:val="001C1877"/>
    <w:rsid w:val="001D1C86"/>
    <w:rsid w:val="002E581F"/>
    <w:rsid w:val="00442A8D"/>
    <w:rsid w:val="004F708D"/>
    <w:rsid w:val="007E4B52"/>
    <w:rsid w:val="00802568"/>
    <w:rsid w:val="0090336E"/>
    <w:rsid w:val="00996064"/>
    <w:rsid w:val="009D50C6"/>
    <w:rsid w:val="00B43BBE"/>
    <w:rsid w:val="00BE15FC"/>
    <w:rsid w:val="00C6537D"/>
    <w:rsid w:val="00D51132"/>
    <w:rsid w:val="00DE00A7"/>
    <w:rsid w:val="00E327F1"/>
    <w:rsid w:val="00F33866"/>
    <w:rsid w:val="053076BF"/>
    <w:rsid w:val="060614D7"/>
    <w:rsid w:val="0D995E8D"/>
    <w:rsid w:val="14094B03"/>
    <w:rsid w:val="1DC57AE4"/>
    <w:rsid w:val="1F0A03FC"/>
    <w:rsid w:val="21B06347"/>
    <w:rsid w:val="296B79F4"/>
    <w:rsid w:val="31785D43"/>
    <w:rsid w:val="49B50201"/>
    <w:rsid w:val="54294421"/>
    <w:rsid w:val="582D1057"/>
    <w:rsid w:val="59D9400C"/>
    <w:rsid w:val="65E840C9"/>
    <w:rsid w:val="6D3A0424"/>
    <w:rsid w:val="7950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semiHidden/>
    <w:unhideWhenUsed/>
    <w:qFormat/>
    <w:uiPriority w:val="99"/>
    <w:pPr>
      <w:jc w:val="left"/>
    </w:pPr>
  </w:style>
  <w:style w:type="paragraph" w:styleId="3">
    <w:name w:val="Body Text Indent"/>
    <w:basedOn w:val="1"/>
    <w:qFormat/>
    <w:uiPriority w:val="99"/>
    <w:pPr>
      <w:spacing w:line="480" w:lineRule="exact"/>
      <w:ind w:firstLine="525"/>
    </w:pPr>
    <w:rPr>
      <w:rFonts w:ascii="宋体" w:eastAsia="宋体"/>
      <w:sz w:val="24"/>
      <w:szCs w:val="20"/>
    </w:rPr>
  </w:style>
  <w:style w:type="paragraph" w:styleId="4">
    <w:name w:val="Balloon Text"/>
    <w:basedOn w:val="1"/>
    <w:link w:val="18"/>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semiHidden/>
    <w:unhideWhenUsed/>
    <w:qFormat/>
    <w:uiPriority w:val="99"/>
    <w:rPr>
      <w:b/>
      <w:bCs/>
    </w:rPr>
  </w:style>
  <w:style w:type="character" w:styleId="10">
    <w:name w:val="page number"/>
    <w:qFormat/>
    <w:uiPriority w:val="0"/>
  </w:style>
  <w:style w:type="character" w:styleId="11">
    <w:name w:val="annotation reference"/>
    <w:basedOn w:val="9"/>
    <w:autoRedefine/>
    <w:semiHidden/>
    <w:unhideWhenUsed/>
    <w:qFormat/>
    <w:uiPriority w:val="99"/>
    <w:rPr>
      <w:sz w:val="21"/>
      <w:szCs w:val="21"/>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character" w:customStyle="1" w:styleId="14">
    <w:name w:val="NormalCharacter"/>
    <w:autoRedefine/>
    <w:semiHidden/>
    <w:qFormat/>
    <w:uiPriority w:val="0"/>
  </w:style>
  <w:style w:type="paragraph" w:styleId="15">
    <w:name w:val="List Paragraph"/>
    <w:basedOn w:val="1"/>
    <w:autoRedefine/>
    <w:qFormat/>
    <w:uiPriority w:val="34"/>
    <w:pPr>
      <w:ind w:firstLine="420" w:firstLineChars="200"/>
    </w:pPr>
  </w:style>
  <w:style w:type="character" w:customStyle="1" w:styleId="16">
    <w:name w:val="批注文字 Char"/>
    <w:basedOn w:val="9"/>
    <w:link w:val="2"/>
    <w:autoRedefine/>
    <w:semiHidden/>
    <w:qFormat/>
    <w:uiPriority w:val="99"/>
  </w:style>
  <w:style w:type="character" w:customStyle="1" w:styleId="17">
    <w:name w:val="批注主题 Char"/>
    <w:basedOn w:val="16"/>
    <w:link w:val="7"/>
    <w:autoRedefine/>
    <w:semiHidden/>
    <w:qFormat/>
    <w:uiPriority w:val="99"/>
    <w:rPr>
      <w:b/>
      <w:bCs/>
    </w:rPr>
  </w:style>
  <w:style w:type="character" w:customStyle="1" w:styleId="18">
    <w:name w:val="批注框文本 Char"/>
    <w:basedOn w:val="9"/>
    <w:link w:val="4"/>
    <w:autoRedefine/>
    <w:semiHidden/>
    <w:qFormat/>
    <w:uiPriority w:val="99"/>
    <w:rPr>
      <w:sz w:val="18"/>
      <w:szCs w:val="18"/>
    </w:rPr>
  </w:style>
  <w:style w:type="paragraph" w:customStyle="1" w:styleId="19">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7</Pages>
  <Words>4165</Words>
  <Characters>4659</Characters>
  <Lines>37</Lines>
  <Paragraphs>10</Paragraphs>
  <TotalTime>3</TotalTime>
  <ScaleCrop>false</ScaleCrop>
  <LinksUpToDate>false</LinksUpToDate>
  <CharactersWithSpaces>4888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Windows 用户</dc:creator>
  <cp:lastModifiedBy>qujiafeng</cp:lastModifiedBy>
  <dcterms:modified xsi:type="dcterms:W3CDTF">2025-02-13T07:35:30Z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5BA4D0E65F324D6CAF1CDD63B8D3D2DE_12</vt:lpwstr>
  </property>
  <property fmtid="{D5CDD505-2E9C-101B-9397-08002B2CF9AE}" pid="4" name="KSOTemplateDocerSaveRecord">
    <vt:lpwstr>eyJoZGlkIjoiMmFhN2YyNGE3MGRmODA3YWUxMTEzMzYyNzE2N2EyZGMiLCJ1c2VySWQiOiIxNDIzNDMyNjI3In0=</vt:lpwstr>
  </property>
</Properties>
</file>