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AE2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一、设备名称及数量：生化分析流水线/壹套</w:t>
      </w:r>
    </w:p>
    <w:p w14:paraId="632583E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二、交货日期：</w:t>
      </w:r>
    </w:p>
    <w:p w14:paraId="3143394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1、中华人民共和国关境外交付的货物：信用证开立后90天内</w:t>
      </w:r>
    </w:p>
    <w:p w14:paraId="7AF8F6E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2、中华人民共和国关境内交付的货物：合同签订后90天内</w:t>
      </w:r>
    </w:p>
    <w:p w14:paraId="3C25499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若因招标人原因（包括但不限于机房不具备装机条件、免税办理时效等情况），造成在前述交货期内不具备收货条件，从而导致交货延迟的，则交货期应顺延至收货条件完备后，但不得晚于招标人出具的书面交货通知后30天内。</w:t>
      </w:r>
    </w:p>
    <w:p w14:paraId="7D853D48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三、交货地点：买方指定地点。</w:t>
      </w:r>
    </w:p>
    <w:p w14:paraId="7B8CF70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四、项目概述：</w:t>
      </w:r>
    </w:p>
    <w:p w14:paraId="69EDBBC1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主要功能及工作原理：自动化系统所有功能单元及分析仪器均需通过轨道进行连接，样本在整个分析流程中完全实现样本预处理自动化（离心、去盖）、样本分析检测过程自动化（样本自动分配、传送入/送出分析仪），分析结果报告结果自动审核、重做、添加测试和查找标本自动化，满足急诊对肝肾功能，电解质，心肌标志物，性激素等生化免疫项目需求的同时，提高实验室效率</w:t>
      </w:r>
    </w:p>
    <w:p w14:paraId="6048D0D3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2、应用场景：急诊检验科</w:t>
      </w:r>
    </w:p>
    <w:p w14:paraId="6480163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五、技术参数要求：</w:t>
      </w:r>
    </w:p>
    <w:p w14:paraId="20E0A3C8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实验室自动化系统</w:t>
      </w:r>
    </w:p>
    <w:p w14:paraId="64F7EFCB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★1.1、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后期流水线布局可随科室布局进行调整（投标人需提供承诺函）</w:t>
      </w:r>
    </w:p>
    <w:p w14:paraId="16B72B2C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★1.2、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实验室自动化系统至少包含分析前、分析中部分，并辅以智能的轨道连接和中文数据管理系统，该系统使实验室流程简单化、自动化</w:t>
      </w:r>
    </w:p>
    <w:p w14:paraId="0BFFE418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1.3、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进出样模块：拥有样本分类的功能，通道功能根据需要自我定义</w:t>
      </w:r>
    </w:p>
    <w:p w14:paraId="72DE2D8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1.4、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去盖模块：各种管型均可适用，采用旋转式去盖的模式</w:t>
      </w:r>
    </w:p>
    <w:p w14:paraId="508598D1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1.5、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离心模块：不需要使用平衡管即可实现负载平衡，可将离心机从模块分离并进行离线操作，离心转动时间和温度可自定义</w:t>
      </w:r>
    </w:p>
    <w:p w14:paraId="30445EAC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★1.6、 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系统内至少2台分析仪可做自动比对</w:t>
      </w:r>
    </w:p>
    <w:p w14:paraId="49F0B0AB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1.7、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拥有热备份，确保数据的准确</w:t>
      </w:r>
    </w:p>
    <w:p w14:paraId="31B67533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★1.8、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流水线各模块处理速度不低于400管/小时</w:t>
      </w:r>
    </w:p>
    <w:p w14:paraId="3FBB00A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★1.9、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数据接口对接要求：可与医院LIS实现双向数据传输，费用由投标人承担</w:t>
      </w:r>
    </w:p>
    <w:p w14:paraId="041468A0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全自动生化分析仪</w:t>
      </w:r>
    </w:p>
    <w:p w14:paraId="1DFE7BD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2.1、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样本类型：至少支持血清、血浆、尿液、脑脊液</w:t>
      </w:r>
    </w:p>
    <w:p w14:paraId="46E0FBE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灵活性：无上下水系统要求，无需管道。</w:t>
      </w:r>
    </w:p>
    <w:p w14:paraId="402BE9B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2.3、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电解质及特殊离子检测采用直接离子选择电极法检测，避免稀释可能导致的电解质排斥效应。</w:t>
      </w:r>
    </w:p>
    <w:p w14:paraId="6FB1D86F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2.4、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电解质及特殊离子检测无需更换电极保养和电极更换</w:t>
      </w:r>
    </w:p>
    <w:p w14:paraId="14C91B0E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2.5、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能够检测出样本中内源性干扰物质，如溶血、黄疸和脂血，并在结果报告中分别进行标识，且无需额外的试剂及其他耗材。</w:t>
      </w:r>
    </w:p>
    <w:p w14:paraId="021F9DF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2.6、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设备可检测项目至少包括肝功、肾功、血脂、血糖、心肌酶、胰腺酶谱、酒精、血氨。</w:t>
      </w:r>
    </w:p>
    <w:p w14:paraId="11FBB0D9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★2.7、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样本位：检测系统有专用的急诊样本位或可优先处理急诊检测。</w:t>
      </w:r>
    </w:p>
    <w:p w14:paraId="7FBC3D70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2.8、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试剂系统：提供同品牌原厂原装试剂和校准品，具有完整溯源性，并可提供全套原装校准品溯源性及校准不确定度数据</w:t>
      </w:r>
    </w:p>
    <w:p w14:paraId="738DE2E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2.9、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系统采用一次性吸样头，避免产生样本和试剂的携带污染</w:t>
      </w:r>
    </w:p>
    <w:p w14:paraId="2546A371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六、配置清单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739"/>
        <w:gridCol w:w="1710"/>
        <w:gridCol w:w="1710"/>
      </w:tblGrid>
      <w:tr w14:paraId="4B7D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21F8F2B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Hlk162448770"/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94" w:type="pct"/>
            <w:vAlign w:val="center"/>
          </w:tcPr>
          <w:p w14:paraId="6683B64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03" w:type="pct"/>
            <w:vAlign w:val="center"/>
          </w:tcPr>
          <w:p w14:paraId="65F3FE2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03" w:type="pct"/>
          </w:tcPr>
          <w:p w14:paraId="5C6937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是否</w:t>
            </w:r>
            <w:r>
              <w:rPr>
                <w:rFonts w:hint="eastAsia" w:ascii="宋体" w:hAnsi="宋体"/>
                <w:b/>
                <w:bCs/>
                <w:sz w:val="24"/>
              </w:rPr>
              <w:t>按照医疗器械管理</w:t>
            </w:r>
          </w:p>
        </w:tc>
      </w:tr>
      <w:tr w14:paraId="2352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37764B8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194" w:type="pct"/>
            <w:vAlign w:val="center"/>
          </w:tcPr>
          <w:p w14:paraId="503D2A5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流水线前处理-离心模块</w:t>
            </w:r>
          </w:p>
        </w:tc>
        <w:tc>
          <w:tcPr>
            <w:tcW w:w="1003" w:type="pct"/>
          </w:tcPr>
          <w:p w14:paraId="558DA4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  <w:tc>
          <w:tcPr>
            <w:tcW w:w="1003" w:type="pct"/>
            <w:vMerge w:val="restart"/>
            <w:vAlign w:val="center"/>
          </w:tcPr>
          <w:p w14:paraId="35F2166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 w14:paraId="30E5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1EBC7A4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94" w:type="pct"/>
            <w:vAlign w:val="center"/>
          </w:tcPr>
          <w:p w14:paraId="3FAB93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流水线前处理-进出样模块</w:t>
            </w:r>
          </w:p>
        </w:tc>
        <w:tc>
          <w:tcPr>
            <w:tcW w:w="1003" w:type="pct"/>
          </w:tcPr>
          <w:p w14:paraId="3445136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  <w:tc>
          <w:tcPr>
            <w:tcW w:w="1003" w:type="pct"/>
            <w:vMerge w:val="continue"/>
            <w:vAlign w:val="center"/>
          </w:tcPr>
          <w:p w14:paraId="590506D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236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66DF72A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194" w:type="pct"/>
            <w:vAlign w:val="center"/>
          </w:tcPr>
          <w:p w14:paraId="253E48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流水线前处理-去盖模块</w:t>
            </w:r>
          </w:p>
        </w:tc>
        <w:tc>
          <w:tcPr>
            <w:tcW w:w="1003" w:type="pct"/>
          </w:tcPr>
          <w:p w14:paraId="6161330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  <w:tc>
          <w:tcPr>
            <w:tcW w:w="1003" w:type="pct"/>
            <w:vMerge w:val="continue"/>
            <w:vAlign w:val="center"/>
          </w:tcPr>
          <w:p w14:paraId="68EFCA7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2AA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054E850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194" w:type="pct"/>
            <w:vAlign w:val="center"/>
          </w:tcPr>
          <w:p w14:paraId="30520A5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流水线接口及旁路模块</w:t>
            </w:r>
          </w:p>
        </w:tc>
        <w:tc>
          <w:tcPr>
            <w:tcW w:w="1003" w:type="pct"/>
          </w:tcPr>
          <w:p w14:paraId="5663E9F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4个</w:t>
            </w:r>
          </w:p>
        </w:tc>
        <w:tc>
          <w:tcPr>
            <w:tcW w:w="1003" w:type="pct"/>
            <w:vMerge w:val="continue"/>
            <w:vAlign w:val="center"/>
          </w:tcPr>
          <w:p w14:paraId="5214CA8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BE5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656256F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194" w:type="pct"/>
            <w:vAlign w:val="center"/>
          </w:tcPr>
          <w:p w14:paraId="08AE1FF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流水线配套中央控制系统</w:t>
            </w:r>
          </w:p>
        </w:tc>
        <w:tc>
          <w:tcPr>
            <w:tcW w:w="1003" w:type="pct"/>
          </w:tcPr>
          <w:p w14:paraId="1B0D0AF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1套</w:t>
            </w:r>
          </w:p>
        </w:tc>
        <w:tc>
          <w:tcPr>
            <w:tcW w:w="1003" w:type="pct"/>
            <w:vMerge w:val="continue"/>
            <w:vAlign w:val="center"/>
          </w:tcPr>
          <w:p w14:paraId="5E6B77F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86E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195CB40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194" w:type="pct"/>
            <w:vAlign w:val="center"/>
          </w:tcPr>
          <w:p w14:paraId="147459A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缓冲模块</w:t>
            </w:r>
          </w:p>
        </w:tc>
        <w:tc>
          <w:tcPr>
            <w:tcW w:w="1003" w:type="pct"/>
          </w:tcPr>
          <w:p w14:paraId="4E9F0F1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1个</w:t>
            </w:r>
          </w:p>
        </w:tc>
        <w:tc>
          <w:tcPr>
            <w:tcW w:w="1003" w:type="pct"/>
            <w:vMerge w:val="restart"/>
            <w:vAlign w:val="center"/>
          </w:tcPr>
          <w:p w14:paraId="4713AA0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4D02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1D06EA7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194" w:type="pct"/>
            <w:vAlign w:val="center"/>
          </w:tcPr>
          <w:p w14:paraId="2D5DE30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中间体软件</w:t>
            </w:r>
          </w:p>
        </w:tc>
        <w:tc>
          <w:tcPr>
            <w:tcW w:w="1003" w:type="pct"/>
          </w:tcPr>
          <w:p w14:paraId="05DC1A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1套</w:t>
            </w:r>
          </w:p>
        </w:tc>
        <w:tc>
          <w:tcPr>
            <w:tcW w:w="1003" w:type="pct"/>
            <w:vMerge w:val="continue"/>
            <w:vAlign w:val="center"/>
          </w:tcPr>
          <w:p w14:paraId="6802C31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8F1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7C613F8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194" w:type="pct"/>
            <w:vAlign w:val="center"/>
          </w:tcPr>
          <w:p w14:paraId="39CE6D4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流水线配套线槽</w:t>
            </w:r>
          </w:p>
        </w:tc>
        <w:tc>
          <w:tcPr>
            <w:tcW w:w="1003" w:type="pct"/>
          </w:tcPr>
          <w:p w14:paraId="3F429A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1套</w:t>
            </w:r>
          </w:p>
        </w:tc>
        <w:tc>
          <w:tcPr>
            <w:tcW w:w="1003" w:type="pct"/>
            <w:vMerge w:val="continue"/>
            <w:vAlign w:val="center"/>
          </w:tcPr>
          <w:p w14:paraId="791EAD7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849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52408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194" w:type="pct"/>
            <w:vAlign w:val="center"/>
          </w:tcPr>
          <w:p w14:paraId="11419F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流水线配套通讯套件</w:t>
            </w:r>
          </w:p>
        </w:tc>
        <w:tc>
          <w:tcPr>
            <w:tcW w:w="1003" w:type="pct"/>
          </w:tcPr>
          <w:p w14:paraId="1D92EC5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1套</w:t>
            </w:r>
          </w:p>
        </w:tc>
        <w:tc>
          <w:tcPr>
            <w:tcW w:w="1003" w:type="pct"/>
            <w:vMerge w:val="continue"/>
            <w:vAlign w:val="center"/>
          </w:tcPr>
          <w:p w14:paraId="2882AD9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9BE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0" w:type="pct"/>
            <w:vAlign w:val="center"/>
          </w:tcPr>
          <w:p w14:paraId="6BF10F3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2194" w:type="pct"/>
            <w:vAlign w:val="center"/>
          </w:tcPr>
          <w:p w14:paraId="19E1D3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全自动生化分析仪</w:t>
            </w:r>
          </w:p>
        </w:tc>
        <w:tc>
          <w:tcPr>
            <w:tcW w:w="1003" w:type="pct"/>
          </w:tcPr>
          <w:p w14:paraId="07872E1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3台</w:t>
            </w:r>
          </w:p>
        </w:tc>
        <w:tc>
          <w:tcPr>
            <w:tcW w:w="1003" w:type="pct"/>
            <w:vAlign w:val="center"/>
          </w:tcPr>
          <w:p w14:paraId="67FF572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bookmarkEnd w:id="0"/>
    </w:tbl>
    <w:p w14:paraId="2ED0DBC0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七、售后服务要求：</w:t>
      </w:r>
    </w:p>
    <w:p w14:paraId="1D8B17A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响应时间：投标人需7*24小时响应，2小时内工程师到场</w:t>
      </w:r>
    </w:p>
    <w:p w14:paraId="7C179019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★2、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保修年限：</w:t>
      </w:r>
      <w:r>
        <w:rPr>
          <w:rFonts w:hint="eastAsia" w:ascii="宋体" w:hAnsi="宋体"/>
          <w:sz w:val="24"/>
          <w:szCs w:val="24"/>
          <w:lang w:val="en-US" w:eastAsia="zh-CN"/>
        </w:rPr>
        <w:t>原厂终身保修</w:t>
      </w:r>
      <w:bookmarkStart w:id="1" w:name="_GoBack"/>
      <w:bookmarkEnd w:id="1"/>
    </w:p>
    <w:p w14:paraId="2F0009E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八、伴随服务要求</w:t>
      </w:r>
    </w:p>
    <w:p w14:paraId="2F883E9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安装：免费提供安装服务</w:t>
      </w:r>
    </w:p>
    <w:p w14:paraId="18D589F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调试：免费提供调试服务</w:t>
      </w:r>
    </w:p>
    <w:p w14:paraId="53196B5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提供技术援助：保修期内免费提供技术援助</w:t>
      </w:r>
    </w:p>
    <w:p w14:paraId="1136E5E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培训：免费提供培训</w:t>
      </w:r>
    </w:p>
    <w:p w14:paraId="7152F6F2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验收方案：现场验收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6E"/>
    <w:rsid w:val="00093D18"/>
    <w:rsid w:val="00167E05"/>
    <w:rsid w:val="00447B4F"/>
    <w:rsid w:val="005622DE"/>
    <w:rsid w:val="00AA497F"/>
    <w:rsid w:val="00C873D3"/>
    <w:rsid w:val="00D80D6E"/>
    <w:rsid w:val="00F15F37"/>
    <w:rsid w:val="555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1299</Words>
  <Characters>1346</Characters>
  <Lines>10</Lines>
  <Paragraphs>2</Paragraphs>
  <TotalTime>3</TotalTime>
  <ScaleCrop>false</ScaleCrop>
  <LinksUpToDate>false</LinksUpToDate>
  <CharactersWithSpaces>1377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2025-02-26T01:18:00Z</dcterms:created>
  <dc:creator>Yiming LI</dc:creator>
  <cp:lastModifiedBy>杨俐君</cp:lastModifiedBy>
  <dcterms:modified xsi:type="dcterms:W3CDTF">2025-02-26T02:03:35Z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eyJoZGlkIjoiZDA3NGNhYmEwMjk5MTg3ODA3MDc4MDk4NGFjZjY3MWYiLCJ1c2VySWQiOiI2NDA4MzE2NjgifQ==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6567BF86806B417398819FF723E7EEDD_12</vt:lpwstr>
  </property>
</Properties>
</file>