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A7FED0">
      <w:pPr>
        <w:pStyle w:val="5"/>
        <w:numPr>
          <w:numId w:val="0"/>
        </w:numPr>
        <w:ind w:leftChars="0"/>
        <w:rPr>
          <w:rFonts w:hint="eastAsia"/>
        </w:rPr>
      </w:pPr>
    </w:p>
    <w:p w14:paraId="79E93453">
      <w:pPr>
        <w:pStyle w:val="5"/>
        <w:numPr>
          <w:numId w:val="0"/>
        </w:numPr>
        <w:ind w:leftChars="0" w:firstLine="480" w:firstLineChars="200"/>
        <w:rPr>
          <w:sz w:val="24"/>
          <w:szCs w:val="24"/>
        </w:rPr>
      </w:pPr>
      <w:r>
        <w:rPr>
          <w:rFonts w:hint="eastAsia"/>
          <w:sz w:val="24"/>
          <w:szCs w:val="24"/>
        </w:rPr>
        <w:t>单一来源采购理由：上海挪华威认证有限公司是在中国国家认证认可监督管理委员会下注册备案唯一一家可以执行DNV国际医疗质量认证服务的公司。</w:t>
      </w:r>
    </w:p>
    <w:p w14:paraId="4235182C">
      <w:pPr>
        <w:pStyle w:val="5"/>
        <w:ind w:left="360" w:firstLine="0" w:firstLineChars="0"/>
        <w:rPr>
          <w:sz w:val="24"/>
          <w:szCs w:val="24"/>
        </w:rPr>
      </w:pPr>
      <w:r>
        <w:rPr>
          <w:sz w:val="24"/>
          <w:szCs w:val="24"/>
        </w:rPr>
        <w:fldChar w:fldCharType="begin"/>
      </w:r>
      <w:r>
        <w:rPr>
          <w:sz w:val="24"/>
          <w:szCs w:val="24"/>
        </w:rPr>
        <w:instrText xml:space="preserve"> HYPERLINK "http://cx.cnca.cn/CertECloud/institutionBody/authenticetionList" </w:instrText>
      </w:r>
      <w:r>
        <w:rPr>
          <w:sz w:val="24"/>
          <w:szCs w:val="24"/>
        </w:rPr>
        <w:fldChar w:fldCharType="separate"/>
      </w:r>
      <w:r>
        <w:rPr>
          <w:rStyle w:val="4"/>
          <w:sz w:val="24"/>
          <w:szCs w:val="24"/>
        </w:rPr>
        <w:t>认证机构信息列表 (cnca.cn)</w:t>
      </w:r>
      <w:r>
        <w:rPr>
          <w:rStyle w:val="4"/>
          <w:sz w:val="24"/>
          <w:szCs w:val="24"/>
        </w:rPr>
        <w:fldChar w:fldCharType="end"/>
      </w:r>
    </w:p>
    <w:p w14:paraId="09ED28EE">
      <w:pPr>
        <w:pStyle w:val="5"/>
        <w:ind w:left="360" w:firstLine="0" w:firstLineChars="0"/>
      </w:pPr>
      <w:r>
        <w:drawing>
          <wp:inline distT="0" distB="0" distL="0" distR="0">
            <wp:extent cx="5560060" cy="2435860"/>
            <wp:effectExtent l="0" t="0" r="2540" b="2540"/>
            <wp:docPr id="5864305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30527" name="Picture 1" descr="A screenshot of a computer&#10;&#10;Description automatically generated"/>
                    <pic:cNvPicPr>
                      <a:picLocks noChangeAspect="1"/>
                    </pic:cNvPicPr>
                  </pic:nvPicPr>
                  <pic:blipFill>
                    <a:blip r:embed="rId4"/>
                    <a:stretch>
                      <a:fillRect/>
                    </a:stretch>
                  </pic:blipFill>
                  <pic:spPr>
                    <a:xfrm>
                      <a:off x="0" y="0"/>
                      <a:ext cx="5565318" cy="2438260"/>
                    </a:xfrm>
                    <a:prstGeom prst="rect">
                      <a:avLst/>
                    </a:prstGeom>
                  </pic:spPr>
                </pic:pic>
              </a:graphicData>
            </a:graphic>
          </wp:inline>
        </w:drawing>
      </w:r>
    </w:p>
    <w:p w14:paraId="6A47D6E0">
      <w:pPr>
        <w:pStyle w:val="5"/>
        <w:ind w:left="360" w:firstLine="0" w:firstLineChars="0"/>
      </w:pPr>
      <w:r>
        <w:drawing>
          <wp:inline distT="0" distB="0" distL="0" distR="0">
            <wp:extent cx="5569585" cy="2012950"/>
            <wp:effectExtent l="0" t="0" r="0" b="6350"/>
            <wp:docPr id="18882917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91729" name="Picture 1" descr="A screenshot of a computer&#10;&#10;Description automatically generated"/>
                    <pic:cNvPicPr>
                      <a:picLocks noChangeAspect="1"/>
                    </pic:cNvPicPr>
                  </pic:nvPicPr>
                  <pic:blipFill>
                    <a:blip r:embed="rId5"/>
                    <a:stretch>
                      <a:fillRect/>
                    </a:stretch>
                  </pic:blipFill>
                  <pic:spPr>
                    <a:xfrm>
                      <a:off x="0" y="0"/>
                      <a:ext cx="5573829" cy="2014524"/>
                    </a:xfrm>
                    <a:prstGeom prst="rect">
                      <a:avLst/>
                    </a:prstGeom>
                  </pic:spPr>
                </pic:pic>
              </a:graphicData>
            </a:graphic>
          </wp:inline>
        </w:drawing>
      </w:r>
    </w:p>
    <w:p w14:paraId="0C939427">
      <w:pPr>
        <w:rPr>
          <w:rFonts w:hint="eastAsia"/>
          <w:b/>
          <w:bCs/>
          <w:sz w:val="32"/>
          <w:szCs w:val="36"/>
        </w:rPr>
      </w:pPr>
    </w:p>
    <w:p w14:paraId="37D13684">
      <w:pPr>
        <w:rPr>
          <w:rFonts w:hint="eastAsia"/>
          <w:b/>
          <w:bCs/>
          <w:sz w:val="32"/>
          <w:szCs w:val="36"/>
        </w:rPr>
      </w:pPr>
    </w:p>
    <w:p w14:paraId="23CA9FD0">
      <w:pPr>
        <w:rPr>
          <w:rFonts w:hint="eastAsia"/>
          <w:b/>
          <w:bCs/>
          <w:sz w:val="32"/>
          <w:szCs w:val="36"/>
        </w:rPr>
      </w:pPr>
    </w:p>
    <w:p w14:paraId="0860FD8F">
      <w:pPr>
        <w:rPr>
          <w:rFonts w:hint="eastAsia"/>
          <w:b/>
          <w:bCs/>
          <w:sz w:val="32"/>
          <w:szCs w:val="36"/>
        </w:rPr>
      </w:pPr>
    </w:p>
    <w:p w14:paraId="3CCE3BBE">
      <w:pPr>
        <w:rPr>
          <w:rFonts w:hint="eastAsia"/>
          <w:b/>
          <w:bCs/>
          <w:sz w:val="32"/>
          <w:szCs w:val="36"/>
        </w:rPr>
      </w:pPr>
    </w:p>
    <w:p w14:paraId="602F692F">
      <w:pPr>
        <w:rPr>
          <w:rFonts w:hint="eastAsia"/>
          <w:b/>
          <w:bCs/>
          <w:sz w:val="32"/>
          <w:szCs w:val="36"/>
        </w:rPr>
      </w:pPr>
    </w:p>
    <w:p w14:paraId="30F44C53">
      <w:pPr>
        <w:rPr>
          <w:rFonts w:hint="eastAsia"/>
          <w:b/>
          <w:bCs/>
          <w:sz w:val="32"/>
          <w:szCs w:val="36"/>
        </w:rPr>
      </w:pPr>
      <w:bookmarkStart w:id="0" w:name="_GoBack"/>
      <w:bookmarkEnd w:id="0"/>
    </w:p>
    <w:p w14:paraId="10BBF9F4">
      <w:pPr>
        <w:rPr>
          <w:b/>
          <w:bCs/>
          <w:sz w:val="32"/>
          <w:szCs w:val="36"/>
        </w:rPr>
      </w:pPr>
      <w:r>
        <w:rPr>
          <w:rFonts w:hint="eastAsia"/>
          <w:b/>
          <w:bCs/>
          <w:sz w:val="32"/>
          <w:szCs w:val="36"/>
        </w:rPr>
        <w:t>DNV在中国的注册和备案：</w:t>
      </w:r>
    </w:p>
    <w:p w14:paraId="52F038CE">
      <w:pPr>
        <w:jc w:val="left"/>
        <w:rPr>
          <w:b/>
          <w:bCs/>
          <w:sz w:val="24"/>
          <w:szCs w:val="28"/>
        </w:rPr>
      </w:pPr>
      <w:r>
        <w:drawing>
          <wp:inline distT="0" distB="0" distL="0" distR="0">
            <wp:extent cx="5743575" cy="4076065"/>
            <wp:effectExtent l="0" t="0" r="0" b="635"/>
            <wp:docPr id="1941490489" name="Picture 1" descr="A certificate with a red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90489" name="Picture 1" descr="A certificate with a red stamp&#10;&#10;Description automatically generated"/>
                    <pic:cNvPicPr>
                      <a:picLocks noChangeAspect="1"/>
                    </pic:cNvPicPr>
                  </pic:nvPicPr>
                  <pic:blipFill>
                    <a:blip r:embed="rId6"/>
                    <a:stretch>
                      <a:fillRect/>
                    </a:stretch>
                  </pic:blipFill>
                  <pic:spPr>
                    <a:xfrm>
                      <a:off x="0" y="0"/>
                      <a:ext cx="5751404" cy="4081931"/>
                    </a:xfrm>
                    <a:prstGeom prst="rect">
                      <a:avLst/>
                    </a:prstGeom>
                  </pic:spPr>
                </pic:pic>
              </a:graphicData>
            </a:graphic>
          </wp:inline>
        </w:drawing>
      </w:r>
    </w:p>
    <w:p w14:paraId="09D97D01">
      <w:pPr>
        <w:rPr>
          <w:b/>
          <w:bCs/>
          <w:sz w:val="24"/>
          <w:szCs w:val="28"/>
        </w:rPr>
      </w:pPr>
      <w:r>
        <w:drawing>
          <wp:inline distT="0" distB="0" distL="0" distR="0">
            <wp:extent cx="5274310" cy="6946265"/>
            <wp:effectExtent l="0" t="0" r="2540" b="6985"/>
            <wp:docPr id="1417823377" name="Picture 1" descr="A paper with text and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23377" name="Picture 1" descr="A paper with text and a logo&#10;&#10;Description automatically generated"/>
                    <pic:cNvPicPr>
                      <a:picLocks noChangeAspect="1"/>
                    </pic:cNvPicPr>
                  </pic:nvPicPr>
                  <pic:blipFill>
                    <a:blip r:embed="rId7"/>
                    <a:stretch>
                      <a:fillRect/>
                    </a:stretch>
                  </pic:blipFill>
                  <pic:spPr>
                    <a:xfrm>
                      <a:off x="0" y="0"/>
                      <a:ext cx="5274310" cy="6946265"/>
                    </a:xfrm>
                    <a:prstGeom prst="rect">
                      <a:avLst/>
                    </a:prstGeom>
                  </pic:spPr>
                </pic:pic>
              </a:graphicData>
            </a:graphic>
          </wp:inline>
        </w:drawing>
      </w:r>
    </w:p>
    <w:p w14:paraId="0DE07FFA"/>
    <w:p w14:paraId="5238326B"/>
    <w:p w14:paraId="19B3D757"/>
    <w:p w14:paraId="247197C4"/>
    <w:p w14:paraId="5D49E0EA"/>
    <w:p w14:paraId="0144FD6C"/>
    <w:p w14:paraId="6F8D5222"/>
    <w:p w14:paraId="366E79D1"/>
    <w:p w14:paraId="7FB68BD5">
      <w:pPr>
        <w:rPr>
          <w:b/>
          <w:bCs/>
          <w:sz w:val="32"/>
          <w:szCs w:val="36"/>
        </w:rPr>
      </w:pPr>
      <w:r>
        <w:rPr>
          <w:rFonts w:hint="eastAsia"/>
          <w:b/>
          <w:bCs/>
          <w:sz w:val="32"/>
          <w:szCs w:val="36"/>
        </w:rPr>
        <w:t>DNV 收到国际ISQua/IEEA认可，证书：</w:t>
      </w:r>
    </w:p>
    <w:p w14:paraId="0AE1A071"/>
    <w:p w14:paraId="58267300">
      <w:r>
        <w:drawing>
          <wp:inline distT="0" distB="0" distL="0" distR="0">
            <wp:extent cx="5600700" cy="8084185"/>
            <wp:effectExtent l="0" t="0" r="0" b="0"/>
            <wp:docPr id="71563422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34228" name="Picture 1" descr="A close-up of a document&#10;&#10;Description automatically generated"/>
                    <pic:cNvPicPr>
                      <a:picLocks noChangeAspect="1"/>
                    </pic:cNvPicPr>
                  </pic:nvPicPr>
                  <pic:blipFill>
                    <a:blip r:embed="rId8"/>
                    <a:stretch>
                      <a:fillRect/>
                    </a:stretch>
                  </pic:blipFill>
                  <pic:spPr>
                    <a:xfrm>
                      <a:off x="0" y="0"/>
                      <a:ext cx="5605345" cy="8090890"/>
                    </a:xfrm>
                    <a:prstGeom prst="rect">
                      <a:avLst/>
                    </a:prstGeom>
                  </pic:spPr>
                </pic:pic>
              </a:graphicData>
            </a:graphic>
          </wp:inline>
        </w:drawing>
      </w:r>
    </w:p>
    <w:p w14:paraId="448CBD7C">
      <w:pPr>
        <w:rPr>
          <w:b/>
          <w:bCs/>
          <w:sz w:val="32"/>
          <w:szCs w:val="36"/>
        </w:rPr>
      </w:pPr>
      <w:r>
        <w:rPr>
          <w:rFonts w:hint="eastAsia"/>
          <w:b/>
          <w:bCs/>
          <w:sz w:val="32"/>
          <w:szCs w:val="36"/>
        </w:rPr>
        <w:t>DNV中国认证的客户群：</w:t>
      </w:r>
    </w:p>
    <w:p w14:paraId="7C3DE601">
      <w:pPr>
        <w:jc w:val="left"/>
      </w:pPr>
      <w:r>
        <w:drawing>
          <wp:inline distT="0" distB="0" distL="0" distR="0">
            <wp:extent cx="5798185" cy="3286125"/>
            <wp:effectExtent l="0" t="0" r="0" b="0"/>
            <wp:docPr id="892710402" name="Picture 1" descr="A person in a wheelchair with a n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10402" name="Picture 1" descr="A person in a wheelchair with a nurse&#10;&#10;Description automatically generated"/>
                    <pic:cNvPicPr>
                      <a:picLocks noChangeAspect="1"/>
                    </pic:cNvPicPr>
                  </pic:nvPicPr>
                  <pic:blipFill>
                    <a:blip r:embed="rId9"/>
                    <a:stretch>
                      <a:fillRect/>
                    </a:stretch>
                  </pic:blipFill>
                  <pic:spPr>
                    <a:xfrm>
                      <a:off x="0" y="0"/>
                      <a:ext cx="5801611" cy="3287766"/>
                    </a:xfrm>
                    <a:prstGeom prst="rect">
                      <a:avLst/>
                    </a:prstGeom>
                  </pic:spPr>
                </pic:pic>
              </a:graphicData>
            </a:graphic>
          </wp:inline>
        </w:drawing>
      </w:r>
    </w:p>
    <w:p w14:paraId="06C37A48">
      <w:pPr>
        <w:spacing w:line="276" w:lineRule="auto"/>
        <w:jc w:val="left"/>
        <w:rPr>
          <w:sz w:val="22"/>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B8E"/>
    <w:rsid w:val="00223377"/>
    <w:rsid w:val="0022380C"/>
    <w:rsid w:val="004849D9"/>
    <w:rsid w:val="0049164D"/>
    <w:rsid w:val="0053153D"/>
    <w:rsid w:val="005A4BA7"/>
    <w:rsid w:val="00614022"/>
    <w:rsid w:val="00885598"/>
    <w:rsid w:val="009A0B00"/>
    <w:rsid w:val="00AC5E3E"/>
    <w:rsid w:val="00B53B8E"/>
    <w:rsid w:val="00BC0A60"/>
    <w:rsid w:val="00C16147"/>
    <w:rsid w:val="00E86274"/>
    <w:rsid w:val="180336B7"/>
    <w:rsid w:val="21CD4745"/>
    <w:rsid w:val="485E42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character" w:styleId="4">
    <w:name w:val="Hyperlink"/>
    <w:basedOn w:val="3"/>
    <w:semiHidden/>
    <w:unhideWhenUsed/>
    <w:qFormat/>
    <w:uiPriority w:val="99"/>
    <w:rPr>
      <w:color w:val="0000FF"/>
      <w:u w:val="single"/>
    </w:r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395</Words>
  <Characters>429</Characters>
  <Lines>5</Lines>
  <Paragraphs>1</Paragraphs>
  <TotalTime>13</TotalTime>
  <ScaleCrop>false</ScaleCrop>
  <LinksUpToDate>false</LinksUpToDate>
  <CharactersWithSpaces>431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2024-06-12T00:44:00Z</dcterms:created>
  <dc:creator>Chen</dc:creator>
  <cp:lastModifiedBy>杨俐君</cp:lastModifiedBy>
  <dcterms:modified xsi:type="dcterms:W3CDTF">2025-03-03T15:25:29Z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141450-2387-4aca-b41f-19cd6be9dd3c_Enabled">
    <vt:lpwstr>true</vt:lpwstr>
  </property>
  <property fmtid="{D5CDD505-2E9C-101B-9397-08002B2CF9AE}" pid="3" name="MSIP_Label_48141450-2387-4aca-b41f-19cd6be9dd3c_SetDate">
    <vt:lpwstr>2024-06-12T02:40:17Z</vt:lpwstr>
  </property>
  <property fmtid="{D5CDD505-2E9C-101B-9397-08002B2CF9AE}" pid="4" name="MSIP_Label_48141450-2387-4aca-b41f-19cd6be9dd3c_Method">
    <vt:lpwstr>Standard</vt:lpwstr>
  </property>
  <property fmtid="{D5CDD505-2E9C-101B-9397-08002B2CF9AE}" pid="5" name="MSIP_Label_48141450-2387-4aca-b41f-19cd6be9dd3c_Name">
    <vt:lpwstr>Restricted_Unprotected</vt:lpwstr>
  </property>
  <property fmtid="{D5CDD505-2E9C-101B-9397-08002B2CF9AE}" pid="6" name="MSIP_Label_48141450-2387-4aca-b41f-19cd6be9dd3c_SiteId">
    <vt:lpwstr>adf10e2b-b6e9-41d6-be2f-c12bb566019c</vt:lpwstr>
  </property>
  <property fmtid="{D5CDD505-2E9C-101B-9397-08002B2CF9AE}" pid="7" name="MSIP_Label_48141450-2387-4aca-b41f-19cd6be9dd3c_ActionId">
    <vt:lpwstr>41aeddc0-d1ea-45db-b652-437c250e14b0</vt:lpwstr>
  </property>
  <property fmtid="{D5CDD505-2E9C-101B-9397-08002B2CF9AE}" pid="8" name="MSIP_Label_48141450-2387-4aca-b41f-19cd6be9dd3c_ContentBits">
    <vt:lpwstr>0</vt:lpwstr>
  </property>
  <property fmtid="{D5CDD505-2E9C-101B-9397-08002B2CF9AE}" pid="9" name="KSOTemplateDocerSaveRecord">
    <vt:lpwstr>eyJoZGlkIjoiYTEyMGNmM2FlYmZkM2YwMTFjNDMwNDRkY2IxZDZlYTMiLCJ1c2VySWQiOiI2NDA4MzE2NjgifQ==</vt:lpwstr>
  </property>
  <property fmtid="{D5CDD505-2E9C-101B-9397-08002B2CF9AE}" pid="10" name="KSOProductBuildVer">
    <vt:lpwstr>2052-12.1.0.19770</vt:lpwstr>
  </property>
  <property fmtid="{D5CDD505-2E9C-101B-9397-08002B2CF9AE}" pid="11" name="ICV">
    <vt:lpwstr>0C33F87B35DF49D1ADBDAF84B0DEE46D_13</vt:lpwstr>
  </property>
</Properties>
</file>