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866BC">
      <w:pPr>
        <w:spacing w:line="360" w:lineRule="auto"/>
        <w:ind w:firstLine="480" w:firstLineChars="200"/>
        <w:rPr>
          <w:rFonts w:hint="eastAsia"/>
          <w:sz w:val="24"/>
        </w:rPr>
      </w:pPr>
      <w:bookmarkStart w:id="3" w:name="_GoBack"/>
      <w:bookmarkEnd w:id="3"/>
      <w:r>
        <w:rPr>
          <w:rFonts w:hint="eastAsia"/>
          <w:sz w:val="24"/>
        </w:rPr>
        <w:t>投标人对加注星号（“★”）的技术条款或技术参数应当在投标文件中提供技术支持资料。</w:t>
      </w:r>
      <w:r>
        <w:rPr>
          <w:rFonts w:hint="eastAsia" w:ascii="宋体" w:hAnsi="宋体" w:cs="宋体"/>
          <w:kern w:val="0"/>
          <w:sz w:val="24"/>
        </w:rPr>
        <w:t>技术支持资料以产品说明书、彩页、注册证、检测检验证明、制造商盖章的证明文件等实质性响应文件为准。</w:t>
      </w:r>
      <w:r>
        <w:rPr>
          <w:rFonts w:hint="eastAsia"/>
          <w:sz w:val="24"/>
        </w:rPr>
        <w:t>凡不符合上述要求的，将视为无效技术支持资料。</w:t>
      </w:r>
    </w:p>
    <w:p w14:paraId="3BB9F9D6"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货物需求一览表</w:t>
      </w:r>
    </w:p>
    <w:tbl>
      <w:tblPr>
        <w:tblStyle w:val="15"/>
        <w:tblW w:w="53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85"/>
        <w:gridCol w:w="791"/>
        <w:gridCol w:w="2240"/>
        <w:gridCol w:w="1773"/>
        <w:gridCol w:w="967"/>
        <w:gridCol w:w="1078"/>
      </w:tblGrid>
      <w:tr w14:paraId="54DA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96" w:type="pct"/>
            <w:vAlign w:val="center"/>
          </w:tcPr>
          <w:p w14:paraId="68B261C7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hint="eastAsia" w:ascii="Arial" w:hAnsi="Arial" w:cs="Arial"/>
                <w:b/>
                <w:szCs w:val="22"/>
              </w:rPr>
              <w:t>序号</w:t>
            </w:r>
          </w:p>
        </w:tc>
        <w:tc>
          <w:tcPr>
            <w:tcW w:w="865" w:type="pct"/>
            <w:vAlign w:val="center"/>
          </w:tcPr>
          <w:p w14:paraId="1E5E03BC">
            <w:pPr>
              <w:spacing w:line="360" w:lineRule="auto"/>
              <w:jc w:val="center"/>
              <w:rPr>
                <w:rFonts w:ascii="Arial" w:hAnsi="Arial" w:cs="Arial"/>
                <w:spacing w:val="-2"/>
                <w:lang w:val="en-GB"/>
              </w:rPr>
            </w:pPr>
            <w:r>
              <w:rPr>
                <w:rFonts w:ascii="Arial" w:hAnsi="Arial" w:cs="Arial"/>
                <w:b/>
                <w:szCs w:val="22"/>
              </w:rPr>
              <w:t>设备名称</w:t>
            </w:r>
          </w:p>
        </w:tc>
        <w:tc>
          <w:tcPr>
            <w:tcW w:w="432" w:type="pct"/>
            <w:vAlign w:val="center"/>
          </w:tcPr>
          <w:p w14:paraId="17C2011E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数量</w:t>
            </w:r>
          </w:p>
        </w:tc>
        <w:tc>
          <w:tcPr>
            <w:tcW w:w="1223" w:type="pct"/>
            <w:vAlign w:val="center"/>
          </w:tcPr>
          <w:p w14:paraId="08B189C2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简要技术规格</w:t>
            </w:r>
          </w:p>
        </w:tc>
        <w:tc>
          <w:tcPr>
            <w:tcW w:w="968" w:type="pct"/>
            <w:vAlign w:val="center"/>
          </w:tcPr>
          <w:p w14:paraId="1DFE9140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hint="eastAsia" w:ascii="Arial" w:hAnsi="Arial" w:cs="Arial"/>
                <w:b/>
                <w:szCs w:val="22"/>
              </w:rPr>
              <w:t>交付时间</w:t>
            </w:r>
          </w:p>
        </w:tc>
        <w:tc>
          <w:tcPr>
            <w:tcW w:w="528" w:type="pct"/>
            <w:vAlign w:val="center"/>
          </w:tcPr>
          <w:p w14:paraId="4A16F973">
            <w:pPr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指定到货地点</w:t>
            </w:r>
          </w:p>
        </w:tc>
        <w:tc>
          <w:tcPr>
            <w:tcW w:w="588" w:type="pct"/>
            <w:vAlign w:val="center"/>
          </w:tcPr>
          <w:p w14:paraId="6E6C8944">
            <w:pPr>
              <w:spacing w:line="360" w:lineRule="auto"/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最高限价（万元/人民币）</w:t>
            </w:r>
          </w:p>
        </w:tc>
      </w:tr>
      <w:tr w14:paraId="305B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96" w:type="pct"/>
            <w:vAlign w:val="center"/>
          </w:tcPr>
          <w:p w14:paraId="6C5296E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65" w:type="pct"/>
            <w:vAlign w:val="center"/>
          </w:tcPr>
          <w:p w14:paraId="3773BD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电生理导航系统</w:t>
            </w:r>
          </w:p>
        </w:tc>
        <w:tc>
          <w:tcPr>
            <w:tcW w:w="432" w:type="pct"/>
            <w:vAlign w:val="center"/>
          </w:tcPr>
          <w:p w14:paraId="6E27E73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</w:tc>
        <w:tc>
          <w:tcPr>
            <w:tcW w:w="1223" w:type="pct"/>
            <w:vAlign w:val="center"/>
          </w:tcPr>
          <w:p w14:paraId="0BDD5C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主要用于各种心律失常，尤其是复杂性心律失常的诊治，满足三维下期前收缩、室上性心动过速、室性心动过速、阵发性心房颤动、持续性心房颤动、心房扑动等介入手术的开展。</w:t>
            </w:r>
          </w:p>
        </w:tc>
        <w:tc>
          <w:tcPr>
            <w:tcW w:w="968" w:type="pct"/>
            <w:vAlign w:val="center"/>
          </w:tcPr>
          <w:p w14:paraId="463A42D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中华人民共和国关境外交付的货物：信用证开立后60天内；</w:t>
            </w:r>
          </w:p>
          <w:p w14:paraId="442285E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中华人民共和国关境内交付的货物：合同签订后60天内</w:t>
            </w:r>
          </w:p>
        </w:tc>
        <w:tc>
          <w:tcPr>
            <w:tcW w:w="528" w:type="pct"/>
            <w:vAlign w:val="center"/>
          </w:tcPr>
          <w:p w14:paraId="7B779BF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上海交通大学医学附属新华医院奉贤院区</w:t>
            </w:r>
          </w:p>
        </w:tc>
        <w:tc>
          <w:tcPr>
            <w:tcW w:w="588" w:type="pct"/>
            <w:vAlign w:val="center"/>
          </w:tcPr>
          <w:p w14:paraId="36A6997C">
            <w:pPr>
              <w:spacing w:line="360" w:lineRule="auto"/>
              <w:jc w:val="center"/>
              <w:rPr>
                <w:rFonts w:ascii="Arial" w:hAnsi="Arial" w:cs="Arial"/>
                <w:spacing w:val="-2"/>
                <w:lang w:val="it-IT"/>
              </w:rPr>
            </w:pPr>
            <w:r>
              <w:rPr>
                <w:rFonts w:hint="eastAsia" w:ascii="Arial" w:hAnsi="Arial" w:cs="Arial"/>
                <w:spacing w:val="-2"/>
                <w:lang w:val="it-IT"/>
              </w:rPr>
              <w:t>250</w:t>
            </w:r>
          </w:p>
        </w:tc>
      </w:tr>
    </w:tbl>
    <w:p w14:paraId="2FFE5E23">
      <w:pPr>
        <w:spacing w:line="360" w:lineRule="auto"/>
        <w:ind w:left="450"/>
        <w:rPr>
          <w:rFonts w:hint="eastAsia" w:ascii="宋体" w:hAnsi="宋体"/>
          <w:b/>
          <w:szCs w:val="21"/>
        </w:rPr>
      </w:pPr>
    </w:p>
    <w:p w14:paraId="4C6E2C6C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二、配置清单：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878"/>
        <w:gridCol w:w="3198"/>
      </w:tblGrid>
      <w:tr w14:paraId="0634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  <w:vAlign w:val="center"/>
          </w:tcPr>
          <w:p w14:paraId="39AAFE8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78" w:type="dxa"/>
            <w:vAlign w:val="center"/>
          </w:tcPr>
          <w:p w14:paraId="6FF466D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198" w:type="dxa"/>
            <w:vAlign w:val="center"/>
          </w:tcPr>
          <w:p w14:paraId="0E19934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</w:tr>
      <w:tr w14:paraId="7AF6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373AA6D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78" w:type="dxa"/>
          </w:tcPr>
          <w:p w14:paraId="601FB28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系统主机</w:t>
            </w:r>
          </w:p>
        </w:tc>
        <w:tc>
          <w:tcPr>
            <w:tcW w:w="3198" w:type="dxa"/>
          </w:tcPr>
          <w:p w14:paraId="3B104A12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</w:tr>
      <w:tr w14:paraId="6D72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58B66AC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78" w:type="dxa"/>
          </w:tcPr>
          <w:p w14:paraId="692B1A0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工作站</w:t>
            </w:r>
          </w:p>
        </w:tc>
        <w:tc>
          <w:tcPr>
            <w:tcW w:w="3198" w:type="dxa"/>
          </w:tcPr>
          <w:p w14:paraId="359342A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1台</w:t>
            </w:r>
          </w:p>
        </w:tc>
      </w:tr>
      <w:tr w14:paraId="3C77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4A31BBE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78" w:type="dxa"/>
          </w:tcPr>
          <w:p w14:paraId="71032F9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PIU</w:t>
            </w:r>
            <w:r>
              <w:rPr>
                <w:rFonts w:hint="eastAsia"/>
                <w:sz w:val="24"/>
              </w:rPr>
              <w:t>病人导线连接盒</w:t>
            </w:r>
          </w:p>
        </w:tc>
        <w:tc>
          <w:tcPr>
            <w:tcW w:w="3198" w:type="dxa"/>
          </w:tcPr>
          <w:p w14:paraId="2244978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31D3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3C542C8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78" w:type="dxa"/>
          </w:tcPr>
          <w:p w14:paraId="043DB9C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PIU病人导线连接盒供电单元</w:t>
            </w:r>
          </w:p>
        </w:tc>
        <w:tc>
          <w:tcPr>
            <w:tcW w:w="3198" w:type="dxa"/>
          </w:tcPr>
          <w:p w14:paraId="4F0C9C4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419F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2CBF490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78" w:type="dxa"/>
          </w:tcPr>
          <w:p w14:paraId="416246E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体表心电输出单元</w:t>
            </w:r>
          </w:p>
        </w:tc>
        <w:tc>
          <w:tcPr>
            <w:tcW w:w="3198" w:type="dxa"/>
          </w:tcPr>
          <w:p w14:paraId="7247A55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4E4B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122CD6B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78" w:type="dxa"/>
          </w:tcPr>
          <w:p w14:paraId="5D353EB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定位板</w:t>
            </w:r>
          </w:p>
        </w:tc>
        <w:tc>
          <w:tcPr>
            <w:tcW w:w="3198" w:type="dxa"/>
          </w:tcPr>
          <w:p w14:paraId="5EB4847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6B76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4A1B3A8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78" w:type="dxa"/>
          </w:tcPr>
          <w:p w14:paraId="11A05B9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定位板架</w:t>
            </w:r>
          </w:p>
        </w:tc>
        <w:tc>
          <w:tcPr>
            <w:tcW w:w="3198" w:type="dxa"/>
          </w:tcPr>
          <w:p w14:paraId="4FE6FCA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2EEF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453B97E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78" w:type="dxa"/>
          </w:tcPr>
          <w:p w14:paraId="1A3F933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放电脚闸</w:t>
            </w:r>
          </w:p>
        </w:tc>
        <w:tc>
          <w:tcPr>
            <w:tcW w:w="3198" w:type="dxa"/>
          </w:tcPr>
          <w:p w14:paraId="13FEBEE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3FBF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3454D7C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78" w:type="dxa"/>
          </w:tcPr>
          <w:p w14:paraId="35E66E6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主机车架</w:t>
            </w:r>
          </w:p>
        </w:tc>
        <w:tc>
          <w:tcPr>
            <w:tcW w:w="3198" w:type="dxa"/>
          </w:tcPr>
          <w:p w14:paraId="6426CE2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3DD9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2754BF3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78" w:type="dxa"/>
          </w:tcPr>
          <w:p w14:paraId="79377A9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工作站车架</w:t>
            </w:r>
          </w:p>
        </w:tc>
        <w:tc>
          <w:tcPr>
            <w:tcW w:w="3198" w:type="dxa"/>
          </w:tcPr>
          <w:p w14:paraId="6065D64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5146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57D7FBF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78" w:type="dxa"/>
          </w:tcPr>
          <w:p w14:paraId="13EAB3F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高分辨率液晶显示器</w:t>
            </w:r>
          </w:p>
        </w:tc>
        <w:tc>
          <w:tcPr>
            <w:tcW w:w="3198" w:type="dxa"/>
          </w:tcPr>
          <w:p w14:paraId="2E06ADC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4台</w:t>
            </w:r>
          </w:p>
        </w:tc>
      </w:tr>
      <w:tr w14:paraId="3AD3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0FDB6F6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78" w:type="dxa"/>
          </w:tcPr>
          <w:p w14:paraId="704EBE3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贴片单元</w:t>
            </w:r>
          </w:p>
        </w:tc>
        <w:tc>
          <w:tcPr>
            <w:tcW w:w="3198" w:type="dxa"/>
          </w:tcPr>
          <w:p w14:paraId="17E4AD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1C57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67CF499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878" w:type="dxa"/>
          </w:tcPr>
          <w:p w14:paraId="1647349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心内导联输出电缆</w:t>
            </w:r>
          </w:p>
        </w:tc>
        <w:tc>
          <w:tcPr>
            <w:tcW w:w="3198" w:type="dxa"/>
          </w:tcPr>
          <w:p w14:paraId="44B9860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2739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6D7E793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878" w:type="dxa"/>
          </w:tcPr>
          <w:p w14:paraId="27FD9F8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起搏电缆</w:t>
            </w:r>
          </w:p>
        </w:tc>
        <w:tc>
          <w:tcPr>
            <w:tcW w:w="3198" w:type="dxa"/>
          </w:tcPr>
          <w:p w14:paraId="47DDE8D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5829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612C629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878" w:type="dxa"/>
          </w:tcPr>
          <w:p w14:paraId="7ECFD0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压力监测模块</w:t>
            </w:r>
          </w:p>
        </w:tc>
        <w:tc>
          <w:tcPr>
            <w:tcW w:w="3198" w:type="dxa"/>
          </w:tcPr>
          <w:p w14:paraId="058B9D9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2E80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58A3401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878" w:type="dxa"/>
          </w:tcPr>
          <w:p w14:paraId="09DEB37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消融指数模块</w:t>
            </w:r>
          </w:p>
        </w:tc>
        <w:tc>
          <w:tcPr>
            <w:tcW w:w="3198" w:type="dxa"/>
          </w:tcPr>
          <w:p w14:paraId="3F97681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10EA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0A7732D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878" w:type="dxa"/>
          </w:tcPr>
          <w:p w14:paraId="19E5B6E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回溯采点记录系统</w:t>
            </w:r>
          </w:p>
        </w:tc>
        <w:tc>
          <w:tcPr>
            <w:tcW w:w="3198" w:type="dxa"/>
          </w:tcPr>
          <w:p w14:paraId="1CA56A4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60C8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158B0F3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878" w:type="dxa"/>
          </w:tcPr>
          <w:p w14:paraId="12D37DE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智能高精密度标测系统</w:t>
            </w:r>
          </w:p>
        </w:tc>
        <w:tc>
          <w:tcPr>
            <w:tcW w:w="3198" w:type="dxa"/>
          </w:tcPr>
          <w:p w14:paraId="5693023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286F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9" w:type="dxa"/>
          </w:tcPr>
          <w:p w14:paraId="04931ED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878" w:type="dxa"/>
          </w:tcPr>
          <w:p w14:paraId="1B126E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三维动态标测图模块</w:t>
            </w:r>
          </w:p>
        </w:tc>
        <w:tc>
          <w:tcPr>
            <w:tcW w:w="3198" w:type="dxa"/>
          </w:tcPr>
          <w:p w14:paraId="2D2CBD8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165C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49992F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878" w:type="dxa"/>
          </w:tcPr>
          <w:p w14:paraId="14CDDD4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超声整合软件</w:t>
            </w:r>
          </w:p>
        </w:tc>
        <w:tc>
          <w:tcPr>
            <w:tcW w:w="3198" w:type="dxa"/>
          </w:tcPr>
          <w:p w14:paraId="38AE6B7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2703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7FD4B72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3878" w:type="dxa"/>
          </w:tcPr>
          <w:p w14:paraId="1E82660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激动向量标测模块</w:t>
            </w:r>
          </w:p>
        </w:tc>
        <w:tc>
          <w:tcPr>
            <w:tcW w:w="3198" w:type="dxa"/>
          </w:tcPr>
          <w:p w14:paraId="0B8FCE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065A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5112FBFB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3878" w:type="dxa"/>
          </w:tcPr>
          <w:p w14:paraId="6059B77B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平行标测模块</w:t>
            </w:r>
          </w:p>
        </w:tc>
        <w:tc>
          <w:tcPr>
            <w:tcW w:w="3198" w:type="dxa"/>
          </w:tcPr>
          <w:p w14:paraId="6CE0C7B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  <w:tr w14:paraId="0112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 w14:paraId="6109291C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3878" w:type="dxa"/>
          </w:tcPr>
          <w:p w14:paraId="377B0850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脉冲消融系统</w:t>
            </w:r>
          </w:p>
        </w:tc>
        <w:tc>
          <w:tcPr>
            <w:tcW w:w="3198" w:type="dxa"/>
          </w:tcPr>
          <w:p w14:paraId="05FAC98C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1个</w:t>
            </w:r>
          </w:p>
        </w:tc>
      </w:tr>
    </w:tbl>
    <w:p w14:paraId="430CB7B8">
      <w:pPr>
        <w:spacing w:line="360" w:lineRule="auto"/>
        <w:rPr>
          <w:rFonts w:hint="eastAsia" w:ascii="宋体" w:hAnsi="宋体"/>
          <w:b/>
          <w:szCs w:val="21"/>
        </w:rPr>
      </w:pPr>
    </w:p>
    <w:p w14:paraId="59F0EAE8"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三、技术规格要求</w:t>
      </w:r>
    </w:p>
    <w:p w14:paraId="0A709C27"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投标方需对以下条款逐条响应。</w:t>
      </w:r>
    </w:p>
    <w:tbl>
      <w:tblPr>
        <w:tblStyle w:val="15"/>
        <w:tblW w:w="494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4987"/>
        <w:gridCol w:w="1014"/>
        <w:gridCol w:w="1015"/>
      </w:tblGrid>
      <w:tr w14:paraId="741FF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3DCA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5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63C02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招标要求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8F975"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投标响应内容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6EA87"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响应/偏离/优于</w:t>
            </w:r>
          </w:p>
        </w:tc>
      </w:tr>
      <w:tr w14:paraId="28FA0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7CFB"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</w:t>
            </w:r>
          </w:p>
        </w:tc>
        <w:tc>
          <w:tcPr>
            <w:tcW w:w="5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644D">
            <w:pPr>
              <w:snapToGrid w:val="0"/>
              <w:spacing w:line="360" w:lineRule="auto"/>
              <w:contextualSpacing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主要功能及工作原理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8C3DF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F436A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/>
                <w:b/>
                <w:sz w:val="24"/>
              </w:rPr>
            </w:pPr>
          </w:p>
        </w:tc>
      </w:tr>
      <w:tr w14:paraId="14427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A32E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4EBD0"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主要功能：主要用于各种心律失常，尤其是复杂性心律失常的诊治，满足三维下期前收缩、室上性心动过速、室性心动过速、阵发性心房颤动、持续性心房颤动、心房扑动等介入手术的开展。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744B6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3ABCC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/>
                <w:b/>
                <w:sz w:val="24"/>
              </w:rPr>
            </w:pPr>
          </w:p>
        </w:tc>
      </w:tr>
      <w:tr w14:paraId="44207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23D7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EDAB5">
            <w:pPr>
              <w:widowControl/>
              <w:jc w:val="lef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工作原理：采用磁电双定位原理，显示多种电生理导管。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8FEEF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904F7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/>
                <w:b/>
                <w:sz w:val="24"/>
              </w:rPr>
            </w:pPr>
          </w:p>
        </w:tc>
      </w:tr>
      <w:tr w14:paraId="33F6E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1CCC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</w:t>
            </w:r>
          </w:p>
        </w:tc>
        <w:tc>
          <w:tcPr>
            <w:tcW w:w="5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885BF">
            <w:pPr>
              <w:widowControl/>
              <w:jc w:val="left"/>
              <w:textAlignment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重要参数及一般参数要求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F9661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8BE3C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Arial"/>
                <w:b/>
                <w:sz w:val="24"/>
              </w:rPr>
            </w:pPr>
          </w:p>
        </w:tc>
      </w:tr>
      <w:tr w14:paraId="3DC9F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B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8F92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采用磁场和电场混合定位原理，定位精度高，抗干扰能力强，多导管可视化，无扭曲变形。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FBE972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77D2C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0DC7B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38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 w:ascii="宋体" w:hAnsi="宋体"/>
                <w:sz w:val="24"/>
              </w:rPr>
              <w:t>1.1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DE2A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磁场定位系统, 磁场强度：0.005mT～0.02mT（距磁场发生器25cm）；磁场频率：2kHz～2.6kHz; 平均磁场定位误差不超过1mm；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0434E5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E127B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53AB8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64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1.2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6030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电场标测导管，在磁传感器技术的校准下，使导管可视化,可在显示屏上看到导管；实现多个导管可视化的同时还可以实现头端和弯型的可视化，可以明确方向。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217F34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19C51C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2F369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BF3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6A43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系统平台采用通用的Windows平台，操作简便，界面友好，软件系统具备良好的拓展和兼容性。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9F2986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08EB45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0756B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7F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B795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定位板有磁线圈，≥6个参考电极，避免病人移位需要重新建模的问题。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EE3140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E44C7A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 w14:paraId="1812E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8B2F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5590F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24英寸以上(16:9)高分辨率液晶显示器四台（二台实时屏，二台回顾屏），分辨率1280*1024或更高。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A7C753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68256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6F5D0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40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A492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</w:t>
            </w:r>
            <w:bookmarkStart w:id="0" w:name="OLE_LINK3"/>
            <w:r>
              <w:rPr>
                <w:rFonts w:hint="eastAsia" w:ascii="宋体" w:hAnsi="宋体"/>
                <w:sz w:val="24"/>
              </w:rPr>
              <w:t>CT分割模块</w:t>
            </w:r>
            <w:bookmarkEnd w:id="0"/>
            <w:r>
              <w:rPr>
                <w:rFonts w:hint="eastAsia" w:ascii="宋体" w:hAnsi="宋体"/>
                <w:sz w:val="24"/>
              </w:rPr>
              <w:t>,可进行心脏CT扫描的各种解剖结构分割。支持从CT影像识别心脏及周围组织的解剖结构，能自动完整进行解剖细节区分，有效识别解剖特殊结构，制定相应消融策略。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84A92F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5B5872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5C634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6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6744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具有心内超声影像与三维导航整合模块，能实时持续显示超声图像，与三维导航心腔图无缝整合。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BEE232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F85861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6E658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E6D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A90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具有影像化快速建模功能，能快速建立心脏三维模型。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390CC0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AB082D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454DB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10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9BBFB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具有实时压力监测功能，与压力监测导管配合使用时，能准确测量并记录压力监测导管与组织接触的贴靠程度和方向，并以克（g）为单位记录，精度为1g。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5ABD7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6E15F9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3DE63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4BC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B677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具有量化消融损伤模块，能够用数据衡量手术过程中的损伤深度和消融进程，保证消融效果更佳量化可控。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CC56F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FEE6BA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59AA6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9B2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2295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开机即可工作，无需购买额外的密码钥匙开启相关导管的定位功能，且相关导管的定位功能时效性大于20小时，不受断电、系统重启等外界因素的影响而失效。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CA5FB2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C5E9E3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393FD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2B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FEFD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自动实时保存手术过程中采集的信息，消除手术突然中断而导致的数据丢失的风险，无需重新构图。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51F272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CEF2A7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07970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51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204A6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具备回收站功能，可恢复所有误操作丢失的信息，避免因此而产生的重复手术。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D2A643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11A34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59EE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E8B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2CE5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具有心跳回溯功能，能够记录一个心动周期之前十个心跳的心电活动信息，便利治疗复杂、偶发的心律失常病症。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71922C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018F9A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0D98B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3B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8D344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一次采集八种心电信息：可同时获得空间解剖，激动顺序，电传导，单极电压，等时图，双极电压，阻抗，网图；加快建模的过程，缩短手术时间。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1A6460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898AA5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2E590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FC6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14.1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9BA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能提供三维电解剖图，立体彩色显示心脏的解剖结构和位置，并可以做解剖标记。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58F037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042701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1D31E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BCE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14.2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E379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能提供三维电激动图，不同颜色实时显示心脏的激动传导顺序。可根据需要选择单个或多个心腔进行标测，提供整体的激动信息。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C7F386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D63165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607EE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20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14.3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68D3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能提供三维电传导图，立体动态显示心脏电激动传导速度和路径。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96A7DF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B31D7B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05131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EB8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14.4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4706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能提供三维电压图，能直观显示心肌疤痕区域、低电压区域和正常心肌组织，相关疤痕的电压参数范围，手工可调，便利术者灵活开展疤痕相关心律失常手术的治疗。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CB2D77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9C23B8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27E16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8C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14.5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5D0E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能提供三维电阻抗图，根据不同的颜色来精确定义肺静脉和其他管腔开口，评价消融效果。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0C928D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5F1626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3202A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2A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14.6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24432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能提供三维网图，并能回放手术取点的整个过程和采点的实际分布，以供术后分析和教学目的。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0B0E4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EFB7C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59BB2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18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5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5F1D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左右两侧心腔的手术均能实施。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F769E2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5D3CD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0A67A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D7C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4B9B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显示消融点和消融点直接的距离。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C0395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25947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7024B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9E3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5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8B3B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具有内窥镜功能，帮助术者在类似外科手术直视条件下进行手术。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72622A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2CC23F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55F8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83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8DF0E1">
            <w:pPr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具有面积测量工具，能够精确测量消融面积、疤痕组织面积等实用信息。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5EA5A1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04ECAE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2B9BC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DC7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B917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具有距离测量工具，能够精确测量肺静脉开口直径、瓣环直径等相关实用信息。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D65EEC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043616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530FC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09B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259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具有消融点数据实时标记功能，用户能通过自定义消融点的各种参数，客观判断消融效果，提示消融GAP。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64C686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20BD6D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78AA2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539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026E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具有高精密度标测功能，与具有磁感应器的多电极标测导管联合使用时，能快速精确采集大量标测信息，有效判断心动过速机制和心腔基质。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44B826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5951F6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0167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5F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5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6A260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具有CT图像融合功能，能将CT图像与三维导航心腔图融合，精确显示心腔内膜复杂的三维立体结构，结合心内膜的电生理学特性，使医生能针对患者设计个体化的治疗方案、提高手术的成功率和减少并发症。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426031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711CBC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2D9E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2B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7511D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 xml:space="preserve">具有室速自动起搏标测功能，能自动将起搏标测的心电图与临床的心动过速心电图进行比较，可将起搏过的位置在解剖模型上标示出来，缩短起搏标测的标测时间，提高诊断和消融成功率，轻松应对多形态室速的诊断与治疗。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393FB3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4DA423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4040A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BBB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566EB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具有回溯采点记录功能，能全程记录手术全程，可以随时回顾该手术任何时间点的标测过程，并回溯采集当时的导管位置和电信号等信息，为手术提供完整记录。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E2CE5B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134B68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5373F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D1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1435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 xml:space="preserve">具有X光影像与三维图像整合功能，能与主流的X光影像系统整合，将X光影像与三维导航图像整合，大大缩短X光曝光量，保护医患健康，同时缩短三维手术学习曲线。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16593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82794B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669DB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B6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D033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具有智能高精密度标测功能，能智能化自动选取符合条件的标测点并自行校准，提高高精密度标测的精确度，缩短标测时间，优化手术流程。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4C7F72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C1D88F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46D8E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37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B69B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具有动态三维标测模块，在电解剖图上同步动态显示三维激动扩布图和电压标测图，呈现整体激动信息，并记录单个标测点的电位信息。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68F12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8B8779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7E175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9D9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8F56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匹配导管提供良好的定位精度，误差小于</w:t>
            </w:r>
            <w:bookmarkStart w:id="1" w:name="OLE_LINK10"/>
            <w:r>
              <w:rPr>
                <w:rFonts w:hint="eastAsia" w:ascii="宋体" w:hAnsi="宋体"/>
                <w:sz w:val="24"/>
              </w:rPr>
              <w:t>0.7</w:t>
            </w:r>
            <w:bookmarkEnd w:id="1"/>
            <w:r>
              <w:rPr>
                <w:rFonts w:hint="eastAsia" w:ascii="宋体" w:hAnsi="宋体"/>
                <w:sz w:val="24"/>
              </w:rPr>
              <w:t>mm，保证手术安全，减少X线照射损害。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F22FBF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E57B3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0C3C4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D9A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9C22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为实现快速精准建模效果，需要适配同品牌</w:t>
            </w:r>
            <w:bookmarkStart w:id="2" w:name="OLE_LINK14"/>
            <w:r>
              <w:rPr>
                <w:rFonts w:hint="eastAsia" w:ascii="宋体" w:hAnsi="宋体"/>
                <w:sz w:val="24"/>
              </w:rPr>
              <w:t>星型标测导管</w:t>
            </w:r>
            <w:bookmarkEnd w:id="2"/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F63EB0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CFC16D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55A6C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E24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A356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需要适配同品牌脉冲消融导管，并使其可以在系统中显影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4B736F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9823EB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1D696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AD9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A683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具有心电图形态匹配模块,以12导联心电图为参考，自动形态匹配及自动采点功能。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FF8264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39EDEC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0333E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CF5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26F7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具有颜色插值算法模块,更准确的颜色显示以及电解剖数据,扩展的早接晚功能协助临床诊断。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FC5740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ABF070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40D5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16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F3B5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具有可视化鞘显示功能，更好的提示导管到位及导管操作。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778049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814230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10751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6C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24492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具有透明模式，帮助术者分辨与理解心脏三维解剖结构。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17BE7B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F32F94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18CCF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74D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9B10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  <w:lang w:val="en"/>
              </w:rPr>
              <w:t>提供本设备配套的最新系统，具有高级参考标记功能，可使用参考导管≥5个心内双极通道和体表ECG通道，以定义基准时间。使用信号的质量中心作为参考标注计算，动态评估ECG通道，以消除噪音通道，并自动确定心房激动时间和心室激动时间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3E0C6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2FE92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1758F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34F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A8539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系统结合能≥4种高级标测功能：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9A9EAB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C5DA6A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71EC3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96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36.1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B59C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可对</w:t>
            </w:r>
            <w:r>
              <w:rPr>
                <w:rFonts w:ascii="宋体" w:hAnsi="宋体"/>
                <w:sz w:val="24"/>
                <w:lang w:val="en"/>
              </w:rPr>
              <w:t>≥10个</w:t>
            </w:r>
            <w:r>
              <w:rPr>
                <w:rFonts w:ascii="宋体" w:hAnsi="宋体"/>
                <w:sz w:val="24"/>
              </w:rPr>
              <w:t>同时发生的ECG信号进行自动分析并能够创建高密度的动态影像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3DDF3B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A99CAB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1F4CB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07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36.2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1FC1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激动向量标测通过着色方法和方向向量改善心房上的电波传导显示，重点关注循环心律失常传导的显示途径。重构包括对具有可能传导障碍的区域进行检测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45645B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27C20F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09E2B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579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36.3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B3F7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平行标测可用于连续标测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4个具有不同图设置和不同采集过滤的图。例如，不同的采集过滤器可以用于不同的设置，例如周长、信号形态等。此外，可以根据不同的采集过滤器回顾性地重新计算采集的数据。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3BD16A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DD8275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  <w:tr w14:paraId="343C5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B8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36.4</w:t>
            </w:r>
          </w:p>
        </w:tc>
        <w:tc>
          <w:tcPr>
            <w:tcW w:w="5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73791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混合激动图图像对通过创建混合点机型PVC标测提供解决方案：该着色</w:t>
            </w:r>
            <w:r>
              <w:rPr>
                <w:rFonts w:hint="eastAsia" w:ascii="宋体" w:hAnsi="宋体"/>
                <w:sz w:val="24"/>
              </w:rPr>
              <w:t>能</w:t>
            </w:r>
            <w:r>
              <w:rPr>
                <w:rFonts w:ascii="宋体" w:hAnsi="宋体"/>
                <w:sz w:val="24"/>
              </w:rPr>
              <w:t>反映PVC心律下的LAT值，并且位置与窦律的位置相对应。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F9BED9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1B73F5">
            <w:pPr>
              <w:snapToGrid w:val="0"/>
              <w:spacing w:line="360" w:lineRule="auto"/>
              <w:contextualSpacing/>
              <w:rPr>
                <w:rFonts w:hint="eastAsia" w:ascii="宋体" w:hAnsi="宋体" w:cs="宋体"/>
                <w:sz w:val="24"/>
              </w:rPr>
            </w:pPr>
          </w:p>
        </w:tc>
      </w:tr>
    </w:tbl>
    <w:p w14:paraId="091CD57E">
      <w:pPr>
        <w:widowControl/>
        <w:jc w:val="left"/>
        <w:rPr>
          <w:rFonts w:ascii="宋体" w:hAnsi="宋体"/>
          <w:bCs/>
          <w:kern w:val="44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四、项目售后服务要求</w:t>
      </w:r>
    </w:p>
    <w:p w14:paraId="3236E637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1.供货价为最终用户价，所有运费、保险均由投标方承担；</w:t>
      </w:r>
    </w:p>
    <w:p w14:paraId="7F2AA298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2.设备是全新的、未使用过的，并完全符合规定的质量、规格和性能的要求。</w:t>
      </w:r>
    </w:p>
    <w:p w14:paraId="21ACA086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所有设备均由原厂工程师负责安装调试，货物送至7天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7696FF88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4.验收方案：根据合同的配置标准现场验收。</w:t>
      </w:r>
    </w:p>
    <w:p w14:paraId="19D5EFDB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5.保证对所售设备提供专业的7*24小时原厂技术服务和技术支持，电话响应时间≤2小时， 8小时内到达现场, 24小时内排除故障或提供应急措施。质保期内，保证在接到用户维修要求后4小时内与用户或机器使用人取得联系，与用户沟通后商定维修事宜，保证维修所需配件在维修人员确定需更换之后两周内送达用户。质保期满后，用户可根据需要购买延保服务。</w:t>
      </w:r>
    </w:p>
    <w:p w14:paraId="3F5F6A51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6.供应商派原厂专业技术人员在项目现场对使用人员（两名）进行培训或指导，累计不低于10个工作日，直至用户完全掌握设备，并对用户的维修人员提供全方位培训。每季度提供一次专业培训。</w:t>
      </w:r>
    </w:p>
    <w:p w14:paraId="4A7E836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★7.设备保修期≥原厂整机5年（含所有零配件），提供售后服务承诺函。</w:t>
      </w:r>
    </w:p>
    <w:p w14:paraId="72833E42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8.质保期为验收合格之日起开始计算，保修期内开机率不低于95%（按365日/年计算，含节假日)，未达到要求的开机率天数，按双倍天数顺延保修期。</w:t>
      </w:r>
    </w:p>
    <w:p w14:paraId="2FF86D41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9.提供终身软件升级、安装调试服务；</w:t>
      </w:r>
    </w:p>
    <w:p w14:paraId="68841314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10.提供原厂技术援助：提供中文操作手册及其他相关资料，对用户进行仪器的技术原理，操作，数据处理，基本维护等培训服务。每年技术回访：每年定期回访2次仪器维护保养与检修。提供临床专员跟台技术支持手术。</w:t>
      </w:r>
    </w:p>
    <w:p w14:paraId="2DDCD682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11.投标文件中分别提供随机易损件和易耗件清单（计入投标总价），和质保期结束后的备品备件、易损件和易耗件清单一览表（不计入投标总价）。</w:t>
      </w:r>
    </w:p>
    <w:p w14:paraId="0C1E16D1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12.备品备件、易损件和易耗件供货价格：不得超过市场价格的80%。投标时需填写上述价格，出质保期后，上述产品供货价格以双方最终认定价格为准，且采购人有权更换供货方。</w:t>
      </w:r>
    </w:p>
    <w:p w14:paraId="795DFE61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13.备品备件供货价格：必要零部件供应年限不少于10年，提供重要零部件的报价清单，价格有效期不少于3年。</w:t>
      </w:r>
    </w:p>
    <w:p w14:paraId="25F4C0C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14.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维保内容与价格：质保期后，维保费用以双方最终认定价格为准，原则上不超过设备总价的8%。以双方最终认定价格为准，且采购人有权更换服务方。</w:t>
      </w:r>
    </w:p>
    <w:p w14:paraId="39938D25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p w14:paraId="758A053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502AD"/>
    <w:multiLevelType w:val="multilevel"/>
    <w:tmpl w:val="035502AD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E5"/>
    <w:rsid w:val="00093D18"/>
    <w:rsid w:val="00167E05"/>
    <w:rsid w:val="003F4FD0"/>
    <w:rsid w:val="004B4456"/>
    <w:rsid w:val="004C35E0"/>
    <w:rsid w:val="005622DE"/>
    <w:rsid w:val="00AA497F"/>
    <w:rsid w:val="00F726E5"/>
    <w:rsid w:val="341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593</Words>
  <Characters>615</Characters>
  <Lines>32</Lines>
  <Paragraphs>9</Paragraphs>
  <TotalTime>0</TotalTime>
  <ScaleCrop>false</ScaleCrop>
  <LinksUpToDate>false</LinksUpToDate>
  <CharactersWithSpaces>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2025-03-04T07:45:00Z</dcterms:created>
  <dc:creator>Yiming LI</dc:creator>
  <cp:lastModifiedBy>杨俐君</cp:lastModifiedBy>
  <dcterms:modified xsi:type="dcterms:W3CDTF">2025-03-06T15:10:00Z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89C97143B9CF477889AD308F677E5DBD_13</vt:lpwstr>
  </property>
</Properties>
</file>