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DE96" w14:textId="77777777" w:rsidR="008515C7" w:rsidRDefault="008515C7" w:rsidP="008515C7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 w:rsidRPr="005B1E36">
        <w:rPr>
          <w:rFonts w:asciiTheme="minorEastAsia" w:hAnsiTheme="minorEastAsia" w:hint="eastAsia"/>
          <w:b/>
          <w:sz w:val="24"/>
        </w:rPr>
        <w:t>主要功能及工作原理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</w:t>
      </w:r>
    </w:p>
    <w:p w14:paraId="397107F8" w14:textId="77777777" w:rsidR="008515C7" w:rsidRDefault="008515C7" w:rsidP="008515C7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sz w:val="24"/>
        </w:rPr>
      </w:pPr>
      <w:r w:rsidRPr="000A74A2">
        <w:rPr>
          <w:rFonts w:asciiTheme="minorEastAsia" w:hAnsiTheme="minorEastAsia" w:hint="eastAsia"/>
          <w:sz w:val="24"/>
        </w:rPr>
        <w:t>随着呼吸介入治疗学的不断发展，气管镜的诊疗技术已很成熟：常规经气管镜检查术（TBB）、经支气管针吸活检术（TBNA）超声支气管</w:t>
      </w:r>
      <w:proofErr w:type="gramStart"/>
      <w:r w:rsidRPr="000A74A2">
        <w:rPr>
          <w:rFonts w:asciiTheme="minorEastAsia" w:hAnsiTheme="minorEastAsia" w:hint="eastAsia"/>
          <w:sz w:val="24"/>
        </w:rPr>
        <w:t>镜引导</w:t>
      </w:r>
      <w:proofErr w:type="gramEnd"/>
      <w:r w:rsidRPr="000A74A2">
        <w:rPr>
          <w:rFonts w:asciiTheme="minorEastAsia" w:hAnsiTheme="minorEastAsia" w:hint="eastAsia"/>
          <w:sz w:val="24"/>
        </w:rPr>
        <w:t>下的经支气管针吸活检术（TBNA）、超声支气管</w:t>
      </w:r>
      <w:proofErr w:type="gramStart"/>
      <w:r w:rsidRPr="000A74A2">
        <w:rPr>
          <w:rFonts w:asciiTheme="minorEastAsia" w:hAnsiTheme="minorEastAsia" w:hint="eastAsia"/>
          <w:sz w:val="24"/>
        </w:rPr>
        <w:t>镜引导</w:t>
      </w:r>
      <w:proofErr w:type="gramEnd"/>
      <w:r w:rsidRPr="000A74A2">
        <w:rPr>
          <w:rFonts w:asciiTheme="minorEastAsia" w:hAnsiTheme="minorEastAsia" w:hint="eastAsia"/>
          <w:sz w:val="24"/>
        </w:rPr>
        <w:t>下的经支气管针吸活检（EBUS-TBNA）、经支气管肺活检（TBLB）、经支气管肺泡灌洗、电磁导航支气管镜（EMNB）等</w:t>
      </w:r>
      <w:r>
        <w:rPr>
          <w:rFonts w:asciiTheme="minorEastAsia" w:hAnsiTheme="minorEastAsia" w:hint="eastAsia"/>
          <w:sz w:val="24"/>
        </w:rPr>
        <w:t>。</w:t>
      </w:r>
    </w:p>
    <w:p w14:paraId="404B8917" w14:textId="77777777" w:rsidR="008515C7" w:rsidRDefault="008515C7" w:rsidP="008515C7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二、设备参数</w:t>
      </w:r>
    </w:p>
    <w:tbl>
      <w:tblPr>
        <w:tblStyle w:val="af4"/>
        <w:tblW w:w="9814" w:type="dxa"/>
        <w:tblLayout w:type="fixed"/>
        <w:tblLook w:val="04A0" w:firstRow="1" w:lastRow="0" w:firstColumn="1" w:lastColumn="0" w:noHBand="0" w:noVBand="1"/>
      </w:tblPr>
      <w:tblGrid>
        <w:gridCol w:w="1129"/>
        <w:gridCol w:w="8685"/>
      </w:tblGrid>
      <w:tr w:rsidR="008515C7" w:rsidRPr="000A74A2" w14:paraId="210E4E74" w14:textId="77777777" w:rsidTr="00FD3107">
        <w:trPr>
          <w:trHeight w:val="466"/>
        </w:trPr>
        <w:tc>
          <w:tcPr>
            <w:tcW w:w="1129" w:type="dxa"/>
          </w:tcPr>
          <w:p w14:paraId="2CD70296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A74A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685" w:type="dxa"/>
          </w:tcPr>
          <w:p w14:paraId="4F8AF60E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A74A2">
              <w:rPr>
                <w:rFonts w:ascii="宋体" w:hAnsi="宋体" w:hint="eastAsia"/>
                <w:b/>
                <w:sz w:val="24"/>
              </w:rPr>
              <w:t>需求描述</w:t>
            </w:r>
          </w:p>
        </w:tc>
      </w:tr>
      <w:tr w:rsidR="008515C7" w:rsidRPr="000A74A2" w14:paraId="0D2EA18B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3CE48A0A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85" w:type="dxa"/>
          </w:tcPr>
          <w:p w14:paraId="26906991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超声支气管镜</w:t>
            </w:r>
          </w:p>
        </w:tc>
      </w:tr>
      <w:tr w:rsidR="008515C7" w:rsidRPr="000A74A2" w14:paraId="116DBA4C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50F7F802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57BAD">
              <w:rPr>
                <w:rFonts w:ascii="宋体" w:hAnsi="宋体"/>
                <w:sz w:val="24"/>
              </w:rPr>
              <w:t>*</w:t>
            </w:r>
            <w:r w:rsidRPr="000A74A2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8685" w:type="dxa"/>
          </w:tcPr>
          <w:p w14:paraId="53F24C80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视野角：≥80°</w:t>
            </w:r>
          </w:p>
        </w:tc>
      </w:tr>
      <w:tr w:rsidR="008515C7" w:rsidRPr="000A74A2" w14:paraId="23C234B6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3990A963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8685" w:type="dxa"/>
          </w:tcPr>
          <w:p w14:paraId="7DBF0225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视野方向：</w:t>
            </w:r>
            <w:r w:rsidRPr="000A74A2">
              <w:rPr>
                <w:rFonts w:ascii="宋体" w:hAnsi="宋体"/>
                <w:color w:val="000000"/>
                <w:sz w:val="24"/>
              </w:rPr>
              <w:t>20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°向前斜视</w:t>
            </w:r>
          </w:p>
        </w:tc>
      </w:tr>
      <w:tr w:rsidR="008515C7" w:rsidRPr="000A74A2" w14:paraId="77481BE3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6C6CF9EA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1.3</w:t>
            </w:r>
          </w:p>
        </w:tc>
        <w:tc>
          <w:tcPr>
            <w:tcW w:w="8685" w:type="dxa"/>
          </w:tcPr>
          <w:p w14:paraId="2BBC7102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景深：≥2-50mm</w:t>
            </w:r>
          </w:p>
        </w:tc>
      </w:tr>
      <w:tr w:rsidR="008515C7" w:rsidRPr="000A74A2" w14:paraId="4D354519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2462BC37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1.4</w:t>
            </w:r>
          </w:p>
        </w:tc>
        <w:tc>
          <w:tcPr>
            <w:tcW w:w="8685" w:type="dxa"/>
          </w:tcPr>
          <w:p w14:paraId="7ADB616B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先端部外径：≤</w:t>
            </w:r>
            <w:r w:rsidRPr="000A74A2">
              <w:rPr>
                <w:rFonts w:ascii="宋体" w:hAnsi="宋体"/>
                <w:color w:val="000000"/>
                <w:sz w:val="24"/>
              </w:rPr>
              <w:t>6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0A74A2">
              <w:rPr>
                <w:rFonts w:ascii="宋体" w:hAnsi="宋体"/>
                <w:color w:val="000000"/>
                <w:sz w:val="24"/>
              </w:rPr>
              <w:t>6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</w:tr>
      <w:tr w:rsidR="008515C7" w:rsidRPr="000A74A2" w14:paraId="4E4C331E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0FA8BA69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257FF">
              <w:rPr>
                <w:rFonts w:ascii="宋体" w:hAnsi="宋体"/>
                <w:sz w:val="24"/>
              </w:rPr>
              <w:t>*</w:t>
            </w:r>
            <w:r w:rsidRPr="000A74A2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8685" w:type="dxa"/>
          </w:tcPr>
          <w:p w14:paraId="5703F7F4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0A74A2">
              <w:rPr>
                <w:rFonts w:ascii="宋体" w:hAnsi="宋体" w:hint="eastAsia"/>
                <w:color w:val="000000"/>
                <w:sz w:val="24"/>
              </w:rPr>
              <w:t>插入部</w:t>
            </w:r>
            <w:proofErr w:type="gramEnd"/>
            <w:r w:rsidRPr="000A74A2">
              <w:rPr>
                <w:rFonts w:ascii="宋体" w:hAnsi="宋体" w:hint="eastAsia"/>
                <w:color w:val="000000"/>
                <w:sz w:val="24"/>
              </w:rPr>
              <w:t>外径：≤6.3</w:t>
            </w:r>
            <w:r w:rsidRPr="000A74A2">
              <w:rPr>
                <w:rFonts w:ascii="宋体" w:hAnsi="宋体"/>
                <w:color w:val="000000"/>
                <w:sz w:val="24"/>
              </w:rPr>
              <w:t>mm</w:t>
            </w:r>
          </w:p>
        </w:tc>
      </w:tr>
      <w:tr w:rsidR="008515C7" w:rsidRPr="000A74A2" w14:paraId="5B9413E8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5C51D9D1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1.6</w:t>
            </w:r>
          </w:p>
        </w:tc>
        <w:tc>
          <w:tcPr>
            <w:tcW w:w="8685" w:type="dxa"/>
          </w:tcPr>
          <w:p w14:paraId="4B1E118C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弯曲部弯曲角度：上 ≥1</w:t>
            </w:r>
            <w:r w:rsidRPr="000A74A2">
              <w:rPr>
                <w:rFonts w:ascii="宋体" w:hAnsi="宋体"/>
                <w:color w:val="000000"/>
                <w:sz w:val="24"/>
              </w:rPr>
              <w:t>6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0°，下 ≥</w:t>
            </w:r>
            <w:r w:rsidRPr="000A74A2">
              <w:rPr>
                <w:rFonts w:ascii="宋体" w:hAnsi="宋体"/>
                <w:color w:val="000000"/>
                <w:sz w:val="24"/>
              </w:rPr>
              <w:t>7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  <w:tr w:rsidR="008515C7" w:rsidRPr="000A74A2" w14:paraId="2D5E3D5F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5ACC8246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1</w:t>
            </w:r>
            <w:r w:rsidRPr="000A74A2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685" w:type="dxa"/>
          </w:tcPr>
          <w:p w14:paraId="72AE8CD8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有效长度：≥600mm</w:t>
            </w:r>
          </w:p>
        </w:tc>
      </w:tr>
      <w:tr w:rsidR="008515C7" w:rsidRPr="000A74A2" w14:paraId="27A07227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13652594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1</w:t>
            </w:r>
            <w:r w:rsidRPr="000A74A2"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8685" w:type="dxa"/>
          </w:tcPr>
          <w:p w14:paraId="2A5F5DDB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频率可调:至少包含5MHZ 、6MHZ、7.5MHZ 、10MHZ 、12MHZ。</w:t>
            </w:r>
          </w:p>
        </w:tc>
      </w:tr>
      <w:tr w:rsidR="008515C7" w:rsidRPr="000A74A2" w14:paraId="4C5FCB82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5148029B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257FF">
              <w:rPr>
                <w:rFonts w:ascii="宋体" w:hAnsi="宋体"/>
                <w:sz w:val="24"/>
              </w:rPr>
              <w:t>*</w:t>
            </w:r>
            <w:r w:rsidRPr="000A74A2">
              <w:rPr>
                <w:rFonts w:ascii="宋体" w:hAnsi="宋体" w:hint="eastAsia"/>
                <w:sz w:val="24"/>
              </w:rPr>
              <w:t>1</w:t>
            </w:r>
            <w:r w:rsidRPr="000A74A2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685" w:type="dxa"/>
          </w:tcPr>
          <w:p w14:paraId="5298D63D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扫描范围：≥</w:t>
            </w:r>
            <w:r w:rsidRPr="000A74A2">
              <w:rPr>
                <w:rFonts w:ascii="宋体" w:hAnsi="宋体"/>
                <w:color w:val="000000"/>
                <w:sz w:val="24"/>
              </w:rPr>
              <w:t>65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°</w:t>
            </w:r>
          </w:p>
        </w:tc>
      </w:tr>
      <w:tr w:rsidR="008515C7" w:rsidRPr="000A74A2" w14:paraId="3DA0C193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120F22E8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85" w:type="dxa"/>
          </w:tcPr>
          <w:p w14:paraId="69BAC83D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超声图形处理系统</w:t>
            </w:r>
          </w:p>
        </w:tc>
      </w:tr>
      <w:tr w:rsidR="008515C7" w:rsidRPr="000A74A2" w14:paraId="1BB3C439" w14:textId="77777777" w:rsidTr="00FD3107">
        <w:trPr>
          <w:trHeight w:val="947"/>
        </w:trPr>
        <w:tc>
          <w:tcPr>
            <w:tcW w:w="1129" w:type="dxa"/>
            <w:vAlign w:val="center"/>
          </w:tcPr>
          <w:p w14:paraId="5B2EF014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8685" w:type="dxa"/>
          </w:tcPr>
          <w:p w14:paraId="32BD1AA4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扫描模式：B模式、M模式、THE（3种模式）、彩色多普勒、能量多普勒、脉冲波多普勒</w:t>
            </w:r>
          </w:p>
        </w:tc>
      </w:tr>
      <w:tr w:rsidR="008515C7" w:rsidRPr="000A74A2" w14:paraId="63377715" w14:textId="77777777" w:rsidTr="00FD3107">
        <w:trPr>
          <w:trHeight w:val="934"/>
        </w:trPr>
        <w:tc>
          <w:tcPr>
            <w:tcW w:w="1129" w:type="dxa"/>
            <w:vAlign w:val="center"/>
          </w:tcPr>
          <w:p w14:paraId="5A7B6C7D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.2</w:t>
            </w:r>
          </w:p>
        </w:tc>
        <w:tc>
          <w:tcPr>
            <w:tcW w:w="8685" w:type="dxa"/>
          </w:tcPr>
          <w:p w14:paraId="4BFDD093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至少兼容</w:t>
            </w:r>
            <w:proofErr w:type="gramStart"/>
            <w:r w:rsidRPr="000A74A2">
              <w:rPr>
                <w:rFonts w:ascii="宋体" w:hAnsi="宋体" w:hint="eastAsia"/>
                <w:color w:val="000000"/>
                <w:sz w:val="24"/>
              </w:rPr>
              <w:t>机械环扫</w:t>
            </w:r>
            <w:proofErr w:type="gramEnd"/>
            <w:r w:rsidRPr="000A74A2">
              <w:rPr>
                <w:rFonts w:ascii="宋体" w:hAnsi="宋体" w:hint="eastAsia"/>
                <w:color w:val="000000"/>
                <w:sz w:val="24"/>
              </w:rPr>
              <w:t>超声内镜、超声小探头、电子环扫超声内镜、电子</w:t>
            </w:r>
            <w:proofErr w:type="gramStart"/>
            <w:r w:rsidRPr="000A74A2">
              <w:rPr>
                <w:rFonts w:ascii="宋体" w:hAnsi="宋体" w:hint="eastAsia"/>
                <w:color w:val="000000"/>
                <w:sz w:val="24"/>
              </w:rPr>
              <w:t>凸</w:t>
            </w:r>
            <w:proofErr w:type="gramEnd"/>
            <w:r w:rsidRPr="000A74A2">
              <w:rPr>
                <w:rFonts w:ascii="宋体" w:hAnsi="宋体" w:hint="eastAsia"/>
                <w:color w:val="000000"/>
                <w:sz w:val="24"/>
              </w:rPr>
              <w:t>阵扫描超声内镜；</w:t>
            </w:r>
          </w:p>
        </w:tc>
      </w:tr>
      <w:tr w:rsidR="008515C7" w:rsidRPr="000A74A2" w14:paraId="561551A0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61E05F1B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8685" w:type="dxa"/>
          </w:tcPr>
          <w:p w14:paraId="77AD8006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具备去伪影技术，以提高超声图像的灵敏度和清晰度。</w:t>
            </w:r>
          </w:p>
        </w:tc>
      </w:tr>
      <w:tr w:rsidR="008515C7" w:rsidRPr="000A74A2" w14:paraId="0254D722" w14:textId="77777777" w:rsidTr="00FD3107">
        <w:trPr>
          <w:trHeight w:val="479"/>
        </w:trPr>
        <w:tc>
          <w:tcPr>
            <w:tcW w:w="1129" w:type="dxa"/>
            <w:vAlign w:val="center"/>
          </w:tcPr>
          <w:p w14:paraId="0AE95340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/>
                <w:sz w:val="24"/>
              </w:rPr>
              <w:t>2.4</w:t>
            </w:r>
          </w:p>
        </w:tc>
        <w:tc>
          <w:tcPr>
            <w:tcW w:w="8685" w:type="dxa"/>
          </w:tcPr>
          <w:p w14:paraId="342B75D9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超声波中心频率（机械扫描）：5～12MHz(</w:t>
            </w:r>
            <w:r w:rsidRPr="000A74A2">
              <w:rPr>
                <w:rFonts w:ascii="宋体" w:hAnsi="宋体"/>
                <w:color w:val="000000"/>
                <w:sz w:val="24"/>
              </w:rPr>
              <w:t>C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5,</w:t>
            </w:r>
            <w:r w:rsidRPr="000A74A2">
              <w:rPr>
                <w:rFonts w:ascii="宋体" w:hAnsi="宋体"/>
                <w:color w:val="000000"/>
                <w:sz w:val="24"/>
              </w:rPr>
              <w:t>C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7.5,</w:t>
            </w:r>
            <w:r w:rsidRPr="000A74A2">
              <w:rPr>
                <w:rFonts w:ascii="宋体" w:hAnsi="宋体"/>
                <w:color w:val="000000"/>
                <w:sz w:val="24"/>
              </w:rPr>
              <w:t>C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12,C</w:t>
            </w:r>
            <w:r w:rsidRPr="000A74A2">
              <w:rPr>
                <w:rFonts w:ascii="宋体" w:hAnsi="宋体"/>
                <w:color w:val="000000"/>
                <w:sz w:val="24"/>
              </w:rPr>
              <w:t>20,7.5,12,20</w:t>
            </w:r>
            <w:r w:rsidRPr="000A74A2">
              <w:rPr>
                <w:rFonts w:ascii="宋体" w:hAnsi="宋体" w:hint="eastAsia"/>
                <w:color w:val="000000"/>
                <w:sz w:val="24"/>
              </w:rPr>
              <w:t>MHz)扫描</w:t>
            </w:r>
          </w:p>
        </w:tc>
      </w:tr>
      <w:tr w:rsidR="008515C7" w:rsidRPr="000A74A2" w14:paraId="235C59D7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0BCDE9E7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685" w:type="dxa"/>
          </w:tcPr>
          <w:p w14:paraId="7592FF62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具备可调节显示范围：可调范围至少包含2-12cm</w:t>
            </w:r>
          </w:p>
        </w:tc>
      </w:tr>
      <w:tr w:rsidR="008515C7" w:rsidRPr="000A74A2" w14:paraId="39FDB4D7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28EF526A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8685" w:type="dxa"/>
          </w:tcPr>
          <w:p w14:paraId="00398707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2种以上多普勒发射频率：至少包含彩色多普勒和能量多普勒。</w:t>
            </w:r>
          </w:p>
        </w:tc>
      </w:tr>
      <w:tr w:rsidR="008515C7" w:rsidRPr="000A74A2" w14:paraId="01C845DA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550F76C5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685" w:type="dxa"/>
          </w:tcPr>
          <w:p w14:paraId="4D4C438D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具备超声图像灰度可调功能</w:t>
            </w:r>
          </w:p>
        </w:tc>
      </w:tr>
      <w:tr w:rsidR="008515C7" w:rsidRPr="000A74A2" w14:paraId="28CC5BF1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7B2C7690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8685" w:type="dxa"/>
          </w:tcPr>
          <w:p w14:paraId="73CD5F42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具备图像360°旋转功能</w:t>
            </w:r>
          </w:p>
        </w:tc>
      </w:tr>
      <w:tr w:rsidR="008515C7" w:rsidRPr="000A74A2" w14:paraId="05409AFA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42EFF4DB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lastRenderedPageBreak/>
              <w:t>2</w:t>
            </w:r>
            <w:r w:rsidRPr="000A74A2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685" w:type="dxa"/>
          </w:tcPr>
          <w:p w14:paraId="0A915A44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具备半圆型及全圆显示功能</w:t>
            </w:r>
          </w:p>
        </w:tc>
      </w:tr>
      <w:tr w:rsidR="008515C7" w:rsidRPr="000A74A2" w14:paraId="28C2277A" w14:textId="77777777" w:rsidTr="00FD3107">
        <w:trPr>
          <w:trHeight w:val="480"/>
        </w:trPr>
        <w:tc>
          <w:tcPr>
            <w:tcW w:w="1129" w:type="dxa"/>
            <w:vAlign w:val="center"/>
          </w:tcPr>
          <w:p w14:paraId="1A862C1C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.10</w:t>
            </w:r>
          </w:p>
        </w:tc>
        <w:tc>
          <w:tcPr>
            <w:tcW w:w="8685" w:type="dxa"/>
          </w:tcPr>
          <w:p w14:paraId="2856E5FF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具备THE(组织谐波)模式：THE-P，THE-R</w:t>
            </w:r>
          </w:p>
        </w:tc>
      </w:tr>
      <w:tr w:rsidR="008515C7" w:rsidRPr="000A74A2" w14:paraId="1C3D1CA0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3B7143DE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.11</w:t>
            </w:r>
          </w:p>
        </w:tc>
        <w:tc>
          <w:tcPr>
            <w:tcW w:w="8685" w:type="dxa"/>
          </w:tcPr>
          <w:p w14:paraId="03457F9B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具备造影谐波模式</w:t>
            </w:r>
          </w:p>
        </w:tc>
      </w:tr>
      <w:tr w:rsidR="008515C7" w:rsidRPr="000A74A2" w14:paraId="66B29002" w14:textId="77777777" w:rsidTr="00FD3107">
        <w:trPr>
          <w:trHeight w:val="466"/>
        </w:trPr>
        <w:tc>
          <w:tcPr>
            <w:tcW w:w="1129" w:type="dxa"/>
            <w:vAlign w:val="center"/>
          </w:tcPr>
          <w:p w14:paraId="6F7FEC42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.12</w:t>
            </w:r>
          </w:p>
        </w:tc>
        <w:tc>
          <w:tcPr>
            <w:tcW w:w="8685" w:type="dxa"/>
          </w:tcPr>
          <w:p w14:paraId="1997916C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具备弹性成像模式</w:t>
            </w:r>
          </w:p>
        </w:tc>
      </w:tr>
      <w:tr w:rsidR="008515C7" w:rsidRPr="000A74A2" w14:paraId="60237B0A" w14:textId="77777777" w:rsidTr="00FD3107">
        <w:trPr>
          <w:trHeight w:val="417"/>
        </w:trPr>
        <w:tc>
          <w:tcPr>
            <w:tcW w:w="1129" w:type="dxa"/>
            <w:vAlign w:val="center"/>
          </w:tcPr>
          <w:p w14:paraId="6B4B8A45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.13</w:t>
            </w:r>
          </w:p>
        </w:tc>
        <w:tc>
          <w:tcPr>
            <w:tcW w:w="8685" w:type="dxa"/>
          </w:tcPr>
          <w:p w14:paraId="4C046856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具备画中画功能：内镜/超声图像切换，并可根据医生的习惯进行灵活地设定</w:t>
            </w:r>
          </w:p>
        </w:tc>
      </w:tr>
      <w:tr w:rsidR="008515C7" w:rsidRPr="000A74A2" w14:paraId="693441D6" w14:textId="77777777" w:rsidTr="00FD3107">
        <w:trPr>
          <w:trHeight w:val="934"/>
        </w:trPr>
        <w:tc>
          <w:tcPr>
            <w:tcW w:w="1129" w:type="dxa"/>
            <w:vAlign w:val="center"/>
          </w:tcPr>
          <w:p w14:paraId="4C3419A1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A74A2">
              <w:rPr>
                <w:rFonts w:ascii="宋体" w:hAnsi="宋体" w:hint="eastAsia"/>
                <w:sz w:val="24"/>
              </w:rPr>
              <w:t>2</w:t>
            </w:r>
            <w:r w:rsidRPr="000A74A2">
              <w:rPr>
                <w:rFonts w:ascii="宋体" w:hAnsi="宋体"/>
                <w:sz w:val="24"/>
              </w:rPr>
              <w:t>.14</w:t>
            </w:r>
          </w:p>
        </w:tc>
        <w:tc>
          <w:tcPr>
            <w:tcW w:w="8685" w:type="dxa"/>
          </w:tcPr>
          <w:p w14:paraId="05C81E04" w14:textId="77777777" w:rsidR="008515C7" w:rsidRPr="000A74A2" w:rsidRDefault="008515C7" w:rsidP="00FD310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0A74A2">
              <w:rPr>
                <w:rFonts w:ascii="宋体" w:hAnsi="宋体" w:hint="eastAsia"/>
                <w:color w:val="000000"/>
                <w:sz w:val="24"/>
              </w:rPr>
              <w:t>具备双画面对比显示功能：B模式下：动态与静态对比；动态与动态对比；彩色多普勒模式下：动态与静态对比；动态与动态对比</w:t>
            </w:r>
          </w:p>
        </w:tc>
      </w:tr>
    </w:tbl>
    <w:p w14:paraId="14CEAC66" w14:textId="77777777" w:rsidR="008515C7" w:rsidRDefault="008515C7" w:rsidP="008515C7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三、配置清单</w:t>
      </w:r>
    </w:p>
    <w:tbl>
      <w:tblPr>
        <w:tblStyle w:val="af4"/>
        <w:tblW w:w="9573" w:type="dxa"/>
        <w:jc w:val="center"/>
        <w:tblLook w:val="04A0" w:firstRow="1" w:lastRow="0" w:firstColumn="1" w:lastColumn="0" w:noHBand="0" w:noVBand="1"/>
      </w:tblPr>
      <w:tblGrid>
        <w:gridCol w:w="950"/>
        <w:gridCol w:w="3904"/>
        <w:gridCol w:w="4719"/>
      </w:tblGrid>
      <w:tr w:rsidR="008515C7" w:rsidRPr="000A74A2" w14:paraId="6B57E5B8" w14:textId="77777777" w:rsidTr="00FD3107">
        <w:trPr>
          <w:trHeight w:val="559"/>
          <w:jc w:val="center"/>
        </w:trPr>
        <w:tc>
          <w:tcPr>
            <w:tcW w:w="950" w:type="dxa"/>
          </w:tcPr>
          <w:p w14:paraId="57B88FFB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3904" w:type="dxa"/>
          </w:tcPr>
          <w:p w14:paraId="5E788299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4719" w:type="dxa"/>
          </w:tcPr>
          <w:p w14:paraId="50370F6F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数量</w:t>
            </w:r>
          </w:p>
        </w:tc>
      </w:tr>
      <w:tr w:rsidR="008515C7" w:rsidRPr="000A74A2" w14:paraId="4B6E757E" w14:textId="77777777" w:rsidTr="00FD3107">
        <w:trPr>
          <w:trHeight w:val="559"/>
          <w:jc w:val="center"/>
        </w:trPr>
        <w:tc>
          <w:tcPr>
            <w:tcW w:w="950" w:type="dxa"/>
          </w:tcPr>
          <w:p w14:paraId="2614C03A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904" w:type="dxa"/>
          </w:tcPr>
          <w:p w14:paraId="051F38A1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超声内镜主机</w:t>
            </w:r>
          </w:p>
        </w:tc>
        <w:tc>
          <w:tcPr>
            <w:tcW w:w="4719" w:type="dxa"/>
          </w:tcPr>
          <w:p w14:paraId="19CC3DE0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1</w:t>
            </w:r>
            <w:r w:rsidRPr="000A74A2">
              <w:rPr>
                <w:rFonts w:asciiTheme="minorEastAsia" w:hAnsiTheme="minorEastAsia" w:hint="eastAsia"/>
                <w:sz w:val="24"/>
              </w:rPr>
              <w:t>台</w:t>
            </w:r>
          </w:p>
        </w:tc>
      </w:tr>
      <w:tr w:rsidR="008515C7" w:rsidRPr="000A74A2" w14:paraId="6004834F" w14:textId="77777777" w:rsidTr="00FD3107">
        <w:trPr>
          <w:trHeight w:val="559"/>
          <w:jc w:val="center"/>
        </w:trPr>
        <w:tc>
          <w:tcPr>
            <w:tcW w:w="950" w:type="dxa"/>
          </w:tcPr>
          <w:p w14:paraId="679E48AC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3904" w:type="dxa"/>
          </w:tcPr>
          <w:p w14:paraId="3E56EFE3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超声支气管镜</w:t>
            </w:r>
          </w:p>
        </w:tc>
        <w:tc>
          <w:tcPr>
            <w:tcW w:w="4719" w:type="dxa"/>
          </w:tcPr>
          <w:p w14:paraId="283DA58B" w14:textId="77777777" w:rsidR="008515C7" w:rsidRPr="000A74A2" w:rsidRDefault="008515C7" w:rsidP="00FD310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0A74A2">
              <w:rPr>
                <w:rFonts w:asciiTheme="minorEastAsia" w:hAnsiTheme="minorEastAsia" w:hint="eastAsia"/>
                <w:sz w:val="24"/>
              </w:rPr>
              <w:t>1</w:t>
            </w:r>
            <w:r w:rsidRPr="000A74A2">
              <w:rPr>
                <w:rFonts w:asciiTheme="minorEastAsia" w:hAnsiTheme="minorEastAsia" w:hint="eastAsia"/>
                <w:sz w:val="24"/>
              </w:rPr>
              <w:t>根</w:t>
            </w:r>
          </w:p>
        </w:tc>
      </w:tr>
    </w:tbl>
    <w:p w14:paraId="282E6849" w14:textId="77777777" w:rsidR="008515C7" w:rsidRDefault="008515C7" w:rsidP="008515C7">
      <w:pPr>
        <w:tabs>
          <w:tab w:val="left" w:pos="6105"/>
        </w:tabs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>
        <w:rPr>
          <w:rFonts w:ascii="新宋体" w:eastAsia="新宋体" w:hAnsi="新宋体"/>
          <w:b/>
          <w:sz w:val="24"/>
        </w:rPr>
        <w:t>四</w:t>
      </w:r>
      <w:r>
        <w:rPr>
          <w:rFonts w:ascii="新宋体" w:eastAsia="新宋体" w:hAnsi="新宋体" w:hint="eastAsia"/>
          <w:b/>
          <w:sz w:val="24"/>
        </w:rPr>
        <w:t>、商务条款</w:t>
      </w:r>
      <w:r>
        <w:rPr>
          <w:rFonts w:ascii="新宋体" w:eastAsia="新宋体" w:hAnsi="新宋体"/>
          <w:b/>
          <w:sz w:val="24"/>
        </w:rPr>
        <w:tab/>
      </w:r>
    </w:p>
    <w:p w14:paraId="1763724B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t>1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 xml:space="preserve"> 交货期：</w:t>
      </w:r>
    </w:p>
    <w:p w14:paraId="5D245C72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  60 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56FB59E7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  60  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03B4E09E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t>2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>交付地点：</w:t>
      </w:r>
    </w:p>
    <w:p w14:paraId="4D19BDE0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上海交通大学医学院附属新华医院用户指定地点</w:t>
      </w:r>
    </w:p>
    <w:p w14:paraId="6F962838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3.</w:t>
      </w:r>
      <w:r>
        <w:rPr>
          <w:rFonts w:ascii="新宋体" w:eastAsia="新宋体" w:hAnsi="新宋体" w:hint="eastAsia"/>
          <w:b/>
          <w:bCs/>
          <w:sz w:val="24"/>
        </w:rPr>
        <w:t>付款方式：</w:t>
      </w:r>
    </w:p>
    <w:p w14:paraId="6E91D11F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</w:t>
      </w:r>
      <w:r>
        <w:rPr>
          <w:rFonts w:ascii="新宋体" w:eastAsia="新宋体" w:hAnsi="新宋体"/>
          <w:bCs/>
          <w:sz w:val="24"/>
          <w:lang w:bidi="en-US"/>
        </w:rPr>
        <w:t>：</w:t>
      </w:r>
      <w:r>
        <w:rPr>
          <w:rFonts w:ascii="新宋体" w:eastAsia="新宋体" w:hAnsi="新宋体" w:hint="eastAsia"/>
          <w:bCs/>
          <w:sz w:val="24"/>
          <w:lang w:bidi="en-US"/>
        </w:rPr>
        <w:t>安装调试验收合格正常使用后以银行转账方式支付货款的100%,在90天内付清。</w:t>
      </w:r>
    </w:p>
    <w:p w14:paraId="6B1077F0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</w:t>
      </w:r>
      <w:r>
        <w:rPr>
          <w:rFonts w:ascii="新宋体" w:eastAsia="新宋体" w:hAnsi="新宋体"/>
          <w:bCs/>
          <w:sz w:val="24"/>
          <w:lang w:bidi="en-US"/>
        </w:rPr>
        <w:t>：100%L/C，</w:t>
      </w:r>
      <w:r>
        <w:rPr>
          <w:rFonts w:ascii="新宋体" w:eastAsia="新宋体" w:hAnsi="新宋体" w:hint="eastAsia"/>
          <w:bCs/>
          <w:sz w:val="24"/>
          <w:lang w:bidi="en-US"/>
        </w:rPr>
        <w:t>90</w:t>
      </w:r>
      <w:r>
        <w:rPr>
          <w:rFonts w:ascii="新宋体" w:eastAsia="新宋体" w:hAnsi="新宋体"/>
          <w:bCs/>
          <w:sz w:val="24"/>
          <w:lang w:bidi="en-US"/>
        </w:rPr>
        <w:t>%即期，</w:t>
      </w:r>
      <w:r>
        <w:rPr>
          <w:rFonts w:ascii="新宋体" w:eastAsia="新宋体" w:hAnsi="新宋体" w:hint="eastAsia"/>
          <w:bCs/>
          <w:sz w:val="24"/>
          <w:lang w:bidi="en-US"/>
        </w:rPr>
        <w:t>10</w:t>
      </w:r>
      <w:r>
        <w:rPr>
          <w:rFonts w:ascii="新宋体" w:eastAsia="新宋体" w:hAnsi="新宋体"/>
          <w:bCs/>
          <w:sz w:val="24"/>
          <w:lang w:bidi="en-US"/>
        </w:rPr>
        <w:t>%验收合格后支付</w:t>
      </w:r>
      <w:r>
        <w:rPr>
          <w:rFonts w:ascii="新宋体" w:eastAsia="新宋体" w:hAnsi="新宋体" w:hint="eastAsia"/>
          <w:bCs/>
          <w:sz w:val="24"/>
          <w:lang w:bidi="en-US"/>
        </w:rPr>
        <w:t>。</w:t>
      </w:r>
    </w:p>
    <w:p w14:paraId="71D61EC2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4.</w:t>
      </w:r>
      <w:r>
        <w:rPr>
          <w:rFonts w:ascii="新宋体" w:eastAsia="新宋体" w:hAnsi="新宋体" w:hint="eastAsia"/>
          <w:b/>
          <w:bCs/>
          <w:sz w:val="24"/>
        </w:rPr>
        <w:t>报价要求（价格条件）：</w:t>
      </w:r>
    </w:p>
    <w:p w14:paraId="3E66D9F5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从中华人民共和国关境内提供的货物报价方式：DDP（上海交通大学医学院附属新华医院指定地点）价</w:t>
      </w:r>
    </w:p>
    <w:p w14:paraId="0AC471FC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是否要报境内运输、保险和伴随货物交运的有关费用：是</w:t>
      </w:r>
    </w:p>
    <w:p w14:paraId="2D558C31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其他伴随服务的费用：提供合同专用条款第16.1条所规定的全部伴随服务的费用，包括招标、保险费、运费等所有费用，即招标方不需再花费任何资金，投标方保证仪器安装验收后就能正常工作。</w:t>
      </w:r>
    </w:p>
    <w:p w14:paraId="45EFFDC1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lastRenderedPageBreak/>
        <w:t>从中华人民共和国关境外提供的货物报价方式：CIP（上海交通大学医学院附属新华医院指定地点）价</w:t>
      </w:r>
    </w:p>
    <w:p w14:paraId="22E6B9AB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是否要报境内运输、保险和伴随货物交运的有关费用: 是</w:t>
      </w:r>
    </w:p>
    <w:p w14:paraId="086DA5D3" w14:textId="77777777" w:rsidR="008515C7" w:rsidRDefault="008515C7" w:rsidP="008515C7">
      <w:pPr>
        <w:spacing w:line="360" w:lineRule="auto"/>
        <w:ind w:firstLineChars="177" w:firstLine="425"/>
        <w:rPr>
          <w:rFonts w:asciiTheme="minorEastAsia" w:hAnsiTheme="minorEastAsia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其他伴随服务的费用: 提供合同专用</w:t>
      </w:r>
      <w:proofErr w:type="gramStart"/>
      <w:r>
        <w:rPr>
          <w:rFonts w:ascii="新宋体" w:eastAsia="新宋体" w:hAnsi="新宋体" w:hint="eastAsia"/>
          <w:bCs/>
          <w:sz w:val="24"/>
        </w:rPr>
        <w:t>条款第</w:t>
      </w:r>
      <w:proofErr w:type="gramEnd"/>
      <w:r>
        <w:rPr>
          <w:rFonts w:ascii="新宋体" w:eastAsia="新宋体" w:hAnsi="新宋体" w:hint="eastAsia"/>
          <w:bCs/>
          <w:sz w:val="24"/>
        </w:rPr>
        <w:t xml:space="preserve"> 16.1 条所规定的全部伴随服务的费用，</w:t>
      </w:r>
      <w:r>
        <w:rPr>
          <w:rFonts w:asciiTheme="minorEastAsia" w:hAnsiTheme="minorEastAsia" w:hint="eastAsia"/>
          <w:bCs/>
          <w:sz w:val="24"/>
        </w:rPr>
        <w:t>包括招标、外贸、保险费、运费等所有费用，投标方保证仪器安装验收后就能正常工作。</w:t>
      </w:r>
    </w:p>
    <w:p w14:paraId="717F34D0" w14:textId="77777777" w:rsidR="008515C7" w:rsidRDefault="008515C7" w:rsidP="008515C7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sz w:val="24"/>
        </w:rPr>
        <w:t>投标货币：</w:t>
      </w:r>
    </w:p>
    <w:p w14:paraId="381A135D" w14:textId="77777777" w:rsidR="008515C7" w:rsidRDefault="008515C7" w:rsidP="008515C7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从中国境内提供的货物和服务的投标货币：人民币。投标货币即为合同项下的签约及支付货币。</w:t>
      </w:r>
    </w:p>
    <w:p w14:paraId="5B659DBE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 w:rsidRPr="001E15AA">
        <w:rPr>
          <w:rFonts w:ascii="新宋体" w:eastAsia="新宋体" w:hAnsi="新宋体" w:hint="eastAsia"/>
          <w:b/>
          <w:sz w:val="24"/>
        </w:rPr>
        <w:t>从中国境外提供的货物和服务的投标货币：美元或其他国际流通货币。投标人如果中标，其投标货币即为合同项下的支付货币。</w:t>
      </w:r>
    </w:p>
    <w:p w14:paraId="64615C63" w14:textId="77777777" w:rsidR="008515C7" w:rsidRDefault="008515C7" w:rsidP="008515C7">
      <w:pPr>
        <w:spacing w:line="360" w:lineRule="auto"/>
        <w:ind w:firstLineChars="177" w:firstLine="426"/>
        <w:rPr>
          <w:rFonts w:asciiTheme="minorEastAsia" w:hAnsiTheme="minorEastAsia" w:hint="eastAsia"/>
          <w:bCs/>
          <w:sz w:val="24"/>
        </w:rPr>
      </w:pPr>
      <w:r w:rsidRPr="006B583E">
        <w:rPr>
          <w:rFonts w:ascii="宋体" w:eastAsia="宋体" w:hAnsi="宋体" w:cs="宋体"/>
          <w:b/>
          <w:sz w:val="24"/>
        </w:rPr>
        <w:t>*</w:t>
      </w:r>
      <w:r>
        <w:rPr>
          <w:rFonts w:asciiTheme="minorEastAsia" w:hAnsiTheme="minorEastAsia"/>
          <w:bCs/>
          <w:sz w:val="24"/>
        </w:rPr>
        <w:t>6.</w:t>
      </w:r>
      <w:r>
        <w:rPr>
          <w:rFonts w:asciiTheme="minorEastAsia" w:hAnsiTheme="minorEastAsia" w:hint="eastAsia"/>
          <w:bCs/>
          <w:sz w:val="24"/>
        </w:rPr>
        <w:t>针对原产于境外的投标产品，由于贸易摩擦原因需对部分产品加征关税，则加征部分的税金由投标方承担，若中标后由于汇率波动，超出预算费用由中标供应商承担。所有参与本项目投标的投标人均被默认为接受此条款，如果投标人在投标文件中表明不接受本条款的，则按无效标处理。</w:t>
      </w:r>
    </w:p>
    <w:p w14:paraId="06221E0E" w14:textId="77777777" w:rsidR="008515C7" w:rsidRPr="005E64A3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</w:t>
      </w:r>
      <w:r w:rsidRPr="004A01C5">
        <w:rPr>
          <w:rFonts w:ascii="新宋体" w:eastAsia="新宋体" w:hAnsi="新宋体" w:hint="eastAsia"/>
          <w:bCs/>
          <w:sz w:val="24"/>
        </w:rPr>
        <w:t>售后服务要求：</w:t>
      </w:r>
    </w:p>
    <w:p w14:paraId="65E7BBA0" w14:textId="77777777" w:rsidR="008515C7" w:rsidRDefault="008515C7" w:rsidP="008515C7">
      <w:pPr>
        <w:spacing w:line="360" w:lineRule="auto"/>
        <w:ind w:firstLineChars="177" w:firstLine="426"/>
        <w:rPr>
          <w:rFonts w:ascii="新宋体" w:eastAsia="新宋体" w:hAnsi="新宋体" w:hint="eastAsia"/>
          <w:bCs/>
          <w:sz w:val="24"/>
        </w:rPr>
      </w:pPr>
      <w:r w:rsidRPr="006B583E">
        <w:rPr>
          <w:rFonts w:ascii="新宋体" w:eastAsia="新宋体" w:hAnsi="新宋体"/>
          <w:b/>
          <w:bCs/>
          <w:sz w:val="24"/>
        </w:rPr>
        <w:t>*</w:t>
      </w:r>
      <w:r w:rsidRPr="005E64A3">
        <w:rPr>
          <w:rFonts w:ascii="新宋体" w:eastAsia="新宋体" w:hAnsi="新宋体"/>
          <w:bCs/>
          <w:sz w:val="24"/>
        </w:rPr>
        <w:t>7</w:t>
      </w:r>
      <w:r w:rsidRPr="005E64A3">
        <w:rPr>
          <w:rFonts w:ascii="新宋体" w:eastAsia="新宋体" w:hAnsi="新宋体" w:hint="eastAsia"/>
          <w:bCs/>
          <w:sz w:val="24"/>
        </w:rPr>
        <w:t>.1保修期：应免费提供自验收之日起原厂</w:t>
      </w:r>
      <w:r>
        <w:rPr>
          <w:rFonts w:ascii="新宋体" w:eastAsia="新宋体" w:hAnsi="新宋体"/>
          <w:bCs/>
          <w:sz w:val="24"/>
        </w:rPr>
        <w:t>36</w:t>
      </w:r>
      <w:r w:rsidRPr="005E64A3">
        <w:rPr>
          <w:rFonts w:ascii="新宋体" w:eastAsia="新宋体" w:hAnsi="新宋体" w:hint="eastAsia"/>
          <w:bCs/>
          <w:sz w:val="24"/>
        </w:rPr>
        <w:t>个月的保修服务。</w:t>
      </w:r>
    </w:p>
    <w:p w14:paraId="0615E057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.2</w:t>
      </w:r>
      <w:r w:rsidRPr="005E64A3">
        <w:rPr>
          <w:rFonts w:ascii="新宋体" w:eastAsia="新宋体" w:hAnsi="新宋体" w:hint="eastAsia"/>
          <w:bCs/>
          <w:sz w:val="24"/>
        </w:rPr>
        <w:t>响应时间：</w:t>
      </w:r>
      <w:r>
        <w:rPr>
          <w:rFonts w:ascii="新宋体" w:eastAsia="新宋体" w:hAnsi="新宋体"/>
          <w:bCs/>
          <w:sz w:val="24"/>
        </w:rPr>
        <w:t>4</w:t>
      </w:r>
      <w:r w:rsidRPr="00F21DED">
        <w:rPr>
          <w:rFonts w:ascii="新宋体" w:eastAsia="新宋体" w:hAnsi="新宋体" w:hint="eastAsia"/>
          <w:bCs/>
          <w:sz w:val="24"/>
        </w:rPr>
        <w:t>小时内维修响应，8小时内到达现场，24小时内排除故障或提供应急措施。</w:t>
      </w:r>
    </w:p>
    <w:p w14:paraId="104C1CB6" w14:textId="77777777" w:rsidR="008515C7" w:rsidRPr="005E64A3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 w:rsidRPr="005E64A3">
        <w:rPr>
          <w:rFonts w:ascii="新宋体" w:eastAsia="新宋体" w:hAnsi="新宋体" w:hint="eastAsia"/>
          <w:bCs/>
          <w:sz w:val="24"/>
        </w:rPr>
        <w:t xml:space="preserve">3. </w:t>
      </w:r>
      <w:proofErr w:type="gramStart"/>
      <w:r w:rsidRPr="005E64A3">
        <w:rPr>
          <w:rFonts w:ascii="新宋体" w:eastAsia="新宋体" w:hAnsi="新宋体" w:hint="eastAsia"/>
          <w:bCs/>
          <w:sz w:val="24"/>
        </w:rPr>
        <w:t>维保内容</w:t>
      </w:r>
      <w:proofErr w:type="gramEnd"/>
      <w:r w:rsidRPr="005E64A3">
        <w:rPr>
          <w:rFonts w:ascii="新宋体" w:eastAsia="新宋体" w:hAnsi="新宋体" w:hint="eastAsia"/>
          <w:bCs/>
          <w:sz w:val="24"/>
        </w:rPr>
        <w:t>与价格：</w:t>
      </w:r>
      <w:r w:rsidRPr="000A74A2">
        <w:rPr>
          <w:rFonts w:ascii="新宋体" w:eastAsia="新宋体" w:hAnsi="新宋体" w:hint="eastAsia"/>
          <w:bCs/>
          <w:sz w:val="24"/>
        </w:rPr>
        <w:t>年保修价格不超过10%</w:t>
      </w:r>
      <w:r>
        <w:rPr>
          <w:rFonts w:ascii="新宋体" w:eastAsia="新宋体" w:hAnsi="新宋体"/>
          <w:bCs/>
          <w:sz w:val="24"/>
        </w:rPr>
        <w:t>。</w:t>
      </w:r>
      <w:r>
        <w:rPr>
          <w:rFonts w:ascii="新宋体" w:eastAsia="新宋体" w:hAnsi="新宋体" w:hint="eastAsia"/>
          <w:bCs/>
          <w:sz w:val="24"/>
        </w:rPr>
        <w:t xml:space="preserve"> </w:t>
      </w:r>
    </w:p>
    <w:p w14:paraId="52F620F2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 w:rsidRPr="005E64A3">
        <w:rPr>
          <w:rFonts w:ascii="新宋体" w:eastAsia="新宋体" w:hAnsi="新宋体" w:hint="eastAsia"/>
          <w:bCs/>
          <w:sz w:val="24"/>
        </w:rPr>
        <w:t>4. 备品备件供货价格：</w:t>
      </w:r>
      <w:r w:rsidRPr="000A74A2">
        <w:rPr>
          <w:rFonts w:ascii="新宋体" w:eastAsia="新宋体" w:hAnsi="新宋体" w:hint="eastAsia"/>
          <w:bCs/>
          <w:sz w:val="24"/>
        </w:rPr>
        <w:t>如备件为原厂备件或可替代质量合格其他，备件价格不高于市场价</w:t>
      </w:r>
      <w:r>
        <w:rPr>
          <w:rFonts w:ascii="新宋体" w:eastAsia="新宋体" w:hAnsi="新宋体" w:hint="eastAsia"/>
          <w:bCs/>
          <w:sz w:val="24"/>
        </w:rPr>
        <w:t>。</w:t>
      </w:r>
    </w:p>
    <w:p w14:paraId="475AD1E9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</w:t>
      </w:r>
      <w:r>
        <w:rPr>
          <w:rFonts w:ascii="新宋体" w:eastAsia="新宋体" w:hAnsi="新宋体" w:hint="eastAsia"/>
          <w:bCs/>
          <w:sz w:val="24"/>
        </w:rPr>
        <w:t>伴随服务要求</w:t>
      </w:r>
    </w:p>
    <w:p w14:paraId="0233A400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8</w:t>
      </w:r>
      <w:r>
        <w:rPr>
          <w:rFonts w:ascii="新宋体" w:eastAsia="新宋体" w:hAnsi="新宋体"/>
          <w:bCs/>
          <w:sz w:val="24"/>
        </w:rPr>
        <w:t>.1</w:t>
      </w:r>
      <w:r w:rsidRPr="006B583E">
        <w:rPr>
          <w:rFonts w:ascii="新宋体" w:eastAsia="新宋体" w:hAnsi="新宋体" w:hint="eastAsia"/>
          <w:bCs/>
          <w:sz w:val="24"/>
        </w:rPr>
        <w:t>产品附件要求：用户手册</w:t>
      </w:r>
    </w:p>
    <w:p w14:paraId="12274B00" w14:textId="77777777" w:rsidR="008515C7" w:rsidRPr="005E64A3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8.2</w:t>
      </w:r>
      <w:r w:rsidRPr="005E64A3">
        <w:rPr>
          <w:rFonts w:ascii="新宋体" w:eastAsia="新宋体" w:hAnsi="新宋体" w:hint="eastAsia"/>
          <w:bCs/>
          <w:sz w:val="24"/>
        </w:rPr>
        <w:t>产品升级服务要求：</w:t>
      </w:r>
      <w:r w:rsidRPr="006B583E">
        <w:rPr>
          <w:rFonts w:ascii="新宋体" w:eastAsia="新宋体" w:hAnsi="新宋体" w:hint="eastAsia"/>
          <w:bCs/>
          <w:sz w:val="24"/>
        </w:rPr>
        <w:t>软件免费升级</w:t>
      </w:r>
    </w:p>
    <w:p w14:paraId="0874FEEB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8.3</w:t>
      </w:r>
      <w:r w:rsidRPr="005E64A3">
        <w:rPr>
          <w:rFonts w:ascii="新宋体" w:eastAsia="新宋体" w:hAnsi="新宋体" w:hint="eastAsia"/>
          <w:bCs/>
          <w:sz w:val="24"/>
        </w:rPr>
        <w:t>安装：</w:t>
      </w:r>
      <w:r w:rsidRPr="006B583E">
        <w:rPr>
          <w:rFonts w:ascii="新宋体" w:eastAsia="新宋体" w:hAnsi="新宋体" w:hint="eastAsia"/>
          <w:bCs/>
          <w:sz w:val="24"/>
        </w:rPr>
        <w:t>供货方免费负责送货至医院指定地点，免费安排卸货及安装。</w:t>
      </w:r>
      <w:r>
        <w:rPr>
          <w:rFonts w:ascii="新宋体" w:eastAsia="新宋体" w:hAnsi="新宋体" w:hint="eastAsia"/>
          <w:bCs/>
          <w:sz w:val="24"/>
        </w:rPr>
        <w:t xml:space="preserve"> </w:t>
      </w:r>
    </w:p>
    <w:p w14:paraId="0B644588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8.4</w:t>
      </w:r>
      <w:r w:rsidRPr="005E64A3">
        <w:rPr>
          <w:rFonts w:ascii="新宋体" w:eastAsia="新宋体" w:hAnsi="新宋体" w:hint="eastAsia"/>
          <w:bCs/>
          <w:sz w:val="24"/>
        </w:rPr>
        <w:t>调试：</w:t>
      </w:r>
      <w:r w:rsidRPr="006B583E">
        <w:rPr>
          <w:rFonts w:ascii="新宋体" w:eastAsia="新宋体" w:hAnsi="新宋体" w:hint="eastAsia"/>
          <w:bCs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20CC22D0" w14:textId="77777777" w:rsidR="008515C7" w:rsidRPr="005E64A3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8.5</w:t>
      </w:r>
      <w:r w:rsidRPr="005E64A3">
        <w:rPr>
          <w:rFonts w:ascii="新宋体" w:eastAsia="新宋体" w:hAnsi="新宋体" w:hint="eastAsia"/>
          <w:bCs/>
          <w:sz w:val="24"/>
        </w:rPr>
        <w:t>提供技术援助：</w:t>
      </w:r>
      <w:r w:rsidRPr="007B4C4F">
        <w:rPr>
          <w:rFonts w:ascii="新宋体" w:eastAsia="新宋体" w:hAnsi="新宋体" w:hint="eastAsia"/>
          <w:bCs/>
          <w:sz w:val="24"/>
        </w:rPr>
        <w:t>提供中文操作手册及其他相关资料，对用户进行仪器的技术原理，操作，数据处理，基本维护等培训服务</w:t>
      </w:r>
      <w:r>
        <w:rPr>
          <w:rFonts w:ascii="新宋体" w:eastAsia="新宋体" w:hAnsi="新宋体" w:hint="eastAsia"/>
          <w:bCs/>
          <w:sz w:val="24"/>
        </w:rPr>
        <w:t>，</w:t>
      </w:r>
      <w:r w:rsidRPr="000A74A2">
        <w:rPr>
          <w:rFonts w:ascii="新宋体" w:eastAsia="新宋体" w:hAnsi="新宋体" w:hint="eastAsia"/>
          <w:bCs/>
          <w:sz w:val="24"/>
        </w:rPr>
        <w:t>每年技术回访。</w:t>
      </w:r>
      <w:r w:rsidRPr="007B4C4F">
        <w:rPr>
          <w:rFonts w:ascii="新宋体" w:eastAsia="新宋体" w:hAnsi="新宋体"/>
          <w:bCs/>
          <w:sz w:val="24"/>
        </w:rPr>
        <w:t xml:space="preserve"> </w:t>
      </w:r>
      <w:r>
        <w:rPr>
          <w:rFonts w:ascii="新宋体" w:eastAsia="新宋体" w:hAnsi="新宋体" w:hint="eastAsia"/>
          <w:bCs/>
          <w:sz w:val="24"/>
        </w:rPr>
        <w:t xml:space="preserve"> </w:t>
      </w:r>
    </w:p>
    <w:p w14:paraId="52604613" w14:textId="77777777" w:rsidR="008515C7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lastRenderedPageBreak/>
        <w:t>8.6</w:t>
      </w:r>
      <w:r w:rsidRPr="005E64A3">
        <w:rPr>
          <w:rFonts w:ascii="新宋体" w:eastAsia="新宋体" w:hAnsi="新宋体" w:hint="eastAsia"/>
          <w:bCs/>
          <w:sz w:val="24"/>
        </w:rPr>
        <w:t xml:space="preserve"> 培训：</w:t>
      </w:r>
      <w:r w:rsidRPr="006B583E">
        <w:rPr>
          <w:rFonts w:ascii="新宋体" w:eastAsia="新宋体" w:hAnsi="新宋体" w:hint="eastAsia"/>
          <w:bCs/>
          <w:sz w:val="24"/>
        </w:rPr>
        <w:t>免费提供培训，直至用户完全掌握设备，并对用户的维修人员提供全方位培训。提供免费的技术咨询且无期限限制。</w:t>
      </w:r>
    </w:p>
    <w:p w14:paraId="526D2FCD" w14:textId="77777777" w:rsidR="008515C7" w:rsidRPr="005E64A3" w:rsidRDefault="008515C7" w:rsidP="008515C7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8.7</w:t>
      </w:r>
      <w:r w:rsidRPr="005E64A3">
        <w:rPr>
          <w:rFonts w:ascii="新宋体" w:eastAsia="新宋体" w:hAnsi="新宋体" w:hint="eastAsia"/>
          <w:bCs/>
          <w:sz w:val="24"/>
        </w:rPr>
        <w:t xml:space="preserve"> 验收方案：</w:t>
      </w:r>
      <w:r w:rsidRPr="006B583E">
        <w:rPr>
          <w:rFonts w:ascii="新宋体" w:eastAsia="新宋体" w:hAnsi="新宋体" w:hint="eastAsia"/>
          <w:bCs/>
          <w:sz w:val="24"/>
        </w:rPr>
        <w:t>设备安装、调试、培训后，经过双方确认现场运行，设备的各项性能指标均能达到招标要求的，按照院方规定签署设备验收文件。</w:t>
      </w:r>
    </w:p>
    <w:p w14:paraId="36BDC5CE" w14:textId="77777777" w:rsidR="005622DE" w:rsidRPr="008515C7" w:rsidRDefault="005622DE">
      <w:pPr>
        <w:rPr>
          <w:rFonts w:hint="eastAsia"/>
        </w:rPr>
      </w:pPr>
    </w:p>
    <w:sectPr w:rsidR="005622DE" w:rsidRPr="008515C7" w:rsidSect="008515C7">
      <w:footerReference w:type="default" r:id="rId6"/>
      <w:pgSz w:w="11907" w:h="16840"/>
      <w:pgMar w:top="1276" w:right="1134" w:bottom="1134" w:left="1276" w:header="851" w:footer="62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DD6D" w14:textId="77777777" w:rsidR="00E01602" w:rsidRDefault="00E01602" w:rsidP="008515C7">
      <w:pPr>
        <w:rPr>
          <w:rFonts w:hint="eastAsia"/>
        </w:rPr>
      </w:pPr>
      <w:r>
        <w:separator/>
      </w:r>
    </w:p>
  </w:endnote>
  <w:endnote w:type="continuationSeparator" w:id="0">
    <w:p w14:paraId="66999E20" w14:textId="77777777" w:rsidR="00E01602" w:rsidRDefault="00E01602" w:rsidP="008515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B0B3" w14:textId="77777777" w:rsidR="00000000" w:rsidRDefault="0000000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57BAD">
      <w:rPr>
        <w:noProof/>
        <w:lang w:val="zh-CN"/>
      </w:rPr>
      <w:t>19</w:t>
    </w:r>
    <w:r>
      <w:rPr>
        <w:lang w:val="zh-CN"/>
      </w:rPr>
      <w:fldChar w:fldCharType="end"/>
    </w:r>
  </w:p>
  <w:p w14:paraId="57BAAC1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C781" w14:textId="77777777" w:rsidR="00E01602" w:rsidRDefault="00E01602" w:rsidP="008515C7">
      <w:pPr>
        <w:rPr>
          <w:rFonts w:hint="eastAsia"/>
        </w:rPr>
      </w:pPr>
      <w:r>
        <w:separator/>
      </w:r>
    </w:p>
  </w:footnote>
  <w:footnote w:type="continuationSeparator" w:id="0">
    <w:p w14:paraId="5DD06C34" w14:textId="77777777" w:rsidR="00E01602" w:rsidRDefault="00E01602" w:rsidP="008515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F1"/>
    <w:rsid w:val="00093D18"/>
    <w:rsid w:val="00167E05"/>
    <w:rsid w:val="005622DE"/>
    <w:rsid w:val="005908F1"/>
    <w:rsid w:val="008515C7"/>
    <w:rsid w:val="00865484"/>
    <w:rsid w:val="00AA497F"/>
    <w:rsid w:val="00E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093B90-C94F-45D4-A634-0AA2290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C7"/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08F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F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F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F1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F1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F1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F1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F1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F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08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F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F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F1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9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F1"/>
    <w:pPr>
      <w:widowControl w:val="0"/>
      <w:ind w:left="720"/>
      <w:contextualSpacing/>
      <w:jc w:val="both"/>
    </w:pPr>
    <w:rPr>
      <w:rFonts w:asciiTheme="minorHAnsi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908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F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908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08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15C7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15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8515C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8515C7"/>
    <w:rPr>
      <w:sz w:val="18"/>
      <w:szCs w:val="18"/>
    </w:rPr>
  </w:style>
  <w:style w:type="paragraph" w:styleId="af2">
    <w:name w:val="Body Text"/>
    <w:basedOn w:val="a"/>
    <w:link w:val="af3"/>
    <w:qFormat/>
    <w:rsid w:val="008515C7"/>
    <w:pPr>
      <w:spacing w:after="120"/>
    </w:pPr>
    <w:rPr>
      <w:rFonts w:ascii="Calibri" w:hAnsi="Calibri"/>
      <w:kern w:val="0"/>
      <w:sz w:val="20"/>
    </w:rPr>
  </w:style>
  <w:style w:type="character" w:customStyle="1" w:styleId="af3">
    <w:name w:val="正文文本 字符"/>
    <w:basedOn w:val="a0"/>
    <w:link w:val="af2"/>
    <w:qFormat/>
    <w:rsid w:val="008515C7"/>
    <w:rPr>
      <w:rFonts w:ascii="Calibri" w:hAnsi="Calibri" w:cs="Times New Roman"/>
      <w:kern w:val="0"/>
      <w:sz w:val="20"/>
      <w:szCs w:val="24"/>
    </w:rPr>
  </w:style>
  <w:style w:type="table" w:styleId="af4">
    <w:name w:val="Table Grid"/>
    <w:basedOn w:val="a1"/>
    <w:uiPriority w:val="39"/>
    <w:qFormat/>
    <w:rsid w:val="008515C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2025-03-07T09:25:00Z</dcterms:created>
  <dcterms:modified xsi:type="dcterms:W3CDTF">2025-03-07T09:25:00Z</dcterms:modified>
</cp:coreProperties>
</file>