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1713"/>
        <w:gridCol w:w="236"/>
        <w:gridCol w:w="13"/>
        <w:gridCol w:w="992"/>
        <w:gridCol w:w="566"/>
        <w:gridCol w:w="1138"/>
        <w:gridCol w:w="924"/>
        <w:gridCol w:w="497"/>
        <w:gridCol w:w="701"/>
        <w:gridCol w:w="942"/>
      </w:tblGrid>
      <w:tr w:rsidR="001B5399" w:rsidRPr="00A76E37" w14:paraId="7036A450" w14:textId="77777777" w:rsidTr="001B5399">
        <w:trPr>
          <w:trHeight w:val="43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B3895" w14:textId="77777777" w:rsidR="001B5399" w:rsidRPr="00A76E37" w:rsidRDefault="001B5399" w:rsidP="00751F29">
            <w:pPr>
              <w:rPr>
                <w:color w:val="FFFFFF"/>
              </w:rPr>
            </w:pPr>
            <w:r w:rsidRPr="00A76E37">
              <w:rPr>
                <w:rFonts w:hint="eastAsia"/>
              </w:rPr>
              <w:t>项目参数</w:t>
            </w:r>
          </w:p>
        </w:tc>
      </w:tr>
      <w:tr w:rsidR="00794D66" w:rsidRPr="00A76E37" w14:paraId="1C5573C3" w14:textId="77777777" w:rsidTr="001B5399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7DF7B" w14:textId="0EF61618" w:rsidR="00794D66" w:rsidRPr="00A76E37" w:rsidRDefault="00794D66" w:rsidP="00C46B02">
            <w:pPr>
              <w:rPr>
                <w:b/>
              </w:rPr>
            </w:pPr>
            <w:r w:rsidRPr="00A76E37">
              <w:rPr>
                <w:rFonts w:hint="eastAsia"/>
                <w:b/>
              </w:rPr>
              <w:t>项目名称：</w:t>
            </w:r>
            <w:r w:rsidR="00ED2392" w:rsidRPr="00ED2392">
              <w:rPr>
                <w:rFonts w:hint="eastAsia"/>
                <w:b/>
              </w:rPr>
              <w:t>脑氧监测系统</w:t>
            </w:r>
          </w:p>
        </w:tc>
      </w:tr>
      <w:tr w:rsidR="00A40E22" w:rsidRPr="00A76E37" w14:paraId="69E0EDF4" w14:textId="77777777" w:rsidTr="001B5399">
        <w:trPr>
          <w:trHeight w:val="34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0E8A" w14:textId="77777777" w:rsidR="00A40E22" w:rsidRPr="00A76E37" w:rsidRDefault="00A40E22" w:rsidP="00C46B02">
            <w:r w:rsidRPr="00A76E37">
              <w:rPr>
                <w:rFonts w:hint="eastAsia"/>
              </w:rPr>
              <w:t xml:space="preserve">No 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B9161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设备名称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540DC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申请</w:t>
            </w:r>
          </w:p>
          <w:p w14:paraId="5AC5ECE5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数量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1DF723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单位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F3C5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预算金额（万元）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C8B9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预算</w:t>
            </w:r>
          </w:p>
          <w:p w14:paraId="11F33A4D" w14:textId="77777777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编号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A0CE" w14:textId="2ACE9555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>预计使用日期</w:t>
            </w:r>
          </w:p>
        </w:tc>
      </w:tr>
      <w:tr w:rsidR="00A40E22" w:rsidRPr="00A76E37" w14:paraId="5736441A" w14:textId="77777777" w:rsidTr="001B5399">
        <w:trPr>
          <w:trHeight w:val="45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91CA" w14:textId="679A8A7B" w:rsidR="00A40E22" w:rsidRPr="00A76E37" w:rsidRDefault="00ED72D7" w:rsidP="00C46B02">
            <w:r w:rsidRPr="00A76E37">
              <w:rPr>
                <w:rFonts w:hint="eastAsia"/>
              </w:rPr>
              <w:t>1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6DEA7" w14:textId="3BBF0E06" w:rsidR="00A40E22" w:rsidRPr="00A76E37" w:rsidRDefault="00ED2392" w:rsidP="00C46B02">
            <w:pPr>
              <w:jc w:val="center"/>
            </w:pPr>
            <w:r w:rsidRPr="00ED2392">
              <w:rPr>
                <w:rFonts w:hint="eastAsia"/>
              </w:rPr>
              <w:t>脑氧监测系统</w:t>
            </w:r>
            <w:r w:rsidR="00A40E22" w:rsidRPr="00A76E37">
              <w:rPr>
                <w:rFonts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98A3" w14:textId="62CA4524" w:rsidR="00A40E22" w:rsidRPr="00A76E37" w:rsidRDefault="00ED2392" w:rsidP="00C46B02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9B9B" w14:textId="0980AB6B" w:rsidR="00A40E22" w:rsidRPr="00A76E37" w:rsidRDefault="00EF1F58" w:rsidP="00C46B0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3C7B" w14:textId="090A61EC" w:rsidR="00A40E22" w:rsidRPr="00A76E37" w:rsidRDefault="00ED2392" w:rsidP="00C46B02">
            <w:pPr>
              <w:jc w:val="center"/>
            </w:pPr>
            <w:r>
              <w:t>3</w:t>
            </w:r>
            <w:r w:rsidR="00C85018">
              <w:t>0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3D36" w14:textId="7B4A7863" w:rsidR="00A40E22" w:rsidRPr="00A76E37" w:rsidRDefault="00A40E22" w:rsidP="00C46B02">
            <w:pPr>
              <w:jc w:val="center"/>
            </w:pPr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F275" w14:textId="51A68B39" w:rsidR="00A40E22" w:rsidRPr="00A76E37" w:rsidRDefault="00A40E22" w:rsidP="00A40E22">
            <w:pPr>
              <w:jc w:val="center"/>
            </w:pPr>
            <w:r w:rsidRPr="00A76E37">
              <w:rPr>
                <w:rFonts w:hint="eastAsia"/>
              </w:rPr>
              <w:t xml:space="preserve">　</w:t>
            </w:r>
          </w:p>
        </w:tc>
      </w:tr>
      <w:tr w:rsidR="00794D66" w:rsidRPr="00A76E37" w14:paraId="34F56BDA" w14:textId="77777777" w:rsidTr="001B5399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82C4" w14:textId="77777777" w:rsidR="00794D66" w:rsidRPr="00A76E37" w:rsidRDefault="00794D66" w:rsidP="00C46B02">
            <w:pPr>
              <w:rPr>
                <w:b/>
                <w:bCs/>
                <w:iCs/>
              </w:rPr>
            </w:pPr>
            <w:r w:rsidRPr="00A76E37">
              <w:rPr>
                <w:rFonts w:hint="eastAsia"/>
                <w:b/>
                <w:bCs/>
                <w:iCs/>
              </w:rPr>
              <w:t>性能及技术要求：</w:t>
            </w:r>
          </w:p>
        </w:tc>
      </w:tr>
      <w:tr w:rsidR="00794D66" w:rsidRPr="00A76E37" w14:paraId="3A4BFF5A" w14:textId="77777777" w:rsidTr="001B5399">
        <w:trPr>
          <w:trHeight w:val="28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74B15" w14:textId="77777777" w:rsidR="00794D66" w:rsidRPr="00A76E37" w:rsidRDefault="00794D66" w:rsidP="00C46B02">
            <w:pPr>
              <w:jc w:val="center"/>
            </w:pPr>
            <w:r w:rsidRPr="00A76E37">
              <w:rPr>
                <w:rFonts w:hint="eastAsia"/>
              </w:rPr>
              <w:t>一</w:t>
            </w:r>
          </w:p>
        </w:tc>
        <w:tc>
          <w:tcPr>
            <w:tcW w:w="46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4A02" w14:textId="77777777" w:rsidR="00794D66" w:rsidRPr="00A76E37" w:rsidRDefault="00794D66" w:rsidP="00C46B02">
            <w:r w:rsidRPr="00A76E37">
              <w:rPr>
                <w:rFonts w:hint="eastAsia"/>
              </w:rPr>
              <w:t>主要功能</w:t>
            </w:r>
            <w:r w:rsidR="003926E9" w:rsidRPr="00A76E37">
              <w:rPr>
                <w:rFonts w:hint="eastAsia"/>
              </w:rPr>
              <w:t>及工作原理</w:t>
            </w:r>
            <w:r w:rsidRPr="00A76E37">
              <w:rPr>
                <w:rFonts w:hint="eastAsia"/>
              </w:rPr>
              <w:t>：</w:t>
            </w:r>
          </w:p>
        </w:tc>
      </w:tr>
      <w:tr w:rsidR="00794D66" w:rsidRPr="00A76E37" w14:paraId="7B34732B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92BE" w14:textId="77777777" w:rsidR="00794D66" w:rsidRDefault="00821C07" w:rsidP="00C85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脑部与区域血氧检测仪使用的为整合近红外光源，可测量到大脑深层组织及身体组织微循环。经过特殊计算，算出特定区域的局部血氧饱和度（rSO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）数值。该检测仪可无创、实时提供血液局部氧饱和度改变的持续信息，提供区域氧输送和氧耗平衡改变的即时显示信息。在围术期、重症监护室都有广泛使用</w:t>
            </w:r>
            <w:r>
              <w:rPr>
                <w:rFonts w:hint="eastAsia"/>
                <w:szCs w:val="21"/>
              </w:rPr>
              <w:t>。</w:t>
            </w:r>
          </w:p>
          <w:p w14:paraId="108FE442" w14:textId="12DB1BC2" w:rsidR="00821C07" w:rsidRPr="00C85018" w:rsidRDefault="00821C07" w:rsidP="00C85018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围术期监测（心脏外科手术、血管外科手术、移植手术、老年患者手术等）、重症监护室（ECMO患者、重症颅脑创伤等）、新生儿/儿童重症监护室等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1B5399" w:rsidRPr="00A76E37" w14:paraId="133229C5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257E" w14:textId="79528B94" w:rsidR="001B5399" w:rsidRPr="00A76E37" w:rsidRDefault="001B5399" w:rsidP="001B5399">
            <w:r w:rsidRPr="00A76E37">
              <w:rPr>
                <w:rFonts w:hint="eastAsia"/>
              </w:rPr>
              <w:t>三、资格条件</w:t>
            </w:r>
          </w:p>
        </w:tc>
      </w:tr>
      <w:tr w:rsidR="001B5399" w:rsidRPr="00A76E37" w14:paraId="3C9F3883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45DF" w14:textId="77777777" w:rsidR="00217223" w:rsidRPr="009354FC" w:rsidRDefault="00217223" w:rsidP="00217223">
            <w:r w:rsidRPr="009354FC">
              <w:rPr>
                <w:rFonts w:hint="eastAsia"/>
              </w:rPr>
              <w:t>（1）具有</w:t>
            </w:r>
            <w:r w:rsidRPr="009354FC">
              <w:t>合法经营资质的独立法人、其他组织</w:t>
            </w:r>
            <w:r w:rsidRPr="009354FC">
              <w:rPr>
                <w:rFonts w:hint="eastAsia"/>
              </w:rPr>
              <w:t>；</w:t>
            </w:r>
          </w:p>
          <w:p w14:paraId="6C662BE3" w14:textId="77777777" w:rsidR="00217223" w:rsidRPr="009354FC" w:rsidRDefault="00217223" w:rsidP="00217223">
            <w:r w:rsidRPr="009354FC">
              <w:rPr>
                <w:rFonts w:hint="eastAsia"/>
              </w:rPr>
              <w:t>（2）为投标货物制造厂家，或具备合法代理资质的经营销售企业；</w:t>
            </w:r>
          </w:p>
          <w:p w14:paraId="26AEA64B" w14:textId="77777777" w:rsidR="00217223" w:rsidRPr="00C824F3" w:rsidRDefault="00217223" w:rsidP="00217223">
            <w:r w:rsidRPr="009354FC">
              <w:rPr>
                <w:rFonts w:hint="eastAsia"/>
              </w:rPr>
              <w:t>（3）</w:t>
            </w:r>
            <w:r w:rsidRPr="00C824F3">
              <w:rPr>
                <w:rFonts w:hint="eastAsia"/>
              </w:rPr>
              <w:t>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152E446B" w14:textId="77777777" w:rsidR="00217223" w:rsidRPr="00C824F3" w:rsidRDefault="00217223" w:rsidP="00217223">
            <w:r>
              <w:rPr>
                <w:rFonts w:hint="eastAsia"/>
              </w:rPr>
              <w:t>（</w:t>
            </w:r>
            <w:r>
              <w:t>4</w:t>
            </w:r>
            <w:r w:rsidRPr="00C824F3">
              <w:rPr>
                <w:rFonts w:hint="eastAsia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2B03870D" w14:textId="77777777" w:rsidR="00217223" w:rsidRDefault="00217223" w:rsidP="00217223">
            <w:r>
              <w:rPr>
                <w:rFonts w:hint="eastAsia"/>
              </w:rPr>
              <w:t>（5）</w:t>
            </w:r>
            <w:r w:rsidRPr="00C824F3">
              <w:rPr>
                <w:rFonts w:hint="eastAsia"/>
              </w:rPr>
              <w:t>如投标单位是贸易代理商，应提供该设备的制造商出具的本次采购项目唯一代理的授权函；</w:t>
            </w:r>
          </w:p>
          <w:p w14:paraId="5A0CEAF9" w14:textId="4160D0D2" w:rsidR="001B5399" w:rsidRPr="00943745" w:rsidRDefault="00217223" w:rsidP="00217223">
            <w:r w:rsidRPr="009354FC">
              <w:rPr>
                <w:rFonts w:hint="eastAsia"/>
              </w:rPr>
              <w:t>（</w:t>
            </w:r>
            <w:r>
              <w:t>6</w:t>
            </w:r>
            <w:r w:rsidRPr="009354FC">
              <w:t>）</w:t>
            </w:r>
            <w:r w:rsidRPr="009354FC">
              <w:rPr>
                <w:rFonts w:hint="eastAsia"/>
              </w:rPr>
              <w:t>未被“信用中国”网站（www.creditchina.gov.cn）列入失信被执行人名单、重大税收违法案件当事人名单。</w:t>
            </w:r>
          </w:p>
        </w:tc>
      </w:tr>
      <w:tr w:rsidR="001B5399" w:rsidRPr="00A76E37" w14:paraId="60CB1DC9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84EB" w14:textId="494E6179" w:rsidR="001B5399" w:rsidRPr="00A76E37" w:rsidRDefault="001B5399" w:rsidP="001B5399">
            <w:r w:rsidRPr="00A76E37">
              <w:rPr>
                <w:rFonts w:hint="eastAsia"/>
              </w:rPr>
              <w:t>付款节点：设备安装验收合格后一次性支付合同总价的100%。招标人支付货款前，投标人须向招标人开具数额相等的发票，招标人据此付款。</w:t>
            </w:r>
          </w:p>
        </w:tc>
      </w:tr>
      <w:tr w:rsidR="001B5399" w:rsidRPr="00A76E37" w14:paraId="73962E68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8FDE" w14:textId="5B204CE8" w:rsidR="001B5399" w:rsidRPr="00A76E37" w:rsidRDefault="001B5399" w:rsidP="001B5399">
            <w:r w:rsidRPr="00A76E37">
              <w:rPr>
                <w:rFonts w:hint="eastAsia"/>
              </w:rPr>
              <w:t>交货周期：</w:t>
            </w:r>
            <w:r w:rsidRPr="00A76E37">
              <w:t>30</w:t>
            </w:r>
            <w:r w:rsidRPr="00A76E37">
              <w:rPr>
                <w:rFonts w:hint="eastAsia"/>
              </w:rPr>
              <w:t>天。</w:t>
            </w:r>
          </w:p>
        </w:tc>
      </w:tr>
      <w:tr w:rsidR="006E1F00" w:rsidRPr="00A76E37" w14:paraId="34E0E97D" w14:textId="77777777" w:rsidTr="001B5399">
        <w:trPr>
          <w:trHeight w:val="699"/>
        </w:trPr>
        <w:tc>
          <w:tcPr>
            <w:tcW w:w="213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08D67" w14:textId="309E81B9" w:rsidR="006E1F00" w:rsidRPr="00A76E37" w:rsidRDefault="006E1F00" w:rsidP="00C46B02">
            <w:pPr>
              <w:rPr>
                <w:b/>
                <w:bCs/>
                <w:iCs/>
              </w:rPr>
            </w:pPr>
            <w:r w:rsidRPr="00A76E37">
              <w:rPr>
                <w:rFonts w:hint="eastAsia"/>
                <w:b/>
                <w:bCs/>
                <w:iCs/>
              </w:rPr>
              <w:t>伴随服务要求：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D7764" w14:textId="77777777" w:rsidR="006E1F00" w:rsidRPr="00A76E37" w:rsidRDefault="006E1F00" w:rsidP="00C46B02">
            <w:pPr>
              <w:rPr>
                <w:b/>
                <w:bCs/>
                <w:iCs/>
              </w:rPr>
            </w:pPr>
            <w:r w:rsidRPr="00A76E37">
              <w:rPr>
                <w:rFonts w:hint="eastAsia"/>
                <w:b/>
                <w:bCs/>
                <w:iCs/>
              </w:rPr>
              <w:t>售后服务要求：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2267" w14:textId="77777777" w:rsidR="006E1F00" w:rsidRPr="00A76E37" w:rsidRDefault="006E1F00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928C" w14:textId="77777777" w:rsidR="006E1F00" w:rsidRPr="00A76E37" w:rsidRDefault="006E1F00" w:rsidP="00C46B02">
            <w:r w:rsidRPr="00A76E37">
              <w:rPr>
                <w:rFonts w:hint="eastAsia"/>
              </w:rPr>
              <w:t xml:space="preserve">　</w:t>
            </w:r>
          </w:p>
        </w:tc>
      </w:tr>
      <w:tr w:rsidR="00794D66" w:rsidRPr="00A76E37" w14:paraId="5272B3D5" w14:textId="77777777" w:rsidTr="00186939">
        <w:trPr>
          <w:trHeight w:val="284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A3814" w14:textId="1E19661C" w:rsidR="00794D66" w:rsidRPr="00A76E37" w:rsidRDefault="00794D66" w:rsidP="00C46B02">
            <w:r w:rsidRPr="00A76E37">
              <w:rPr>
                <w:rFonts w:hint="eastAsia"/>
              </w:rPr>
              <w:t>1. 产品附件要求：</w:t>
            </w:r>
            <w:r w:rsidR="006775A2" w:rsidRPr="00A76E37">
              <w:rPr>
                <w:rFonts w:hint="eastAsia"/>
              </w:rPr>
              <w:t>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61EAD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38A4B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DD48F8" w14:textId="1294F758" w:rsidR="00794D66" w:rsidRPr="00A76E37" w:rsidRDefault="00794D66" w:rsidP="00C46B02">
            <w:r w:rsidRPr="00A76E37">
              <w:rPr>
                <w:rFonts w:hint="eastAsia"/>
              </w:rPr>
              <w:t>1. 响应时间：</w:t>
            </w:r>
            <w:r w:rsidR="006775A2" w:rsidRPr="00A76E37">
              <w:rPr>
                <w:rFonts w:hint="eastAsia"/>
              </w:rPr>
              <w:t>2小时内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45373E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4E1F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</w:tr>
      <w:tr w:rsidR="00794D66" w:rsidRPr="00A76E37" w14:paraId="667A4B9D" w14:textId="77777777" w:rsidTr="001B5399">
        <w:trPr>
          <w:trHeight w:val="284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9D18A" w14:textId="20DCF959" w:rsidR="00794D66" w:rsidRPr="00A76E37" w:rsidRDefault="00794D66" w:rsidP="00C46B02">
            <w:r w:rsidRPr="00A76E37">
              <w:rPr>
                <w:rFonts w:hint="eastAsia"/>
              </w:rPr>
              <w:t>2. 产品升级服务要求：</w:t>
            </w:r>
            <w:r w:rsidR="006775A2" w:rsidRPr="00A76E37">
              <w:rPr>
                <w:rFonts w:hint="eastAsia"/>
              </w:rPr>
              <w:t>免费升级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9868D6" w14:textId="570DFDC7" w:rsidR="00794D66" w:rsidRPr="00A76E37" w:rsidRDefault="00794D66" w:rsidP="00186939">
            <w:r w:rsidRPr="00A76E37">
              <w:rPr>
                <w:rFonts w:hint="eastAsia"/>
              </w:rPr>
              <w:t>2. 保修年限：</w:t>
            </w:r>
            <w:r w:rsidR="00186939" w:rsidRPr="00186939">
              <w:rPr>
                <w:rFonts w:hint="eastAsia"/>
              </w:rPr>
              <w:t>≥</w:t>
            </w:r>
            <w:r w:rsidR="00217223">
              <w:t>3</w:t>
            </w:r>
            <w:r w:rsidR="006775A2" w:rsidRPr="00A76E37">
              <w:rPr>
                <w:rFonts w:hint="eastAsia"/>
              </w:rPr>
              <w:t>年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A9B14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3717" w14:textId="77777777" w:rsidR="00794D66" w:rsidRPr="00A76E37" w:rsidRDefault="00794D66" w:rsidP="00C46B02">
            <w:r w:rsidRPr="00A76E37">
              <w:rPr>
                <w:rFonts w:hint="eastAsia"/>
              </w:rPr>
              <w:t xml:space="preserve">　</w:t>
            </w:r>
          </w:p>
        </w:tc>
      </w:tr>
      <w:tr w:rsidR="006775A2" w:rsidRPr="00A76E37" w14:paraId="3A5EE53E" w14:textId="77777777" w:rsidTr="001B5399">
        <w:trPr>
          <w:trHeight w:val="36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F2F4A" w14:textId="5A8E133D" w:rsidR="006775A2" w:rsidRPr="00A76E37" w:rsidRDefault="006775A2" w:rsidP="00C46B02">
            <w:r w:rsidRPr="00A76E37">
              <w:rPr>
                <w:rFonts w:hint="eastAsia"/>
              </w:rPr>
              <w:lastRenderedPageBreak/>
              <w:t>3. 安装：合同签订后2周内</w:t>
            </w:r>
          </w:p>
        </w:tc>
        <w:tc>
          <w:tcPr>
            <w:tcW w:w="2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01C6" w14:textId="4263BDAE" w:rsidR="006775A2" w:rsidRPr="00A76E37" w:rsidRDefault="006775A2" w:rsidP="00794D66">
            <w:r w:rsidRPr="00A76E37">
              <w:rPr>
                <w:rFonts w:hint="eastAsia"/>
              </w:rPr>
              <w:t>3. 维保内容与价格：全包，总价的5</w:t>
            </w:r>
            <w:r w:rsidRPr="00A76E37">
              <w:t>%</w:t>
            </w:r>
          </w:p>
        </w:tc>
      </w:tr>
      <w:tr w:rsidR="006775A2" w:rsidRPr="00A76E37" w14:paraId="0FA36C7A" w14:textId="77777777" w:rsidTr="001B5399">
        <w:trPr>
          <w:trHeight w:val="361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477C9" w14:textId="54BB4905" w:rsidR="006775A2" w:rsidRPr="00A76E37" w:rsidRDefault="006775A2" w:rsidP="00C46B02">
            <w:r w:rsidRPr="00A76E37">
              <w:rPr>
                <w:rFonts w:hint="eastAsia"/>
              </w:rPr>
              <w:t>4. 调试：合同签订后2周内</w:t>
            </w:r>
          </w:p>
        </w:tc>
        <w:tc>
          <w:tcPr>
            <w:tcW w:w="2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112B" w14:textId="72DB65D7" w:rsidR="006775A2" w:rsidRPr="00A76E37" w:rsidRDefault="006775A2" w:rsidP="00794D66">
            <w:r w:rsidRPr="00A76E37">
              <w:rPr>
                <w:rFonts w:hint="eastAsia"/>
              </w:rPr>
              <w:t>4. 备品备件供货价格：</w:t>
            </w:r>
            <w:r w:rsidRPr="00A76E37">
              <w:t xml:space="preserve"> </w:t>
            </w:r>
            <w:r w:rsidR="00217223">
              <w:rPr>
                <w:rFonts w:hint="eastAsia"/>
              </w:rPr>
              <w:t>保证至少1</w:t>
            </w:r>
            <w:r w:rsidR="00217223">
              <w:t>0</w:t>
            </w:r>
            <w:r w:rsidR="00217223">
              <w:rPr>
                <w:rFonts w:hint="eastAsia"/>
              </w:rPr>
              <w:t>供货，8折优惠</w:t>
            </w:r>
          </w:p>
        </w:tc>
      </w:tr>
      <w:tr w:rsidR="00794D66" w:rsidRPr="00A76E37" w14:paraId="12978951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443D" w14:textId="3A1C7C4C" w:rsidR="00794D66" w:rsidRPr="00A76E37" w:rsidRDefault="00794D66" w:rsidP="00794D66">
            <w:r w:rsidRPr="00A76E37">
              <w:rPr>
                <w:rFonts w:hint="eastAsia"/>
              </w:rPr>
              <w:t>5. 提供技术援助：</w:t>
            </w:r>
            <w:r w:rsidRPr="00A76E37">
              <w:t xml:space="preserve"> </w:t>
            </w:r>
            <w:r w:rsidR="006775A2" w:rsidRPr="00A76E37">
              <w:rPr>
                <w:rFonts w:hint="eastAsia"/>
              </w:rPr>
              <w:t>是</w:t>
            </w:r>
          </w:p>
        </w:tc>
      </w:tr>
      <w:tr w:rsidR="006775A2" w:rsidRPr="00A76E37" w14:paraId="04E78281" w14:textId="77777777" w:rsidTr="001B539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8887" w14:textId="57F6FCB0" w:rsidR="006775A2" w:rsidRPr="00A76E37" w:rsidRDefault="006775A2" w:rsidP="00C46B02">
            <w:r w:rsidRPr="00A76E37">
              <w:rPr>
                <w:rFonts w:hint="eastAsia"/>
              </w:rPr>
              <w:t>6. 培训：现场理论培训和实机操作培训</w:t>
            </w:r>
          </w:p>
        </w:tc>
      </w:tr>
      <w:tr w:rsidR="001C5091" w:rsidRPr="00A76E37" w14:paraId="53B18BE2" w14:textId="77777777" w:rsidTr="00A76E37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49FF" w14:textId="2A8BA0AF" w:rsidR="001C5091" w:rsidRPr="00A76E37" w:rsidRDefault="001C5091" w:rsidP="00C46B02">
            <w:r w:rsidRPr="00A76E37">
              <w:rPr>
                <w:rFonts w:hint="eastAsia"/>
              </w:rPr>
              <w:t>7. 验收方案：</w:t>
            </w:r>
            <w:r w:rsidR="00217223">
              <w:rPr>
                <w:rFonts w:hint="eastAsia"/>
              </w:rPr>
              <w:t>送达指定位置安装调试直至正常使用</w:t>
            </w:r>
          </w:p>
        </w:tc>
      </w:tr>
    </w:tbl>
    <w:p w14:paraId="0851BB1B" w14:textId="77777777" w:rsidR="001C2CFB" w:rsidRPr="00A76E37" w:rsidRDefault="001C2CFB"/>
    <w:p w14:paraId="3A0E3153" w14:textId="786760BB" w:rsidR="003A2A29" w:rsidRDefault="003A2A29"/>
    <w:p w14:paraId="30F6EA8F" w14:textId="0B9136E9" w:rsidR="001A5FE1" w:rsidRDefault="001A5FE1"/>
    <w:p w14:paraId="56374FFB" w14:textId="3839E822" w:rsidR="003A2A29" w:rsidRDefault="003A2A29">
      <w:r>
        <w:rPr>
          <w:rFonts w:hint="eastAsia"/>
        </w:rPr>
        <w:t>附件1：</w:t>
      </w:r>
    </w:p>
    <w:p w14:paraId="5586B5FF" w14:textId="1F994FEF" w:rsidR="003A2A29" w:rsidRDefault="003A2A29" w:rsidP="00EF1F58">
      <w:pPr>
        <w:jc w:val="center"/>
        <w:rPr>
          <w:szCs w:val="28"/>
        </w:rPr>
      </w:pPr>
      <w:r w:rsidRPr="003A2A29">
        <w:rPr>
          <w:rFonts w:hint="eastAsia"/>
          <w:szCs w:val="28"/>
        </w:rPr>
        <w:t>设备需求参数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821C07" w14:paraId="68B306B5" w14:textId="77777777" w:rsidTr="00A879B1">
        <w:tc>
          <w:tcPr>
            <w:tcW w:w="1129" w:type="dxa"/>
          </w:tcPr>
          <w:p w14:paraId="188A3C9C" w14:textId="77777777" w:rsidR="00821C07" w:rsidRDefault="00821C07" w:rsidP="00A879B1">
            <w:r>
              <w:rPr>
                <w:rFonts w:hint="eastAsia"/>
              </w:rPr>
              <w:t>序号</w:t>
            </w:r>
          </w:p>
        </w:tc>
        <w:tc>
          <w:tcPr>
            <w:tcW w:w="7167" w:type="dxa"/>
          </w:tcPr>
          <w:p w14:paraId="0A43DE47" w14:textId="77777777" w:rsidR="00821C07" w:rsidRDefault="00821C07" w:rsidP="00A879B1">
            <w:r>
              <w:rPr>
                <w:rFonts w:hint="eastAsia"/>
              </w:rPr>
              <w:t>需求描述</w:t>
            </w:r>
          </w:p>
        </w:tc>
      </w:tr>
      <w:tr w:rsidR="00821C07" w14:paraId="52F88F7F" w14:textId="77777777" w:rsidTr="00A879B1">
        <w:tc>
          <w:tcPr>
            <w:tcW w:w="1129" w:type="dxa"/>
          </w:tcPr>
          <w:p w14:paraId="37154172" w14:textId="77777777" w:rsidR="00821C07" w:rsidRDefault="00821C07" w:rsidP="00A879B1">
            <w:r>
              <w:rPr>
                <w:rFonts w:hint="eastAsia"/>
              </w:rPr>
              <w:t>1</w:t>
            </w:r>
          </w:p>
        </w:tc>
        <w:tc>
          <w:tcPr>
            <w:tcW w:w="7167" w:type="dxa"/>
          </w:tcPr>
          <w:p w14:paraId="457C7746" w14:textId="77777777" w:rsidR="00821C07" w:rsidRDefault="00821C07" w:rsidP="00A879B1">
            <w:r>
              <w:rPr>
                <w:rFonts w:hint="eastAsia"/>
              </w:rPr>
              <w:t>重要参数</w:t>
            </w:r>
          </w:p>
        </w:tc>
      </w:tr>
      <w:tr w:rsidR="00821C07" w14:paraId="78256771" w14:textId="77777777" w:rsidTr="00A879B1">
        <w:tc>
          <w:tcPr>
            <w:tcW w:w="1129" w:type="dxa"/>
          </w:tcPr>
          <w:p w14:paraId="24A5D786" w14:textId="77777777" w:rsidR="00821C07" w:rsidRDefault="00821C07" w:rsidP="00A879B1">
            <w:r>
              <w:rPr>
                <w:rFonts w:hint="eastAsia"/>
              </w:rPr>
              <w:t>△1.1</w:t>
            </w:r>
          </w:p>
        </w:tc>
        <w:tc>
          <w:tcPr>
            <w:tcW w:w="7167" w:type="dxa"/>
          </w:tcPr>
          <w:p w14:paraId="094A0819" w14:textId="77777777" w:rsidR="00821C07" w:rsidRDefault="00821C07" w:rsidP="00A879B1">
            <w:r>
              <w:rPr>
                <w:rFonts w:hint="eastAsia"/>
                <w:szCs w:val="21"/>
              </w:rPr>
              <w:t>准确度：对于颈静脉球氧饱和度平均值相关系数≥</w:t>
            </w:r>
            <w:r>
              <w:rPr>
                <w:szCs w:val="21"/>
              </w:rPr>
              <w:t>90％</w:t>
            </w:r>
          </w:p>
        </w:tc>
      </w:tr>
      <w:tr w:rsidR="00821C07" w14:paraId="6CD05B02" w14:textId="77777777" w:rsidTr="00A879B1">
        <w:tc>
          <w:tcPr>
            <w:tcW w:w="1129" w:type="dxa"/>
          </w:tcPr>
          <w:p w14:paraId="4DFE5B60" w14:textId="77777777" w:rsidR="00821C07" w:rsidRDefault="00821C07" w:rsidP="00A879B1">
            <w:r>
              <w:rPr>
                <w:rFonts w:hint="eastAsia"/>
              </w:rPr>
              <w:t>△1.2</w:t>
            </w:r>
          </w:p>
        </w:tc>
        <w:tc>
          <w:tcPr>
            <w:tcW w:w="7167" w:type="dxa"/>
          </w:tcPr>
          <w:p w14:paraId="32045F7F" w14:textId="77777777" w:rsidR="00821C07" w:rsidRDefault="00821C07" w:rsidP="00A879B1">
            <w:r>
              <w:rPr>
                <w:rFonts w:hint="eastAsia"/>
                <w:szCs w:val="21"/>
              </w:rPr>
              <w:t>精度：±</w:t>
            </w:r>
            <w:r>
              <w:rPr>
                <w:szCs w:val="21"/>
              </w:rPr>
              <w:t>1%或更优</w:t>
            </w:r>
          </w:p>
        </w:tc>
      </w:tr>
      <w:tr w:rsidR="00821C07" w14:paraId="008DB964" w14:textId="77777777" w:rsidTr="00A879B1">
        <w:tc>
          <w:tcPr>
            <w:tcW w:w="1129" w:type="dxa"/>
          </w:tcPr>
          <w:p w14:paraId="10404DB2" w14:textId="77777777" w:rsidR="00821C07" w:rsidRDefault="00821C07" w:rsidP="00A879B1">
            <w:r>
              <w:rPr>
                <w:rFonts w:hint="eastAsia"/>
              </w:rPr>
              <w:t>△1.3</w:t>
            </w:r>
          </w:p>
        </w:tc>
        <w:tc>
          <w:tcPr>
            <w:tcW w:w="7167" w:type="dxa"/>
          </w:tcPr>
          <w:p w14:paraId="0DF163C8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</w:rPr>
              <w:t>.</w:t>
            </w:r>
            <w:r>
              <w:rPr>
                <w:szCs w:val="21"/>
              </w:rPr>
              <w:t>AUC（曲线下阈值计算）：基线被设置后在检测中会自动实时进行计算，计算值以（％＊min）的形式显示在屏幕上</w:t>
            </w:r>
          </w:p>
        </w:tc>
      </w:tr>
      <w:tr w:rsidR="00821C07" w14:paraId="60F312F3" w14:textId="77777777" w:rsidTr="00A879B1">
        <w:tc>
          <w:tcPr>
            <w:tcW w:w="1129" w:type="dxa"/>
          </w:tcPr>
          <w:p w14:paraId="580DDA9D" w14:textId="77777777" w:rsidR="00821C07" w:rsidRDefault="00821C07" w:rsidP="00A879B1">
            <w:r>
              <w:rPr>
                <w:rFonts w:hint="eastAsia"/>
              </w:rPr>
              <w:t>△1.4</w:t>
            </w:r>
          </w:p>
        </w:tc>
        <w:tc>
          <w:tcPr>
            <w:tcW w:w="7167" w:type="dxa"/>
          </w:tcPr>
          <w:p w14:paraId="26889619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趋势线平均值：显示过去</w:t>
            </w:r>
            <w:r>
              <w:rPr>
                <w:szCs w:val="21"/>
              </w:rPr>
              <w:t>60分钟内氧饱和度变化的移动平均值，即过去一个小时内每个监测通道上所记录到的非零值的平均</w:t>
            </w:r>
          </w:p>
        </w:tc>
      </w:tr>
      <w:tr w:rsidR="00821C07" w14:paraId="6A8C7376" w14:textId="77777777" w:rsidTr="00A879B1">
        <w:tc>
          <w:tcPr>
            <w:tcW w:w="1129" w:type="dxa"/>
          </w:tcPr>
          <w:p w14:paraId="682AD442" w14:textId="77777777" w:rsidR="00821C07" w:rsidRDefault="00821C07" w:rsidP="00A879B1">
            <w:r>
              <w:rPr>
                <w:rFonts w:hint="eastAsia"/>
              </w:rPr>
              <w:t>△1.5</w:t>
            </w:r>
          </w:p>
        </w:tc>
        <w:tc>
          <w:tcPr>
            <w:tcW w:w="7167" w:type="dxa"/>
          </w:tcPr>
          <w:p w14:paraId="4E1DDBF7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数据分析：具备原厂数据分析软件，便于进行数据管理和临床研究</w:t>
            </w:r>
          </w:p>
        </w:tc>
      </w:tr>
      <w:tr w:rsidR="00821C07" w14:paraId="23803D1C" w14:textId="77777777" w:rsidTr="00A879B1">
        <w:tc>
          <w:tcPr>
            <w:tcW w:w="1129" w:type="dxa"/>
          </w:tcPr>
          <w:p w14:paraId="293662D1" w14:textId="77777777" w:rsidR="00821C07" w:rsidRDefault="00821C07" w:rsidP="00A879B1">
            <w:r>
              <w:rPr>
                <w:rFonts w:hint="eastAsia"/>
              </w:rPr>
              <w:t>2</w:t>
            </w:r>
          </w:p>
        </w:tc>
        <w:tc>
          <w:tcPr>
            <w:tcW w:w="7167" w:type="dxa"/>
          </w:tcPr>
          <w:p w14:paraId="2679A373" w14:textId="77777777" w:rsidR="00821C07" w:rsidRDefault="00821C07" w:rsidP="00A879B1">
            <w:r>
              <w:rPr>
                <w:rFonts w:hint="eastAsia"/>
              </w:rPr>
              <w:t>一般参数</w:t>
            </w:r>
          </w:p>
        </w:tc>
      </w:tr>
      <w:tr w:rsidR="00821C07" w14:paraId="270F50B7" w14:textId="77777777" w:rsidTr="00A879B1">
        <w:tc>
          <w:tcPr>
            <w:tcW w:w="1129" w:type="dxa"/>
          </w:tcPr>
          <w:p w14:paraId="09B515D8" w14:textId="77777777" w:rsidR="00821C07" w:rsidRDefault="00821C07" w:rsidP="00A879B1">
            <w:r>
              <w:rPr>
                <w:rFonts w:hint="eastAsia"/>
              </w:rPr>
              <w:t>2.1</w:t>
            </w:r>
          </w:p>
        </w:tc>
        <w:tc>
          <w:tcPr>
            <w:tcW w:w="7167" w:type="dxa"/>
          </w:tcPr>
          <w:p w14:paraId="0313BB91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主机屏幕≥</w:t>
            </w:r>
            <w:r>
              <w:rPr>
                <w:szCs w:val="21"/>
              </w:rPr>
              <w:t>10寸</w:t>
            </w:r>
          </w:p>
        </w:tc>
      </w:tr>
      <w:tr w:rsidR="00821C07" w14:paraId="155BFC01" w14:textId="77777777" w:rsidTr="00A879B1">
        <w:tc>
          <w:tcPr>
            <w:tcW w:w="1129" w:type="dxa"/>
          </w:tcPr>
          <w:p w14:paraId="11984850" w14:textId="77777777" w:rsidR="00821C07" w:rsidRDefault="00821C07" w:rsidP="00A879B1">
            <w:r>
              <w:rPr>
                <w:rFonts w:hint="eastAsia"/>
              </w:rPr>
              <w:t>2.2</w:t>
            </w:r>
          </w:p>
        </w:tc>
        <w:tc>
          <w:tcPr>
            <w:tcW w:w="7167" w:type="dxa"/>
          </w:tcPr>
          <w:p w14:paraId="1A1AE8A7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区域氧饱和度显示范围至少满足：</w:t>
            </w:r>
            <w:r>
              <w:rPr>
                <w:szCs w:val="21"/>
              </w:rPr>
              <w:t>15-95%</w:t>
            </w:r>
          </w:p>
        </w:tc>
      </w:tr>
      <w:tr w:rsidR="00821C07" w14:paraId="14B37DB3" w14:textId="77777777" w:rsidTr="00A879B1">
        <w:tc>
          <w:tcPr>
            <w:tcW w:w="1129" w:type="dxa"/>
          </w:tcPr>
          <w:p w14:paraId="04DF61B9" w14:textId="77777777" w:rsidR="00821C07" w:rsidRDefault="00821C07" w:rsidP="00A879B1">
            <w:r>
              <w:rPr>
                <w:rFonts w:hint="eastAsia"/>
              </w:rPr>
              <w:t>2.3</w:t>
            </w:r>
          </w:p>
        </w:tc>
        <w:tc>
          <w:tcPr>
            <w:tcW w:w="7167" w:type="dxa"/>
          </w:tcPr>
          <w:p w14:paraId="08B4A1E5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监测部位至少满足：脑部</w:t>
            </w:r>
            <w:r>
              <w:rPr>
                <w:szCs w:val="21"/>
              </w:rPr>
              <w:t>rSO2、躯体特定位置（肾部、肠、或特定位置）,通过专用传感器进行检测，能满足不同手术的需要。需至少适用于体重≥2.5kg 的新生儿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儿童</w:t>
            </w:r>
            <w:r>
              <w:rPr>
                <w:rFonts w:hint="eastAsia"/>
                <w:szCs w:val="21"/>
              </w:rPr>
              <w:t>以及</w:t>
            </w:r>
            <w:r>
              <w:rPr>
                <w:szCs w:val="21"/>
              </w:rPr>
              <w:t>成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821C07" w14:paraId="3020C132" w14:textId="77777777" w:rsidTr="00A879B1">
        <w:tc>
          <w:tcPr>
            <w:tcW w:w="1129" w:type="dxa"/>
          </w:tcPr>
          <w:p w14:paraId="44E9F5A6" w14:textId="77777777" w:rsidR="00821C07" w:rsidRDefault="00821C07" w:rsidP="00A879B1">
            <w:r>
              <w:rPr>
                <w:rFonts w:hint="eastAsia"/>
              </w:rPr>
              <w:t>2.4</w:t>
            </w:r>
          </w:p>
        </w:tc>
        <w:tc>
          <w:tcPr>
            <w:tcW w:w="7167" w:type="dxa"/>
          </w:tcPr>
          <w:p w14:paraId="5E81AEEE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可至少自定义设置：患者</w:t>
            </w:r>
            <w:r>
              <w:rPr>
                <w:szCs w:val="21"/>
              </w:rPr>
              <w:t>ID、姓名、年龄、体重、测量部位</w:t>
            </w:r>
          </w:p>
        </w:tc>
      </w:tr>
      <w:tr w:rsidR="00821C07" w14:paraId="3140D9D6" w14:textId="77777777" w:rsidTr="00A879B1">
        <w:tc>
          <w:tcPr>
            <w:tcW w:w="1129" w:type="dxa"/>
          </w:tcPr>
          <w:p w14:paraId="73A061BE" w14:textId="77777777" w:rsidR="00821C07" w:rsidRDefault="00821C07" w:rsidP="00A879B1">
            <w:r>
              <w:rPr>
                <w:rFonts w:hint="eastAsia"/>
              </w:rPr>
              <w:t>2.5</w:t>
            </w:r>
          </w:p>
        </w:tc>
        <w:tc>
          <w:tcPr>
            <w:tcW w:w="7167" w:type="dxa"/>
          </w:tcPr>
          <w:p w14:paraId="6AD2BA45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数据设置至少满足：时间、语言、报警音量与限值、数据通道名称、扫描时间、数据储存与读取、信号通道设置</w:t>
            </w:r>
          </w:p>
        </w:tc>
      </w:tr>
      <w:tr w:rsidR="00821C07" w14:paraId="496C9211" w14:textId="77777777" w:rsidTr="00A879B1">
        <w:tc>
          <w:tcPr>
            <w:tcW w:w="1129" w:type="dxa"/>
          </w:tcPr>
          <w:p w14:paraId="1FF1A875" w14:textId="77777777" w:rsidR="00821C07" w:rsidRDefault="00821C07" w:rsidP="00A879B1">
            <w:r>
              <w:rPr>
                <w:rFonts w:hint="eastAsia"/>
              </w:rPr>
              <w:t>2.6</w:t>
            </w:r>
          </w:p>
        </w:tc>
        <w:tc>
          <w:tcPr>
            <w:tcW w:w="7167" w:type="dxa"/>
          </w:tcPr>
          <w:p w14:paraId="14D84F72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显示参数至少满足：</w:t>
            </w:r>
            <w:r>
              <w:rPr>
                <w:szCs w:val="21"/>
              </w:rPr>
              <w:t>rSO2</w:t>
            </w:r>
            <w:r>
              <w:rPr>
                <w:rFonts w:hint="eastAsia"/>
                <w:szCs w:val="21"/>
              </w:rPr>
              <w:t>（区域氧饱和度）</w:t>
            </w:r>
            <w:r>
              <w:rPr>
                <w:szCs w:val="21"/>
              </w:rPr>
              <w:t xml:space="preserve"> 、基线值、AUC（曲线下阈值计算）、SSI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信号强度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指示、时间标志线和数字代码等</w:t>
            </w:r>
          </w:p>
        </w:tc>
      </w:tr>
      <w:tr w:rsidR="00821C07" w14:paraId="233E8313" w14:textId="77777777" w:rsidTr="00A879B1">
        <w:tc>
          <w:tcPr>
            <w:tcW w:w="1129" w:type="dxa"/>
          </w:tcPr>
          <w:p w14:paraId="652C8538" w14:textId="77777777" w:rsidR="00821C07" w:rsidRDefault="00821C07" w:rsidP="00A879B1">
            <w:r>
              <w:rPr>
                <w:rFonts w:hint="eastAsia"/>
              </w:rPr>
              <w:t>2.7</w:t>
            </w:r>
          </w:p>
        </w:tc>
        <w:tc>
          <w:tcPr>
            <w:tcW w:w="7167" w:type="dxa"/>
          </w:tcPr>
          <w:p w14:paraId="77FF9686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通道数：可实时监测至少两通道局部氧饱和度信号</w:t>
            </w:r>
            <w:r>
              <w:rPr>
                <w:szCs w:val="21"/>
              </w:rPr>
              <w:t>，可同屏显示不少于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个部位的rSO2读数以及趋势变化</w:t>
            </w:r>
          </w:p>
        </w:tc>
      </w:tr>
      <w:tr w:rsidR="00821C07" w14:paraId="59868F3B" w14:textId="77777777" w:rsidTr="00A879B1">
        <w:tc>
          <w:tcPr>
            <w:tcW w:w="1129" w:type="dxa"/>
          </w:tcPr>
          <w:p w14:paraId="30373510" w14:textId="77777777" w:rsidR="00821C07" w:rsidRDefault="00821C07" w:rsidP="00A879B1">
            <w:r>
              <w:rPr>
                <w:rFonts w:hint="eastAsia"/>
              </w:rPr>
              <w:t>2.8</w:t>
            </w:r>
          </w:p>
        </w:tc>
        <w:tc>
          <w:tcPr>
            <w:tcW w:w="7167" w:type="dxa"/>
          </w:tcPr>
          <w:p w14:paraId="50FB7363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警报范围：范围至少满足</w:t>
            </w:r>
            <w:r>
              <w:rPr>
                <w:szCs w:val="21"/>
              </w:rPr>
              <w:t>20％-90%之间</w:t>
            </w:r>
          </w:p>
        </w:tc>
      </w:tr>
      <w:tr w:rsidR="00821C07" w14:paraId="69969FB9" w14:textId="77777777" w:rsidTr="00A879B1">
        <w:tc>
          <w:tcPr>
            <w:tcW w:w="1129" w:type="dxa"/>
          </w:tcPr>
          <w:p w14:paraId="1A31A45A" w14:textId="77777777" w:rsidR="00821C07" w:rsidRDefault="00821C07" w:rsidP="00A879B1">
            <w:r>
              <w:rPr>
                <w:rFonts w:hint="eastAsia"/>
              </w:rPr>
              <w:t>2.9</w:t>
            </w:r>
          </w:p>
        </w:tc>
        <w:tc>
          <w:tcPr>
            <w:tcW w:w="7167" w:type="dxa"/>
          </w:tcPr>
          <w:p w14:paraId="7D7AC2F8" w14:textId="77777777" w:rsidR="00821C07" w:rsidRDefault="00821C07" w:rsidP="00A879B1">
            <w:pPr>
              <w:rPr>
                <w:szCs w:val="21"/>
              </w:rPr>
            </w:pPr>
            <w:r>
              <w:rPr>
                <w:szCs w:val="21"/>
              </w:rPr>
              <w:t>刷新频率≤5秒/次</w:t>
            </w:r>
          </w:p>
        </w:tc>
      </w:tr>
      <w:tr w:rsidR="00821C07" w14:paraId="247B8880" w14:textId="77777777" w:rsidTr="00A879B1">
        <w:tc>
          <w:tcPr>
            <w:tcW w:w="1129" w:type="dxa"/>
          </w:tcPr>
          <w:p w14:paraId="527A7152" w14:textId="77777777" w:rsidR="00821C07" w:rsidRDefault="00821C07" w:rsidP="00A879B1">
            <w:r>
              <w:rPr>
                <w:rFonts w:hint="eastAsia"/>
              </w:rPr>
              <w:t>2.10</w:t>
            </w:r>
          </w:p>
        </w:tc>
        <w:tc>
          <w:tcPr>
            <w:tcW w:w="7167" w:type="dxa"/>
          </w:tcPr>
          <w:p w14:paraId="3E5A2CF5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扫描时间（时间轴显示）：至少满足</w:t>
            </w:r>
            <w:r>
              <w:rPr>
                <w:szCs w:val="21"/>
              </w:rPr>
              <w:t>1，2，4，8，12，24小时可选</w:t>
            </w:r>
          </w:p>
        </w:tc>
      </w:tr>
      <w:tr w:rsidR="00821C07" w14:paraId="095D9010" w14:textId="77777777" w:rsidTr="00A879B1">
        <w:tc>
          <w:tcPr>
            <w:tcW w:w="1129" w:type="dxa"/>
          </w:tcPr>
          <w:p w14:paraId="323053A5" w14:textId="77777777" w:rsidR="00821C07" w:rsidRDefault="00821C07" w:rsidP="00A879B1">
            <w:r>
              <w:rPr>
                <w:rFonts w:hint="eastAsia"/>
              </w:rPr>
              <w:t>2.11</w:t>
            </w:r>
          </w:p>
        </w:tc>
        <w:tc>
          <w:tcPr>
            <w:tcW w:w="7167" w:type="dxa"/>
          </w:tcPr>
          <w:p w14:paraId="03059CD0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诱导前基准线设定：可在任意时间对患者在屏幕上标记一个基准线值，通常设置在诱导开始前</w:t>
            </w:r>
          </w:p>
        </w:tc>
      </w:tr>
      <w:tr w:rsidR="00821C07" w14:paraId="0B49DCAB" w14:textId="77777777" w:rsidTr="00A879B1">
        <w:tc>
          <w:tcPr>
            <w:tcW w:w="1129" w:type="dxa"/>
          </w:tcPr>
          <w:p w14:paraId="656C67A4" w14:textId="77777777" w:rsidR="00821C07" w:rsidRDefault="00821C07" w:rsidP="00A879B1">
            <w:r>
              <w:rPr>
                <w:rFonts w:hint="eastAsia"/>
              </w:rPr>
              <w:t>2.12</w:t>
            </w:r>
          </w:p>
        </w:tc>
        <w:tc>
          <w:tcPr>
            <w:tcW w:w="7167" w:type="dxa"/>
          </w:tcPr>
          <w:p w14:paraId="0AD0E766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事件标记：任意时间都可进行标记，事件按照应用场景至少分为手术室</w:t>
            </w:r>
            <w:r>
              <w:rPr>
                <w:szCs w:val="21"/>
              </w:rPr>
              <w:t>, ICU, 血管，NICU（新生儿重症监护病房）4个类别，每</w:t>
            </w:r>
            <w:r>
              <w:rPr>
                <w:szCs w:val="21"/>
              </w:rPr>
              <w:lastRenderedPageBreak/>
              <w:t>个类别至少有40种可选项。标记的事件代码将出现在趋势表格屏幕中的标志事件列，数字输出或USB输出的数据中。</w:t>
            </w:r>
          </w:p>
        </w:tc>
      </w:tr>
      <w:tr w:rsidR="00821C07" w14:paraId="225F93DB" w14:textId="77777777" w:rsidTr="00A879B1">
        <w:tc>
          <w:tcPr>
            <w:tcW w:w="1129" w:type="dxa"/>
          </w:tcPr>
          <w:p w14:paraId="2BA350D5" w14:textId="77777777" w:rsidR="00821C07" w:rsidRDefault="00821C07" w:rsidP="00A879B1">
            <w:r>
              <w:rPr>
                <w:rFonts w:hint="eastAsia"/>
              </w:rPr>
              <w:lastRenderedPageBreak/>
              <w:t>2.13</w:t>
            </w:r>
          </w:p>
        </w:tc>
        <w:tc>
          <w:tcPr>
            <w:tcW w:w="7167" w:type="dxa"/>
          </w:tcPr>
          <w:p w14:paraId="3360C483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数据存储和输出：可以通过</w:t>
            </w:r>
            <w:r>
              <w:rPr>
                <w:szCs w:val="21"/>
              </w:rPr>
              <w:t>USB接口将数据导出并进行分析</w:t>
            </w:r>
          </w:p>
        </w:tc>
      </w:tr>
      <w:tr w:rsidR="00821C07" w14:paraId="45104E21" w14:textId="77777777" w:rsidTr="00A879B1">
        <w:tc>
          <w:tcPr>
            <w:tcW w:w="1129" w:type="dxa"/>
          </w:tcPr>
          <w:p w14:paraId="47B81039" w14:textId="77777777" w:rsidR="00821C07" w:rsidRDefault="00821C07" w:rsidP="00A879B1">
            <w:r>
              <w:rPr>
                <w:rFonts w:hint="eastAsia"/>
              </w:rPr>
              <w:t>2.14</w:t>
            </w:r>
          </w:p>
        </w:tc>
        <w:tc>
          <w:tcPr>
            <w:tcW w:w="7167" w:type="dxa"/>
          </w:tcPr>
          <w:p w14:paraId="7B534879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视频输出端口：可连接</w:t>
            </w:r>
            <w:r>
              <w:rPr>
                <w:szCs w:val="21"/>
              </w:rPr>
              <w:t>VGA端口，使数据显示在VGA显示器上</w:t>
            </w:r>
          </w:p>
        </w:tc>
      </w:tr>
      <w:tr w:rsidR="00821C07" w14:paraId="24065126" w14:textId="77777777" w:rsidTr="00A879B1">
        <w:tc>
          <w:tcPr>
            <w:tcW w:w="1129" w:type="dxa"/>
          </w:tcPr>
          <w:p w14:paraId="1D9231B7" w14:textId="77777777" w:rsidR="00821C07" w:rsidRDefault="00821C07" w:rsidP="00A879B1">
            <w:r>
              <w:rPr>
                <w:rFonts w:hint="eastAsia"/>
              </w:rPr>
              <w:t>2.15</w:t>
            </w:r>
          </w:p>
        </w:tc>
        <w:tc>
          <w:tcPr>
            <w:tcW w:w="7167" w:type="dxa"/>
          </w:tcPr>
          <w:p w14:paraId="0C89F846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内置电池：具备内置锂电池，可作为停电和患者转运时的备份</w:t>
            </w:r>
          </w:p>
        </w:tc>
      </w:tr>
      <w:tr w:rsidR="00821C07" w14:paraId="55445E6F" w14:textId="77777777" w:rsidTr="00A879B1">
        <w:tc>
          <w:tcPr>
            <w:tcW w:w="1129" w:type="dxa"/>
          </w:tcPr>
          <w:p w14:paraId="2163EFBB" w14:textId="77777777" w:rsidR="00821C07" w:rsidRDefault="00821C07" w:rsidP="00A879B1">
            <w:r>
              <w:rPr>
                <w:rFonts w:hint="eastAsia"/>
              </w:rPr>
              <w:t>2.16</w:t>
            </w:r>
          </w:p>
        </w:tc>
        <w:tc>
          <w:tcPr>
            <w:tcW w:w="7167" w:type="dxa"/>
          </w:tcPr>
          <w:p w14:paraId="11F09302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环境要求至少满足：工作温度＋</w:t>
            </w:r>
            <w:r>
              <w:rPr>
                <w:szCs w:val="21"/>
              </w:rPr>
              <w:t>16℃～32℃；存放温度－20℃～45℃；湿度20%～80%，非冷凝状态</w:t>
            </w:r>
          </w:p>
        </w:tc>
      </w:tr>
      <w:tr w:rsidR="00821C07" w14:paraId="6F1F37E4" w14:textId="77777777" w:rsidTr="00A879B1">
        <w:tc>
          <w:tcPr>
            <w:tcW w:w="1129" w:type="dxa"/>
          </w:tcPr>
          <w:p w14:paraId="3AE7B6B2" w14:textId="77777777" w:rsidR="00821C07" w:rsidRDefault="00821C07" w:rsidP="00A879B1">
            <w:r>
              <w:rPr>
                <w:rFonts w:hint="eastAsia"/>
              </w:rPr>
              <w:t>2.17</w:t>
            </w:r>
          </w:p>
        </w:tc>
        <w:tc>
          <w:tcPr>
            <w:tcW w:w="7167" w:type="dxa"/>
          </w:tcPr>
          <w:p w14:paraId="6658937E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适配传感器：成人传感器、儿童传感器、新生儿传感器</w:t>
            </w:r>
          </w:p>
        </w:tc>
      </w:tr>
      <w:tr w:rsidR="00821C07" w14:paraId="60E949FE" w14:textId="77777777" w:rsidTr="00A879B1">
        <w:tc>
          <w:tcPr>
            <w:tcW w:w="1129" w:type="dxa"/>
          </w:tcPr>
          <w:p w14:paraId="1BB00DFB" w14:textId="77777777" w:rsidR="00821C07" w:rsidRDefault="00821C07" w:rsidP="00A879B1">
            <w:r>
              <w:rPr>
                <w:rFonts w:hint="eastAsia"/>
              </w:rPr>
              <w:t>2.18</w:t>
            </w:r>
          </w:p>
        </w:tc>
        <w:tc>
          <w:tcPr>
            <w:tcW w:w="7167" w:type="dxa"/>
          </w:tcPr>
          <w:p w14:paraId="4C151C3E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</w:rPr>
              <w:t>传感器</w:t>
            </w:r>
            <w:r>
              <w:rPr>
                <w:rFonts w:hint="eastAsia"/>
                <w:szCs w:val="21"/>
              </w:rPr>
              <w:t>光源：L</w:t>
            </w:r>
            <w:r>
              <w:rPr>
                <w:szCs w:val="21"/>
              </w:rPr>
              <w:t>ED</w:t>
            </w:r>
            <w:r>
              <w:rPr>
                <w:rFonts w:hint="eastAsia"/>
                <w:szCs w:val="21"/>
              </w:rPr>
              <w:t>光源</w:t>
            </w:r>
          </w:p>
        </w:tc>
      </w:tr>
      <w:tr w:rsidR="00821C07" w14:paraId="01D4D42F" w14:textId="77777777" w:rsidTr="00A879B1">
        <w:tc>
          <w:tcPr>
            <w:tcW w:w="1129" w:type="dxa"/>
          </w:tcPr>
          <w:p w14:paraId="70C87C72" w14:textId="77777777" w:rsidR="00821C07" w:rsidRDefault="00821C07" w:rsidP="00A879B1">
            <w:r>
              <w:rPr>
                <w:rFonts w:hint="eastAsia"/>
              </w:rPr>
              <w:t>2.19</w:t>
            </w:r>
          </w:p>
        </w:tc>
        <w:tc>
          <w:tcPr>
            <w:tcW w:w="7167" w:type="dxa"/>
          </w:tcPr>
          <w:p w14:paraId="565B2630" w14:textId="77777777" w:rsidR="00821C07" w:rsidRDefault="00821C07" w:rsidP="00A87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设备寿命：≥</w:t>
            </w:r>
            <w:r>
              <w:rPr>
                <w:szCs w:val="21"/>
              </w:rPr>
              <w:t>10年</w:t>
            </w:r>
          </w:p>
        </w:tc>
      </w:tr>
    </w:tbl>
    <w:p w14:paraId="579C4A41" w14:textId="77777777" w:rsidR="00EF1F58" w:rsidRPr="00EF1F58" w:rsidRDefault="00EF1F58" w:rsidP="00EF1F58">
      <w:pPr>
        <w:jc w:val="center"/>
      </w:pPr>
    </w:p>
    <w:p w14:paraId="42C2CB57" w14:textId="46B0BEF3" w:rsidR="003A2A29" w:rsidRDefault="003A2A29">
      <w:r>
        <w:rPr>
          <w:rFonts w:hint="eastAsia"/>
        </w:rPr>
        <w:t>附件2：</w:t>
      </w:r>
    </w:p>
    <w:p w14:paraId="0CFD1CD9" w14:textId="0BE940FE" w:rsidR="003A2A29" w:rsidRDefault="003A2A29" w:rsidP="003A2A29">
      <w:pPr>
        <w:jc w:val="center"/>
      </w:pPr>
      <w:r>
        <w:rPr>
          <w:rFonts w:hint="eastAsia"/>
        </w:rPr>
        <w:t>配置清单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821C07" w14:paraId="71D96021" w14:textId="77777777" w:rsidTr="00A879B1">
        <w:trPr>
          <w:jc w:val="center"/>
        </w:trPr>
        <w:tc>
          <w:tcPr>
            <w:tcW w:w="1069" w:type="dxa"/>
          </w:tcPr>
          <w:p w14:paraId="533BE907" w14:textId="77777777" w:rsidR="00821C07" w:rsidRDefault="00821C07" w:rsidP="00A879B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3" w:type="dxa"/>
          </w:tcPr>
          <w:p w14:paraId="3C678A7C" w14:textId="77777777" w:rsidR="00821C07" w:rsidRDefault="00821C07" w:rsidP="00A879B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98" w:type="dxa"/>
          </w:tcPr>
          <w:p w14:paraId="6B3881D3" w14:textId="77777777" w:rsidR="00821C07" w:rsidRDefault="00821C07" w:rsidP="00A879B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21C07" w14:paraId="61B2FD0E" w14:textId="77777777" w:rsidTr="00A879B1">
        <w:trPr>
          <w:jc w:val="center"/>
        </w:trPr>
        <w:tc>
          <w:tcPr>
            <w:tcW w:w="1069" w:type="dxa"/>
          </w:tcPr>
          <w:p w14:paraId="3B49C228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1</w:t>
            </w:r>
          </w:p>
        </w:tc>
        <w:tc>
          <w:tcPr>
            <w:tcW w:w="2333" w:type="dxa"/>
            <w:vAlign w:val="center"/>
          </w:tcPr>
          <w:p w14:paraId="17AA4F3A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机器主机</w:t>
            </w:r>
          </w:p>
        </w:tc>
        <w:tc>
          <w:tcPr>
            <w:tcW w:w="3198" w:type="dxa"/>
            <w:vAlign w:val="center"/>
          </w:tcPr>
          <w:p w14:paraId="7BAE1D9D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1</w:t>
            </w:r>
          </w:p>
        </w:tc>
      </w:tr>
      <w:tr w:rsidR="00821C07" w14:paraId="2FA20D3D" w14:textId="77777777" w:rsidTr="00A879B1">
        <w:trPr>
          <w:jc w:val="center"/>
        </w:trPr>
        <w:tc>
          <w:tcPr>
            <w:tcW w:w="1069" w:type="dxa"/>
          </w:tcPr>
          <w:p w14:paraId="2AA2E704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2</w:t>
            </w:r>
          </w:p>
        </w:tc>
        <w:tc>
          <w:tcPr>
            <w:tcW w:w="2333" w:type="dxa"/>
            <w:vAlign w:val="center"/>
          </w:tcPr>
          <w:p w14:paraId="468551A1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电源缆线</w:t>
            </w:r>
          </w:p>
        </w:tc>
        <w:tc>
          <w:tcPr>
            <w:tcW w:w="3198" w:type="dxa"/>
            <w:vAlign w:val="center"/>
          </w:tcPr>
          <w:p w14:paraId="03996AC7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1</w:t>
            </w:r>
          </w:p>
        </w:tc>
      </w:tr>
      <w:tr w:rsidR="00821C07" w14:paraId="6BC01348" w14:textId="77777777" w:rsidTr="00A879B1">
        <w:trPr>
          <w:jc w:val="center"/>
        </w:trPr>
        <w:tc>
          <w:tcPr>
            <w:tcW w:w="1069" w:type="dxa"/>
          </w:tcPr>
          <w:p w14:paraId="76E2B8CB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3</w:t>
            </w:r>
          </w:p>
        </w:tc>
        <w:tc>
          <w:tcPr>
            <w:tcW w:w="2333" w:type="dxa"/>
            <w:vAlign w:val="center"/>
          </w:tcPr>
          <w:p w14:paraId="72D84991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前置放大器A</w:t>
            </w:r>
          </w:p>
        </w:tc>
        <w:tc>
          <w:tcPr>
            <w:tcW w:w="3198" w:type="dxa"/>
            <w:vAlign w:val="center"/>
          </w:tcPr>
          <w:p w14:paraId="6E8B2966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</w:p>
        </w:tc>
      </w:tr>
      <w:tr w:rsidR="00821C07" w14:paraId="237A7DD6" w14:textId="77777777" w:rsidTr="00A879B1">
        <w:trPr>
          <w:jc w:val="center"/>
        </w:trPr>
        <w:tc>
          <w:tcPr>
            <w:tcW w:w="1069" w:type="dxa"/>
          </w:tcPr>
          <w:p w14:paraId="42B09A48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4</w:t>
            </w:r>
          </w:p>
        </w:tc>
        <w:tc>
          <w:tcPr>
            <w:tcW w:w="2333" w:type="dxa"/>
            <w:vAlign w:val="center"/>
          </w:tcPr>
          <w:p w14:paraId="0C1B9001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可重复使用电缆1</w:t>
            </w:r>
          </w:p>
        </w:tc>
        <w:tc>
          <w:tcPr>
            <w:tcW w:w="3198" w:type="dxa"/>
            <w:vAlign w:val="center"/>
          </w:tcPr>
          <w:p w14:paraId="187033A8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1</w:t>
            </w:r>
          </w:p>
        </w:tc>
      </w:tr>
      <w:tr w:rsidR="00821C07" w14:paraId="6F62D1CA" w14:textId="77777777" w:rsidTr="00A879B1">
        <w:trPr>
          <w:jc w:val="center"/>
        </w:trPr>
        <w:tc>
          <w:tcPr>
            <w:tcW w:w="1069" w:type="dxa"/>
          </w:tcPr>
          <w:p w14:paraId="2D3A515C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5</w:t>
            </w:r>
          </w:p>
        </w:tc>
        <w:tc>
          <w:tcPr>
            <w:tcW w:w="2333" w:type="dxa"/>
            <w:vAlign w:val="center"/>
          </w:tcPr>
          <w:p w14:paraId="31500F5D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可重复使用电缆2</w:t>
            </w:r>
          </w:p>
        </w:tc>
        <w:tc>
          <w:tcPr>
            <w:tcW w:w="3198" w:type="dxa"/>
            <w:vAlign w:val="center"/>
          </w:tcPr>
          <w:p w14:paraId="676A2D90" w14:textId="77777777" w:rsidR="00821C07" w:rsidRPr="00821C07" w:rsidRDefault="00821C07" w:rsidP="00821C07">
            <w:pPr>
              <w:rPr>
                <w:szCs w:val="21"/>
              </w:rPr>
            </w:pPr>
            <w:r w:rsidRPr="00821C07">
              <w:rPr>
                <w:rFonts w:hint="eastAsia"/>
                <w:szCs w:val="21"/>
              </w:rPr>
              <w:t>1</w:t>
            </w:r>
          </w:p>
        </w:tc>
      </w:tr>
    </w:tbl>
    <w:p w14:paraId="77009B22" w14:textId="77777777" w:rsidR="003A2A29" w:rsidRPr="003A2A29" w:rsidRDefault="003A2A29" w:rsidP="003A2A29">
      <w:pPr>
        <w:jc w:val="center"/>
      </w:pPr>
    </w:p>
    <w:sectPr w:rsidR="003A2A29" w:rsidRPr="003A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D2CC" w14:textId="77777777" w:rsidR="00F74F95" w:rsidRDefault="00F74F95" w:rsidP="00447A1C">
      <w:r>
        <w:separator/>
      </w:r>
    </w:p>
  </w:endnote>
  <w:endnote w:type="continuationSeparator" w:id="0">
    <w:p w14:paraId="17ABC3F0" w14:textId="77777777" w:rsidR="00F74F95" w:rsidRDefault="00F74F95" w:rsidP="004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FD99" w14:textId="77777777" w:rsidR="00F74F95" w:rsidRDefault="00F74F95" w:rsidP="00447A1C">
      <w:r>
        <w:separator/>
      </w:r>
    </w:p>
  </w:footnote>
  <w:footnote w:type="continuationSeparator" w:id="0">
    <w:p w14:paraId="42306C32" w14:textId="77777777" w:rsidR="00F74F95" w:rsidRDefault="00F74F95" w:rsidP="0044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1844D48"/>
    <w:multiLevelType w:val="singleLevel"/>
    <w:tmpl w:val="01844D4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34805D0"/>
    <w:multiLevelType w:val="multilevel"/>
    <w:tmpl w:val="33480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F66F82"/>
    <w:multiLevelType w:val="hybridMultilevel"/>
    <w:tmpl w:val="F51E0C18"/>
    <w:lvl w:ilvl="0" w:tplc="E526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AA2BF5"/>
    <w:multiLevelType w:val="hybridMultilevel"/>
    <w:tmpl w:val="993287B8"/>
    <w:lvl w:ilvl="0" w:tplc="1CE6E74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3"/>
    <w:rsid w:val="00035965"/>
    <w:rsid w:val="0007191E"/>
    <w:rsid w:val="000D3261"/>
    <w:rsid w:val="000E50B0"/>
    <w:rsid w:val="00126DBD"/>
    <w:rsid w:val="001347DF"/>
    <w:rsid w:val="00141A8C"/>
    <w:rsid w:val="00177012"/>
    <w:rsid w:val="00186939"/>
    <w:rsid w:val="001A5FE1"/>
    <w:rsid w:val="001B5399"/>
    <w:rsid w:val="001C2CFB"/>
    <w:rsid w:val="001C2E6B"/>
    <w:rsid w:val="001C5091"/>
    <w:rsid w:val="001F0285"/>
    <w:rsid w:val="00217223"/>
    <w:rsid w:val="00222221"/>
    <w:rsid w:val="00235E44"/>
    <w:rsid w:val="00240516"/>
    <w:rsid w:val="00240FCA"/>
    <w:rsid w:val="002E7905"/>
    <w:rsid w:val="00353792"/>
    <w:rsid w:val="00357EFE"/>
    <w:rsid w:val="003926E9"/>
    <w:rsid w:val="003A2A29"/>
    <w:rsid w:val="003C261A"/>
    <w:rsid w:val="003D6336"/>
    <w:rsid w:val="003E328F"/>
    <w:rsid w:val="00447A1C"/>
    <w:rsid w:val="00473ABA"/>
    <w:rsid w:val="00477268"/>
    <w:rsid w:val="00494DF6"/>
    <w:rsid w:val="004F7901"/>
    <w:rsid w:val="005826A1"/>
    <w:rsid w:val="006108C3"/>
    <w:rsid w:val="00630AF5"/>
    <w:rsid w:val="00674B97"/>
    <w:rsid w:val="00676A9C"/>
    <w:rsid w:val="006775A2"/>
    <w:rsid w:val="006C07A4"/>
    <w:rsid w:val="006E1F00"/>
    <w:rsid w:val="0074362A"/>
    <w:rsid w:val="007519CE"/>
    <w:rsid w:val="0075704C"/>
    <w:rsid w:val="00765968"/>
    <w:rsid w:val="007809A7"/>
    <w:rsid w:val="00794D66"/>
    <w:rsid w:val="007B3E2D"/>
    <w:rsid w:val="007D2CD7"/>
    <w:rsid w:val="007F23C0"/>
    <w:rsid w:val="008204C3"/>
    <w:rsid w:val="00821C07"/>
    <w:rsid w:val="00826DBE"/>
    <w:rsid w:val="0084178E"/>
    <w:rsid w:val="008456B3"/>
    <w:rsid w:val="0087569C"/>
    <w:rsid w:val="008C4659"/>
    <w:rsid w:val="008C5AEF"/>
    <w:rsid w:val="008D2039"/>
    <w:rsid w:val="00943745"/>
    <w:rsid w:val="009A0111"/>
    <w:rsid w:val="009B50C3"/>
    <w:rsid w:val="009F3C3F"/>
    <w:rsid w:val="009F42CF"/>
    <w:rsid w:val="00A01F54"/>
    <w:rsid w:val="00A11733"/>
    <w:rsid w:val="00A40E22"/>
    <w:rsid w:val="00A5677A"/>
    <w:rsid w:val="00A76E37"/>
    <w:rsid w:val="00A80821"/>
    <w:rsid w:val="00AA4A2D"/>
    <w:rsid w:val="00B14169"/>
    <w:rsid w:val="00B66A6E"/>
    <w:rsid w:val="00C15CB2"/>
    <w:rsid w:val="00C70746"/>
    <w:rsid w:val="00C85018"/>
    <w:rsid w:val="00C90E20"/>
    <w:rsid w:val="00CA4FB1"/>
    <w:rsid w:val="00CA7BA4"/>
    <w:rsid w:val="00CD3B64"/>
    <w:rsid w:val="00D1375D"/>
    <w:rsid w:val="00D33AAC"/>
    <w:rsid w:val="00DC5F70"/>
    <w:rsid w:val="00E40BAD"/>
    <w:rsid w:val="00E65309"/>
    <w:rsid w:val="00E86CFD"/>
    <w:rsid w:val="00E90DF1"/>
    <w:rsid w:val="00EA724F"/>
    <w:rsid w:val="00ED2392"/>
    <w:rsid w:val="00ED72D7"/>
    <w:rsid w:val="00EE4216"/>
    <w:rsid w:val="00EE7EFB"/>
    <w:rsid w:val="00EF1F58"/>
    <w:rsid w:val="00F305AC"/>
    <w:rsid w:val="00F74F95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C8F0"/>
  <w15:chartTrackingRefBased/>
  <w15:docId w15:val="{16A3EB8E-64EE-46F3-93E0-15C29FAA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8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F58"/>
    <w:pPr>
      <w:keepNext/>
      <w:keepLines/>
      <w:widowControl w:val="0"/>
      <w:numPr>
        <w:numId w:val="5"/>
      </w:numPr>
      <w:adjustRightInd w:val="0"/>
      <w:spacing w:before="240" w:after="120" w:line="400" w:lineRule="atLeast"/>
      <w:jc w:val="both"/>
      <w:textAlignment w:val="baseline"/>
      <w:outlineLvl w:val="0"/>
    </w:pPr>
    <w:rPr>
      <w:rFonts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A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A1C"/>
    <w:rPr>
      <w:sz w:val="18"/>
      <w:szCs w:val="18"/>
    </w:rPr>
  </w:style>
  <w:style w:type="table" w:styleId="a7">
    <w:name w:val="Table Grid"/>
    <w:basedOn w:val="a1"/>
    <w:uiPriority w:val="39"/>
    <w:qFormat/>
    <w:rsid w:val="003A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051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9">
    <w:name w:val="段"/>
    <w:next w:val="a"/>
    <w:qFormat/>
    <w:rsid w:val="00F305AC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sid w:val="00EF1F58"/>
    <w:rPr>
      <w:rFonts w:ascii="宋体" w:eastAsia="宋体" w:hAnsi="Times New Roman" w:cs="Times New Roman"/>
      <w:spacing w:val="20"/>
      <w:kern w:val="44"/>
      <w:sz w:val="30"/>
      <w:szCs w:val="20"/>
    </w:rPr>
  </w:style>
  <w:style w:type="paragraph" w:styleId="aa">
    <w:name w:val="annotation text"/>
    <w:basedOn w:val="a"/>
    <w:link w:val="ab"/>
    <w:uiPriority w:val="99"/>
    <w:qFormat/>
    <w:rsid w:val="00EF1F58"/>
    <w:pPr>
      <w:widowControl w:val="0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b">
    <w:name w:val="批注文字 字符"/>
    <w:basedOn w:val="a0"/>
    <w:link w:val="aa"/>
    <w:uiPriority w:val="99"/>
    <w:qFormat/>
    <w:rsid w:val="00EF1F58"/>
    <w:rPr>
      <w:rFonts w:ascii="Times New Roman" w:eastAsia="宋体" w:hAnsi="Times New Roman" w:cs="Times New Roman"/>
      <w:szCs w:val="20"/>
    </w:rPr>
  </w:style>
  <w:style w:type="character" w:styleId="ac">
    <w:name w:val="annotation reference"/>
    <w:uiPriority w:val="99"/>
    <w:qFormat/>
    <w:rsid w:val="00EF1F58"/>
    <w:rPr>
      <w:rFonts w:eastAsia="宋体"/>
      <w:kern w:val="2"/>
      <w:sz w:val="21"/>
      <w:szCs w:val="21"/>
      <w:lang w:val="en-US"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EF1F5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F1F58"/>
    <w:rPr>
      <w:rFonts w:ascii="宋体" w:eastAsia="宋体" w:hAnsi="宋体" w:cs="宋体"/>
      <w:kern w:val="0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F1F58"/>
    <w:pPr>
      <w:widowControl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af0">
    <w:name w:val="批注主题 字符"/>
    <w:basedOn w:val="ab"/>
    <w:link w:val="af"/>
    <w:uiPriority w:val="99"/>
    <w:semiHidden/>
    <w:rsid w:val="00EF1F58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333</Words>
  <Characters>1900</Characters>
  <Application>Microsoft Office Word</Application>
  <DocSecurity>0</DocSecurity>
  <Lines>15</Lines>
  <Paragraphs>4</Paragraphs>
  <ScaleCrop>false</ScaleCrop>
  <Company>上海交通大学医学院附属新华医院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</cp:lastModifiedBy>
  <cp:revision>54</cp:revision>
  <dcterms:created xsi:type="dcterms:W3CDTF">2024-02-27T01:31:00Z</dcterms:created>
  <dcterms:modified xsi:type="dcterms:W3CDTF">2025-03-11T08:18:00Z</dcterms:modified>
</cp:coreProperties>
</file>