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C3536C" w:rsidRDefault="003E5DF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C3536C" w:rsidRDefault="003E5DF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上海交通大学医学院附属新华医院血培养仪项目</w:t>
      </w:r>
    </w:p>
    <w:p w14:paraId="4463DAD4" w14:textId="77777777" w:rsidR="00C3536C" w:rsidRDefault="003E5DF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C3536C" w:rsidRDefault="003E5DF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4270"/>
        <w:gridCol w:w="2664"/>
      </w:tblGrid>
      <w:tr w:rsidR="00C3536C" w14:paraId="2C14CFF6" w14:textId="77777777" w:rsidTr="003E5DF9">
        <w:trPr>
          <w:trHeight w:val="621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C3536C" w14:paraId="59D21D82" w14:textId="77777777" w:rsidTr="003E5DF9">
        <w:trPr>
          <w:trHeight w:val="680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血培养仪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2套</w:t>
            </w:r>
          </w:p>
        </w:tc>
      </w:tr>
    </w:tbl>
    <w:p w14:paraId="6CC2FB6F" w14:textId="77777777" w:rsidR="00C3536C" w:rsidRDefault="003E5DF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80.00万元</w:t>
      </w:r>
    </w:p>
    <w:p w14:paraId="78489A82" w14:textId="77777777" w:rsidR="00C3536C" w:rsidRDefault="003E5DF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4F24B048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1）在中华人民共和国境内注册，具有独立承担民事责任能力的独立法人、其他组织；</w:t>
      </w:r>
    </w:p>
    <w:p w14:paraId="4D8B974B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2）在参加采购活动前三年内，在经营活动中没有重大违法记录；</w:t>
      </w:r>
    </w:p>
    <w:p w14:paraId="7F37E99D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3）在近三年内未被国家财政部指定的“信用中国”网站（www.creditchina.gov.cn）、列入失信被执行人、重大税收违法案件当事人名单、政府采购严重违法失信名单。</w:t>
      </w:r>
    </w:p>
    <w:p w14:paraId="1F0A3648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22DB9EFD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6）投标人须提供所投产品的制造商出具的针对本项目的授权书。</w:t>
      </w:r>
    </w:p>
    <w:p w14:paraId="690C0325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7）本项目不接受联合体投标。</w:t>
      </w:r>
    </w:p>
    <w:p w14:paraId="1FF61920" w14:textId="77777777" w:rsidR="00C3536C" w:rsidRDefault="003E5DF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839"/>
        <w:gridCol w:w="2103"/>
      </w:tblGrid>
      <w:tr w:rsidR="00C3536C" w14:paraId="17DA9CC3" w14:textId="77777777">
        <w:trPr>
          <w:trHeight w:val="654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C3536C" w14:paraId="347D958D" w14:textId="77777777">
        <w:trPr>
          <w:trHeight w:val="718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血培养仪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2套</w:t>
            </w:r>
          </w:p>
        </w:tc>
      </w:tr>
    </w:tbl>
    <w:p w14:paraId="18FD8F88" w14:textId="77777777" w:rsidR="00C3536C" w:rsidRDefault="003E5DF9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一、主要功能及工作原理：</w:t>
      </w:r>
    </w:p>
    <w:p w14:paraId="26A077B8" w14:textId="77777777" w:rsidR="00C3536C" w:rsidRDefault="003E5DF9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1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.1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主要功能：用于培养、监测血液和体液标本中需氧菌、厌氧菌、真菌和分枝杆菌以及对培养物的鉴定和质量控制。</w:t>
      </w:r>
    </w:p>
    <w:p w14:paraId="52678478" w14:textId="77777777" w:rsidR="00C3536C" w:rsidRDefault="003E5DF9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1.2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工作原理：光反射吸收原理（比色法）进行检测。</w:t>
      </w:r>
    </w:p>
    <w:p w14:paraId="17A9FD7B" w14:textId="77777777" w:rsidR="00C3536C" w:rsidRDefault="003E5DF9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二、应用场景：</w:t>
      </w:r>
    </w:p>
    <w:p w14:paraId="6190BC6E" w14:textId="77777777" w:rsidR="00C3536C" w:rsidRDefault="003E5DF9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检验科微生物实验室。</w:t>
      </w:r>
    </w:p>
    <w:p w14:paraId="0DB467B8" w14:textId="77777777" w:rsidR="00C3536C" w:rsidRDefault="003E5DF9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三、技术参数</w:t>
      </w:r>
    </w:p>
    <w:p w14:paraId="64D27240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 血培养仪模块</w:t>
      </w:r>
    </w:p>
    <w:p w14:paraId="7875E80C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3.1.1数量2套，总计上机培养瓶</w:t>
      </w:r>
      <w:proofErr w:type="gramStart"/>
      <w:r>
        <w:rPr>
          <w:rFonts w:ascii="宋体" w:eastAsia="宋体" w:hAnsi="宋体"/>
          <w:sz w:val="24"/>
          <w:szCs w:val="24"/>
        </w:rPr>
        <w:t>样本位总瓶</w:t>
      </w:r>
      <w:proofErr w:type="gramEnd"/>
      <w:r>
        <w:rPr>
          <w:rFonts w:ascii="宋体" w:eastAsia="宋体" w:hAnsi="宋体"/>
          <w:sz w:val="24"/>
          <w:szCs w:val="24"/>
        </w:rPr>
        <w:t>数≥600瓶位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E541CA7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3.1.2</w:t>
      </w:r>
      <w:r>
        <w:rPr>
          <w:rFonts w:ascii="宋体" w:eastAsia="宋体" w:hAnsi="宋体"/>
          <w:sz w:val="24"/>
          <w:szCs w:val="24"/>
        </w:rPr>
        <w:tab/>
        <w:t>单套培养仪</w:t>
      </w:r>
      <w:proofErr w:type="gramStart"/>
      <w:r>
        <w:rPr>
          <w:rFonts w:ascii="宋体" w:eastAsia="宋体" w:hAnsi="宋体"/>
          <w:sz w:val="24"/>
          <w:szCs w:val="24"/>
        </w:rPr>
        <w:t>标本位瓶</w:t>
      </w:r>
      <w:proofErr w:type="gramEnd"/>
      <w:r>
        <w:rPr>
          <w:rFonts w:ascii="宋体" w:eastAsia="宋体" w:hAnsi="宋体"/>
          <w:sz w:val="24"/>
          <w:szCs w:val="24"/>
        </w:rPr>
        <w:t>数≥60瓶位，并可</w:t>
      </w:r>
      <w:proofErr w:type="gramStart"/>
      <w:r>
        <w:rPr>
          <w:rFonts w:ascii="宋体" w:eastAsia="宋体" w:hAnsi="宋体"/>
          <w:sz w:val="24"/>
          <w:szCs w:val="24"/>
        </w:rPr>
        <w:t>支持瓶位扩展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14:paraId="5BDC1C17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3.1.3</w:t>
      </w:r>
      <w:r>
        <w:rPr>
          <w:rFonts w:ascii="宋体" w:eastAsia="宋体" w:hAnsi="宋体"/>
          <w:sz w:val="24"/>
          <w:szCs w:val="24"/>
        </w:rPr>
        <w:tab/>
        <w:t>检测原理：光反射吸收原理（比色法）进行检测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62E8E00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3.1.4</w:t>
      </w:r>
      <w:r>
        <w:rPr>
          <w:rFonts w:ascii="宋体" w:eastAsia="宋体" w:hAnsi="宋体"/>
          <w:sz w:val="24"/>
          <w:szCs w:val="24"/>
        </w:rPr>
        <w:tab/>
        <w:t>培养方式：固体加热，摇摆震动培养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630A6233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3.1.5</w:t>
      </w:r>
      <w:r>
        <w:rPr>
          <w:rFonts w:ascii="宋体" w:eastAsia="宋体" w:hAnsi="宋体"/>
          <w:sz w:val="24"/>
          <w:szCs w:val="24"/>
        </w:rPr>
        <w:tab/>
        <w:t>样本类型：可检测临床血液、体液标本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0663451" w14:textId="102ADE22" w:rsidR="00C3536C" w:rsidRDefault="00C841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84149">
        <w:rPr>
          <w:rFonts w:ascii="宋体" w:eastAsia="宋体" w:hAnsi="宋体" w:hint="eastAsia"/>
          <w:sz w:val="24"/>
          <w:szCs w:val="24"/>
        </w:rPr>
        <w:t>▲</w:t>
      </w:r>
      <w:r w:rsidR="003E5DF9">
        <w:rPr>
          <w:rFonts w:ascii="宋体" w:eastAsia="宋体" w:hAnsi="宋体"/>
          <w:sz w:val="24"/>
          <w:szCs w:val="24"/>
        </w:rPr>
        <w:t>3.1.6卫星血培养功能：仪器可通过</w:t>
      </w:r>
      <w:proofErr w:type="gramStart"/>
      <w:r w:rsidR="003E5DF9">
        <w:rPr>
          <w:rFonts w:ascii="宋体" w:eastAsia="宋体" w:hAnsi="宋体"/>
          <w:sz w:val="24"/>
          <w:szCs w:val="24"/>
        </w:rPr>
        <w:t>配套物联系统软件</w:t>
      </w:r>
      <w:proofErr w:type="gramEnd"/>
      <w:r w:rsidR="003E5DF9">
        <w:rPr>
          <w:rFonts w:ascii="宋体" w:eastAsia="宋体" w:hAnsi="宋体"/>
          <w:sz w:val="24"/>
          <w:szCs w:val="24"/>
        </w:rPr>
        <w:t>，放置在不同的房间，数据可实时传送到主机，进行统一监管（提供系统软件著作权证书及界面截图）。</w:t>
      </w:r>
    </w:p>
    <w:p w14:paraId="0BF1CF96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3.1.7</w:t>
      </w:r>
      <w:r>
        <w:rPr>
          <w:rFonts w:ascii="宋体" w:eastAsia="宋体" w:hAnsi="宋体"/>
          <w:sz w:val="24"/>
          <w:szCs w:val="24"/>
        </w:rPr>
        <w:tab/>
        <w:t>标本采集：培养瓶内为负压，同时在瓶体有定量刻度，可实现真空定量采血。</w:t>
      </w:r>
    </w:p>
    <w:p w14:paraId="56B55DE5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3.1.8</w:t>
      </w:r>
      <w:r>
        <w:rPr>
          <w:rFonts w:ascii="宋体" w:eastAsia="宋体" w:hAnsi="宋体"/>
          <w:sz w:val="24"/>
          <w:szCs w:val="24"/>
        </w:rPr>
        <w:tab/>
        <w:t>监测时间：每隔十分钟仪器自动对每份标本监测一次并记录，同时形成曲线，对阴阳性结果自动监测，并能给出声音、图形等相关报警信号提示。</w:t>
      </w:r>
    </w:p>
    <w:p w14:paraId="09F2D1AD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3.1.9</w:t>
      </w:r>
      <w:r>
        <w:rPr>
          <w:rFonts w:ascii="宋体" w:eastAsia="宋体" w:hAnsi="宋体"/>
          <w:sz w:val="24"/>
          <w:szCs w:val="24"/>
        </w:rPr>
        <w:tab/>
        <w:t>阳性报警时间：最短</w:t>
      </w:r>
      <w:proofErr w:type="gramStart"/>
      <w:r>
        <w:rPr>
          <w:rFonts w:ascii="宋体" w:eastAsia="宋体" w:hAnsi="宋体"/>
          <w:sz w:val="24"/>
          <w:szCs w:val="24"/>
        </w:rPr>
        <w:t>报阳时间</w:t>
      </w:r>
      <w:proofErr w:type="gramEnd"/>
      <w:r>
        <w:rPr>
          <w:rFonts w:ascii="宋体" w:eastAsia="宋体" w:hAnsi="宋体"/>
          <w:sz w:val="24"/>
          <w:szCs w:val="24"/>
        </w:rPr>
        <w:t>3小时。</w:t>
      </w:r>
    </w:p>
    <w:p w14:paraId="5A95D213" w14:textId="579878DF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3.1.10</w:t>
      </w:r>
      <w:r>
        <w:rPr>
          <w:rFonts w:ascii="宋体" w:eastAsia="宋体" w:hAnsi="宋体"/>
          <w:sz w:val="24"/>
          <w:szCs w:val="24"/>
        </w:rPr>
        <w:tab/>
        <w:t>培养瓶种类：培养瓶种类至少包含：标准培养瓶、树脂需氧瓶、树脂厌氧瓶、树脂儿童瓶、分枝杆菌瓶，不同类型瓶子具有不同颜色的瓶盖及标签标识（提供培养瓶注册证和照片）。</w:t>
      </w:r>
    </w:p>
    <w:p w14:paraId="40A90821" w14:textId="060CADD0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3.1.11</w:t>
      </w:r>
      <w:r>
        <w:rPr>
          <w:rFonts w:ascii="宋体" w:eastAsia="宋体" w:hAnsi="宋体"/>
          <w:sz w:val="24"/>
          <w:szCs w:val="24"/>
        </w:rPr>
        <w:tab/>
      </w:r>
      <w:r w:rsidR="00C84149" w:rsidRPr="00C84149">
        <w:rPr>
          <w:rFonts w:ascii="宋体" w:eastAsia="宋体" w:hAnsi="宋体" w:hint="eastAsia"/>
          <w:sz w:val="24"/>
          <w:szCs w:val="24"/>
        </w:rPr>
        <w:t>培养瓶采用不易破碎的聚酯材料作为基本材质</w:t>
      </w:r>
    </w:p>
    <w:p w14:paraId="2FA9C30A" w14:textId="2F74ABD4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3.1.12</w:t>
      </w:r>
      <w:r>
        <w:rPr>
          <w:rFonts w:ascii="宋体" w:eastAsia="宋体" w:hAnsi="宋体"/>
          <w:sz w:val="24"/>
          <w:szCs w:val="24"/>
        </w:rPr>
        <w:tab/>
        <w:t>树脂厌氧瓶:厌氧性能优异，树脂厌氧瓶培养液含量≥40ml，血培养瓶临床使用便捷，无需单个密封包装。（提供培养瓶包装照片及检测报告）</w:t>
      </w:r>
    </w:p>
    <w:p w14:paraId="1EAC2370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3.1.13</w:t>
      </w:r>
      <w:r>
        <w:rPr>
          <w:rFonts w:ascii="宋体" w:eastAsia="宋体" w:hAnsi="宋体"/>
          <w:sz w:val="24"/>
          <w:szCs w:val="24"/>
        </w:rPr>
        <w:tab/>
        <w:t>血培养瓶添加</w:t>
      </w:r>
      <w:proofErr w:type="gramStart"/>
      <w:r>
        <w:rPr>
          <w:rFonts w:ascii="宋体" w:eastAsia="宋体" w:hAnsi="宋体"/>
          <w:sz w:val="24"/>
          <w:szCs w:val="24"/>
        </w:rPr>
        <w:t>苛</w:t>
      </w:r>
      <w:proofErr w:type="gramEnd"/>
      <w:r>
        <w:rPr>
          <w:rFonts w:ascii="宋体" w:eastAsia="宋体" w:hAnsi="宋体"/>
          <w:sz w:val="24"/>
          <w:szCs w:val="24"/>
        </w:rPr>
        <w:t>养菌特需的营养物质，以提高其检出率。</w:t>
      </w:r>
    </w:p>
    <w:p w14:paraId="4CD83A22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3.1.14</w:t>
      </w:r>
      <w:r>
        <w:rPr>
          <w:rFonts w:ascii="宋体" w:eastAsia="宋体" w:hAnsi="宋体"/>
          <w:sz w:val="24"/>
          <w:szCs w:val="24"/>
        </w:rPr>
        <w:tab/>
        <w:t>仪器自动校正：仪器培养检测位有自我监测和校正功能，自我完成质</w:t>
      </w:r>
      <w:r>
        <w:rPr>
          <w:rFonts w:ascii="宋体" w:eastAsia="宋体" w:hAnsi="宋体"/>
          <w:sz w:val="24"/>
          <w:szCs w:val="24"/>
        </w:rPr>
        <w:lastRenderedPageBreak/>
        <w:t>量控制。</w:t>
      </w:r>
    </w:p>
    <w:p w14:paraId="1E3AF7E8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3.1.15</w:t>
      </w:r>
      <w:r>
        <w:rPr>
          <w:rFonts w:ascii="宋体" w:eastAsia="宋体" w:hAnsi="宋体"/>
          <w:sz w:val="24"/>
          <w:szCs w:val="24"/>
        </w:rPr>
        <w:tab/>
        <w:t>培养箱开门式设计，可显示每个孔位培养状态。</w:t>
      </w:r>
    </w:p>
    <w:p w14:paraId="574532AE" w14:textId="05EA5DEF" w:rsidR="00C3536C" w:rsidRDefault="00C841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84149">
        <w:rPr>
          <w:rFonts w:ascii="宋体" w:eastAsia="宋体" w:hAnsi="宋体" w:hint="eastAsia"/>
          <w:sz w:val="24"/>
          <w:szCs w:val="24"/>
        </w:rPr>
        <w:t>▲</w:t>
      </w:r>
      <w:r w:rsidR="003E5DF9">
        <w:rPr>
          <w:rFonts w:ascii="宋体" w:eastAsia="宋体" w:hAnsi="宋体"/>
          <w:sz w:val="24"/>
          <w:szCs w:val="24"/>
        </w:rPr>
        <w:t>3.1.16</w:t>
      </w:r>
      <w:r w:rsidR="003E5DF9">
        <w:rPr>
          <w:rFonts w:ascii="宋体" w:eastAsia="宋体" w:hAnsi="宋体"/>
          <w:sz w:val="24"/>
          <w:szCs w:val="24"/>
        </w:rPr>
        <w:tab/>
        <w:t>独立加热模组，</w:t>
      </w:r>
      <w:proofErr w:type="gramStart"/>
      <w:r w:rsidR="003E5DF9">
        <w:rPr>
          <w:rFonts w:ascii="宋体" w:eastAsia="宋体" w:hAnsi="宋体"/>
          <w:sz w:val="24"/>
          <w:szCs w:val="24"/>
        </w:rPr>
        <w:t>各模组</w:t>
      </w:r>
      <w:proofErr w:type="gramEnd"/>
      <w:r w:rsidR="003E5DF9">
        <w:rPr>
          <w:rFonts w:ascii="宋体" w:eastAsia="宋体" w:hAnsi="宋体"/>
          <w:sz w:val="24"/>
          <w:szCs w:val="24"/>
        </w:rPr>
        <w:t>可设置不同温度和不同的培养周期。</w:t>
      </w:r>
      <w:proofErr w:type="gramStart"/>
      <w:r w:rsidR="003E5DF9">
        <w:rPr>
          <w:rFonts w:ascii="宋体" w:eastAsia="宋体" w:hAnsi="宋体"/>
          <w:sz w:val="24"/>
          <w:szCs w:val="24"/>
        </w:rPr>
        <w:t>各模组独立</w:t>
      </w:r>
      <w:proofErr w:type="gramEnd"/>
      <w:r w:rsidR="003E5DF9">
        <w:rPr>
          <w:rFonts w:ascii="宋体" w:eastAsia="宋体" w:hAnsi="宋体"/>
          <w:sz w:val="24"/>
          <w:szCs w:val="24"/>
        </w:rPr>
        <w:t>加热，温度精度≤±0.5℃，能避免开关进</w:t>
      </w:r>
      <w:proofErr w:type="gramStart"/>
      <w:r w:rsidR="003E5DF9">
        <w:rPr>
          <w:rFonts w:ascii="宋体" w:eastAsia="宋体" w:hAnsi="宋体"/>
          <w:sz w:val="24"/>
          <w:szCs w:val="24"/>
        </w:rPr>
        <w:t>样系统</w:t>
      </w:r>
      <w:proofErr w:type="gramEnd"/>
      <w:r w:rsidR="003E5DF9">
        <w:rPr>
          <w:rFonts w:ascii="宋体" w:eastAsia="宋体" w:hAnsi="宋体"/>
          <w:sz w:val="24"/>
          <w:szCs w:val="24"/>
        </w:rPr>
        <w:t>引起的温度变化影响细菌生长。（提供证明文件）</w:t>
      </w:r>
    </w:p>
    <w:p w14:paraId="14B62E48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3.1.17</w:t>
      </w:r>
      <w:r>
        <w:rPr>
          <w:rFonts w:ascii="宋体" w:eastAsia="宋体" w:hAnsi="宋体"/>
          <w:sz w:val="24"/>
          <w:szCs w:val="24"/>
        </w:rPr>
        <w:tab/>
        <w:t>标本信息：可提供病人资料录入、生长过程曲线等相关信息并储存、可以随时提供查询和统计。</w:t>
      </w:r>
    </w:p>
    <w:p w14:paraId="2C1A374E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3.1.18</w:t>
      </w:r>
      <w:r>
        <w:rPr>
          <w:rFonts w:ascii="宋体" w:eastAsia="宋体" w:hAnsi="宋体"/>
          <w:sz w:val="24"/>
          <w:szCs w:val="24"/>
        </w:rPr>
        <w:tab/>
        <w:t>自动统计功能：整体阳性率；科室阳性率；阳性培养时间；每日检测量等多种统计方式。</w:t>
      </w:r>
    </w:p>
    <w:p w14:paraId="04C87931" w14:textId="4DE75AFB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3.1.19</w:t>
      </w:r>
      <w:r>
        <w:rPr>
          <w:rFonts w:ascii="宋体" w:eastAsia="宋体" w:hAnsi="宋体"/>
          <w:sz w:val="24"/>
          <w:szCs w:val="24"/>
        </w:rPr>
        <w:tab/>
        <w:t>操作</w:t>
      </w:r>
      <w:r>
        <w:rPr>
          <w:rFonts w:ascii="宋体" w:eastAsia="宋体" w:hAnsi="宋体" w:hint="eastAsia"/>
          <w:sz w:val="24"/>
          <w:szCs w:val="24"/>
        </w:rPr>
        <w:t>工作站</w:t>
      </w:r>
      <w:r>
        <w:rPr>
          <w:rFonts w:ascii="宋体" w:eastAsia="宋体" w:hAnsi="宋体"/>
          <w:sz w:val="24"/>
          <w:szCs w:val="24"/>
        </w:rPr>
        <w:t>：</w:t>
      </w:r>
      <w:r w:rsidR="00C84149" w:rsidRPr="00C84149">
        <w:rPr>
          <w:rFonts w:ascii="宋体" w:eastAsia="宋体" w:hAnsi="宋体" w:hint="eastAsia"/>
          <w:sz w:val="24"/>
          <w:szCs w:val="24"/>
        </w:rPr>
        <w:t>工作站配置要求，内存</w:t>
      </w:r>
      <w:r w:rsidR="00C84149" w:rsidRPr="00C84149">
        <w:rPr>
          <w:rFonts w:ascii="宋体" w:eastAsia="宋体" w:hAnsi="宋体"/>
          <w:sz w:val="24"/>
          <w:szCs w:val="24"/>
        </w:rPr>
        <w:t>4G及以上，硬盘≥128G，分辨率 1920×1080及以上。</w:t>
      </w:r>
      <w:r>
        <w:rPr>
          <w:rFonts w:ascii="宋体" w:eastAsia="宋体" w:hAnsi="宋体"/>
          <w:sz w:val="24"/>
          <w:szCs w:val="24"/>
        </w:rPr>
        <w:t>为便于操作，提供触控屏一体机操作</w:t>
      </w:r>
      <w:r>
        <w:rPr>
          <w:rFonts w:ascii="宋体" w:eastAsia="宋体" w:hAnsi="宋体" w:hint="eastAsia"/>
          <w:sz w:val="24"/>
          <w:szCs w:val="24"/>
        </w:rPr>
        <w:t>工作站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工作站</w:t>
      </w:r>
      <w:r>
        <w:rPr>
          <w:rFonts w:ascii="宋体" w:eastAsia="宋体" w:hAnsi="宋体"/>
          <w:sz w:val="24"/>
          <w:szCs w:val="24"/>
        </w:rPr>
        <w:t>界面具有</w:t>
      </w:r>
      <w:proofErr w:type="gramStart"/>
      <w:r>
        <w:rPr>
          <w:rFonts w:ascii="宋体" w:eastAsia="宋体" w:hAnsi="宋体"/>
          <w:sz w:val="24"/>
          <w:szCs w:val="24"/>
        </w:rPr>
        <w:t>瓶位图形化</w:t>
      </w:r>
      <w:proofErr w:type="gramEnd"/>
      <w:r>
        <w:rPr>
          <w:rFonts w:ascii="宋体" w:eastAsia="宋体" w:hAnsi="宋体"/>
          <w:sz w:val="24"/>
          <w:szCs w:val="24"/>
        </w:rPr>
        <w:t>显示和培养过程曲线、阳性率、用量等详细显示（提供照片、软件相关界面截图）</w:t>
      </w:r>
    </w:p>
    <w:p w14:paraId="19DDF5B7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3.1.20</w:t>
      </w:r>
      <w:r>
        <w:rPr>
          <w:rFonts w:ascii="宋体" w:eastAsia="宋体" w:hAnsi="宋体"/>
          <w:sz w:val="24"/>
          <w:szCs w:val="24"/>
        </w:rPr>
        <w:tab/>
        <w:t>信息安全：电脑自动屏保，保护信息安全。</w:t>
      </w:r>
    </w:p>
    <w:p w14:paraId="732827B2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3.1.21</w:t>
      </w:r>
      <w:r>
        <w:rPr>
          <w:rFonts w:ascii="宋体" w:eastAsia="宋体" w:hAnsi="宋体"/>
          <w:sz w:val="24"/>
          <w:szCs w:val="24"/>
        </w:rPr>
        <w:tab/>
        <w:t>LIS连接：设备可与LIS系统进行双向连接。</w:t>
      </w:r>
    </w:p>
    <w:p w14:paraId="05378867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3.2血培养前处理数字化质控模块</w:t>
      </w:r>
    </w:p>
    <w:p w14:paraId="3E787AA2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3.2.1</w:t>
      </w:r>
      <w:r>
        <w:rPr>
          <w:rFonts w:ascii="宋体" w:eastAsia="宋体" w:hAnsi="宋体"/>
          <w:sz w:val="24"/>
          <w:szCs w:val="24"/>
        </w:rPr>
        <w:tab/>
        <w:t>微生物培养质控模块至少包含核酸提取、微滴生成、核酸扩增、芯片阅读和结果分析功能。</w:t>
      </w:r>
    </w:p>
    <w:p w14:paraId="2F0580EE" w14:textId="3F9A3144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3.2.2</w:t>
      </w:r>
      <w:r>
        <w:rPr>
          <w:rFonts w:ascii="宋体" w:eastAsia="宋体" w:hAnsi="宋体"/>
          <w:sz w:val="24"/>
          <w:szCs w:val="24"/>
        </w:rPr>
        <w:tab/>
      </w:r>
      <w:proofErr w:type="gramStart"/>
      <w:r>
        <w:rPr>
          <w:rFonts w:ascii="宋体" w:eastAsia="宋体" w:hAnsi="宋体"/>
          <w:sz w:val="24"/>
          <w:szCs w:val="24"/>
        </w:rPr>
        <w:t>该质控</w:t>
      </w:r>
      <w:proofErr w:type="gramEnd"/>
      <w:r>
        <w:rPr>
          <w:rFonts w:ascii="宋体" w:eastAsia="宋体" w:hAnsi="宋体"/>
          <w:sz w:val="24"/>
          <w:szCs w:val="24"/>
        </w:rPr>
        <w:t>模块适配同系统溯源血</w:t>
      </w:r>
      <w:proofErr w:type="gramStart"/>
      <w:r>
        <w:rPr>
          <w:rFonts w:ascii="宋体" w:eastAsia="宋体" w:hAnsi="宋体"/>
          <w:sz w:val="24"/>
          <w:szCs w:val="24"/>
        </w:rPr>
        <w:t>流感染</w:t>
      </w:r>
      <w:proofErr w:type="gramEnd"/>
      <w:r>
        <w:rPr>
          <w:rFonts w:ascii="宋体" w:eastAsia="宋体" w:hAnsi="宋体"/>
          <w:sz w:val="24"/>
          <w:szCs w:val="24"/>
        </w:rPr>
        <w:t>铜绿假单胞菌、大肠埃希菌、肺炎克雷伯菌、鲍曼不动杆菌快速超敏核酸检测，该4项细菌血流核酸检测具备NMPA三类注册许可证，以保障实施血培养质控准确性。</w:t>
      </w:r>
    </w:p>
    <w:p w14:paraId="012FE968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3.2.3</w:t>
      </w:r>
      <w:r>
        <w:rPr>
          <w:rFonts w:ascii="宋体" w:eastAsia="宋体" w:hAnsi="宋体"/>
          <w:sz w:val="24"/>
          <w:szCs w:val="24"/>
        </w:rPr>
        <w:tab/>
      </w:r>
      <w:proofErr w:type="gramStart"/>
      <w:r>
        <w:rPr>
          <w:rFonts w:ascii="宋体" w:eastAsia="宋体" w:hAnsi="宋体"/>
          <w:sz w:val="24"/>
          <w:szCs w:val="24"/>
        </w:rPr>
        <w:t>该质控</w:t>
      </w:r>
      <w:proofErr w:type="gramEnd"/>
      <w:r>
        <w:rPr>
          <w:rFonts w:ascii="宋体" w:eastAsia="宋体" w:hAnsi="宋体"/>
          <w:sz w:val="24"/>
          <w:szCs w:val="24"/>
        </w:rPr>
        <w:t>模块独立荧光检测通道≥7个。</w:t>
      </w:r>
    </w:p>
    <w:p w14:paraId="2619DE13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3.2.4</w:t>
      </w:r>
      <w:r>
        <w:rPr>
          <w:rFonts w:ascii="宋体" w:eastAsia="宋体" w:hAnsi="宋体"/>
          <w:sz w:val="24"/>
          <w:szCs w:val="24"/>
        </w:rPr>
        <w:tab/>
        <w:t>投标的每套微生物培养</w:t>
      </w:r>
      <w:proofErr w:type="gramStart"/>
      <w:r>
        <w:rPr>
          <w:rFonts w:ascii="宋体" w:eastAsia="宋体" w:hAnsi="宋体"/>
          <w:sz w:val="24"/>
          <w:szCs w:val="24"/>
        </w:rPr>
        <w:t>监测仪需配置一套该质控</w:t>
      </w:r>
      <w:proofErr w:type="gramEnd"/>
      <w:r>
        <w:rPr>
          <w:rFonts w:ascii="宋体" w:eastAsia="宋体" w:hAnsi="宋体"/>
          <w:sz w:val="24"/>
          <w:szCs w:val="24"/>
        </w:rPr>
        <w:t>模块。</w:t>
      </w:r>
    </w:p>
    <w:p w14:paraId="49694795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3.3血培养后处理蛋白指纹鉴定模块</w:t>
      </w:r>
    </w:p>
    <w:p w14:paraId="66EC0BCF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3.3.1</w:t>
      </w:r>
      <w:r>
        <w:rPr>
          <w:rFonts w:ascii="宋体" w:eastAsia="宋体" w:hAnsi="宋体"/>
          <w:sz w:val="24"/>
          <w:szCs w:val="24"/>
        </w:rPr>
        <w:tab/>
        <w:t>激光器：在1-60Hz范围内任意连续可调。</w:t>
      </w:r>
    </w:p>
    <w:p w14:paraId="088E0348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3.3.2</w:t>
      </w:r>
      <w:r>
        <w:rPr>
          <w:rFonts w:ascii="宋体" w:eastAsia="宋体" w:hAnsi="宋体"/>
          <w:sz w:val="24"/>
          <w:szCs w:val="24"/>
        </w:rPr>
        <w:tab/>
        <w:t>激光发射次数≥3亿次，可检测更多的样本。</w:t>
      </w:r>
    </w:p>
    <w:p w14:paraId="4B209708" w14:textId="1960CEA1" w:rsidR="00C3536C" w:rsidRDefault="003E5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3.3.3检测器</w:t>
      </w:r>
      <w:proofErr w:type="gramStart"/>
      <w:r>
        <w:rPr>
          <w:rFonts w:ascii="宋体" w:eastAsia="宋体" w:hAnsi="宋体"/>
          <w:sz w:val="24"/>
          <w:szCs w:val="24"/>
        </w:rPr>
        <w:t>为</w:t>
      </w:r>
      <w:bookmarkStart w:id="0" w:name="OLE_LINK2"/>
      <w:bookmarkStart w:id="1" w:name="OLE_LINK1"/>
      <w:r>
        <w:rPr>
          <w:rFonts w:ascii="宋体" w:eastAsia="宋体" w:hAnsi="宋体"/>
          <w:sz w:val="24"/>
          <w:szCs w:val="24"/>
        </w:rPr>
        <w:t>打拿极电子倍增器</w:t>
      </w:r>
      <w:bookmarkEnd w:id="0"/>
      <w:bookmarkEnd w:id="1"/>
      <w:proofErr w:type="gramEnd"/>
      <w:r>
        <w:rPr>
          <w:rFonts w:ascii="宋体" w:eastAsia="宋体" w:hAnsi="宋体"/>
          <w:sz w:val="24"/>
          <w:szCs w:val="24"/>
        </w:rPr>
        <w:t>，打拿级数≥20，使用寿命更长。</w:t>
      </w:r>
    </w:p>
    <w:p w14:paraId="1D63AE05" w14:textId="77777777" w:rsidR="00C3536C" w:rsidRDefault="003E5DF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3.3.4</w:t>
      </w:r>
      <w:r>
        <w:rPr>
          <w:rFonts w:ascii="宋体" w:eastAsia="宋体" w:hAnsi="宋体"/>
          <w:sz w:val="24"/>
          <w:szCs w:val="24"/>
        </w:rPr>
        <w:tab/>
        <w:t>至少配置该后处理模块一套，其软件需具备仪器控制、数据采集、数据处理及微生物鉴定分析的全套功能。</w:t>
      </w:r>
    </w:p>
    <w:p w14:paraId="0B9A3445" w14:textId="77777777" w:rsidR="00C3536C" w:rsidRDefault="003E5DF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Style w:val="a8"/>
        <w:tblW w:w="9131" w:type="dxa"/>
        <w:jc w:val="center"/>
        <w:tblLook w:val="04A0" w:firstRow="1" w:lastRow="0" w:firstColumn="1" w:lastColumn="0" w:noHBand="0" w:noVBand="1"/>
      </w:tblPr>
      <w:tblGrid>
        <w:gridCol w:w="2122"/>
        <w:gridCol w:w="4193"/>
        <w:gridCol w:w="2816"/>
      </w:tblGrid>
      <w:tr w:rsidR="00C3536C" w14:paraId="31472BFC" w14:textId="77777777">
        <w:trPr>
          <w:trHeight w:val="633"/>
          <w:jc w:val="center"/>
        </w:trPr>
        <w:tc>
          <w:tcPr>
            <w:tcW w:w="2122" w:type="dxa"/>
          </w:tcPr>
          <w:p w14:paraId="7A47D967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93" w:type="dxa"/>
          </w:tcPr>
          <w:p w14:paraId="316C3496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816" w:type="dxa"/>
          </w:tcPr>
          <w:p w14:paraId="1F2A3530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C3536C" w14:paraId="36CF8DA0" w14:textId="77777777">
        <w:trPr>
          <w:trHeight w:val="549"/>
          <w:jc w:val="center"/>
        </w:trPr>
        <w:tc>
          <w:tcPr>
            <w:tcW w:w="2122" w:type="dxa"/>
          </w:tcPr>
          <w:p w14:paraId="126F2935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93" w:type="dxa"/>
            <w:vAlign w:val="center"/>
          </w:tcPr>
          <w:p w14:paraId="4D8C94BE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血培养模块</w:t>
            </w:r>
          </w:p>
        </w:tc>
        <w:tc>
          <w:tcPr>
            <w:tcW w:w="2816" w:type="dxa"/>
            <w:vAlign w:val="center"/>
          </w:tcPr>
          <w:p w14:paraId="25332999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2套</w:t>
            </w:r>
          </w:p>
        </w:tc>
      </w:tr>
      <w:tr w:rsidR="00C3536C" w14:paraId="7CB55058" w14:textId="77777777">
        <w:trPr>
          <w:trHeight w:val="665"/>
          <w:jc w:val="center"/>
        </w:trPr>
        <w:tc>
          <w:tcPr>
            <w:tcW w:w="2122" w:type="dxa"/>
            <w:shd w:val="clear" w:color="auto" w:fill="auto"/>
          </w:tcPr>
          <w:p w14:paraId="31CD1A20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193" w:type="dxa"/>
            <w:vAlign w:val="center"/>
          </w:tcPr>
          <w:p w14:paraId="46533016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血培养前处理数字化质控模块</w:t>
            </w:r>
          </w:p>
        </w:tc>
        <w:tc>
          <w:tcPr>
            <w:tcW w:w="2816" w:type="dxa"/>
            <w:vAlign w:val="center"/>
          </w:tcPr>
          <w:p w14:paraId="5FDB4485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2套</w:t>
            </w:r>
          </w:p>
        </w:tc>
      </w:tr>
      <w:tr w:rsidR="00C3536C" w14:paraId="2D85C237" w14:textId="77777777">
        <w:trPr>
          <w:trHeight w:val="665"/>
          <w:jc w:val="center"/>
        </w:trPr>
        <w:tc>
          <w:tcPr>
            <w:tcW w:w="2122" w:type="dxa"/>
            <w:shd w:val="clear" w:color="auto" w:fill="auto"/>
          </w:tcPr>
          <w:p w14:paraId="5379120F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193" w:type="dxa"/>
            <w:vAlign w:val="center"/>
          </w:tcPr>
          <w:p w14:paraId="66B6A89B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血培养后处理蛋白指纹鉴定模块</w:t>
            </w:r>
          </w:p>
        </w:tc>
        <w:tc>
          <w:tcPr>
            <w:tcW w:w="2816" w:type="dxa"/>
            <w:vAlign w:val="center"/>
          </w:tcPr>
          <w:p w14:paraId="086F3660" w14:textId="77777777" w:rsidR="00C3536C" w:rsidRDefault="003E5D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</w:tbl>
    <w:p w14:paraId="012B0525" w14:textId="77777777" w:rsidR="00C3536C" w:rsidRDefault="00C3536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77777777" w:rsidR="00C3536C" w:rsidRDefault="003E5DF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C3536C" w:rsidRDefault="003E5DF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C3536C" w:rsidRDefault="003E5DF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2小时内予以响应，并在24小时内到达买方现场</w:t>
      </w:r>
      <w:r>
        <w:rPr>
          <w:rFonts w:ascii="宋体" w:eastAsia="宋体" w:hAnsi="宋体" w:hint="eastAsia"/>
          <w:sz w:val="24"/>
          <w:szCs w:val="24"/>
        </w:rPr>
        <w:t>并</w:t>
      </w:r>
      <w:r>
        <w:rPr>
          <w:rFonts w:ascii="宋体" w:eastAsia="宋体" w:hAnsi="宋体"/>
          <w:sz w:val="24"/>
          <w:szCs w:val="24"/>
        </w:rPr>
        <w:t>解决故障。</w:t>
      </w:r>
    </w:p>
    <w:p w14:paraId="54A15A8A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 原厂整机保修期限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5年</w:t>
      </w:r>
      <w:r w:rsidRPr="00887798">
        <w:rPr>
          <w:rFonts w:ascii="宋体" w:eastAsia="宋体" w:hAnsi="宋体"/>
          <w:b/>
          <w:sz w:val="24"/>
          <w:szCs w:val="24"/>
        </w:rPr>
        <w:t>（提供原厂售后服务承诺函）</w:t>
      </w:r>
    </w:p>
    <w:p w14:paraId="2C74F3CA" w14:textId="06F92F0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proofErr w:type="gramStart"/>
      <w:r>
        <w:rPr>
          <w:rFonts w:ascii="宋体" w:eastAsia="宋体" w:hAnsi="宋体"/>
          <w:sz w:val="24"/>
          <w:szCs w:val="24"/>
        </w:rPr>
        <w:t>维保内容</w:t>
      </w:r>
      <w:proofErr w:type="gramEnd"/>
      <w:r>
        <w:rPr>
          <w:rFonts w:ascii="宋体" w:eastAsia="宋体" w:hAnsi="宋体"/>
          <w:sz w:val="24"/>
          <w:szCs w:val="24"/>
        </w:rPr>
        <w:t>与价格：年度维保费用以双方最终认定价格为准，原则上</w:t>
      </w:r>
      <w:bookmarkStart w:id="2" w:name="_GoBack"/>
      <w:bookmarkEnd w:id="2"/>
      <w:r>
        <w:rPr>
          <w:rFonts w:ascii="宋体" w:eastAsia="宋体" w:hAnsi="宋体"/>
          <w:sz w:val="24"/>
          <w:szCs w:val="24"/>
        </w:rPr>
        <w:t>不超过设备总价的5%。以双方最终认定价格为准，且采购人有权更换服务商。</w:t>
      </w:r>
    </w:p>
    <w:p w14:paraId="52D727CD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5E74E78E" w14:textId="1E2E767D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 5.该设备所有涉及与院内LIS、HIS等信息系统对接，所产生的信息服务费用，由卖方承担。</w:t>
      </w:r>
      <w:r w:rsidR="00887798" w:rsidRPr="00887798">
        <w:rPr>
          <w:rFonts w:ascii="宋体" w:eastAsia="宋体" w:hAnsi="宋体" w:hint="eastAsia"/>
          <w:b/>
          <w:sz w:val="24"/>
          <w:szCs w:val="24"/>
        </w:rPr>
        <w:t>（以承诺函为准）</w:t>
      </w:r>
    </w:p>
    <w:p w14:paraId="308D5849" w14:textId="77777777" w:rsidR="00C3536C" w:rsidRDefault="003E5DF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4527B49C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安装：</w:t>
      </w:r>
      <w:r>
        <w:rPr>
          <w:rFonts w:ascii="宋体" w:eastAsia="宋体" w:hAnsi="宋体" w:hint="eastAsia"/>
          <w:sz w:val="24"/>
          <w:szCs w:val="24"/>
        </w:rPr>
        <w:t>厂家免费安装。</w:t>
      </w:r>
    </w:p>
    <w:p w14:paraId="1F48A675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调试：</w:t>
      </w:r>
      <w:r>
        <w:rPr>
          <w:rFonts w:ascii="宋体" w:eastAsia="宋体" w:hAnsi="宋体" w:hint="eastAsia"/>
          <w:sz w:val="24"/>
          <w:szCs w:val="24"/>
        </w:rPr>
        <w:t>厂家免费调试</w:t>
      </w:r>
      <w:r>
        <w:rPr>
          <w:rFonts w:ascii="宋体" w:eastAsia="宋体" w:hAnsi="宋体"/>
          <w:sz w:val="24"/>
          <w:szCs w:val="24"/>
        </w:rPr>
        <w:t>。</w:t>
      </w:r>
    </w:p>
    <w:p w14:paraId="4328BF8B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提供技术援助：</w:t>
      </w:r>
      <w:r>
        <w:rPr>
          <w:rFonts w:ascii="宋体" w:eastAsia="宋体" w:hAnsi="宋体" w:hint="eastAsia"/>
          <w:sz w:val="24"/>
          <w:szCs w:val="24"/>
        </w:rPr>
        <w:t>免费提供技术援助。</w:t>
      </w:r>
    </w:p>
    <w:p w14:paraId="7F97DABE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培训：</w:t>
      </w:r>
      <w:r>
        <w:rPr>
          <w:rFonts w:ascii="宋体" w:eastAsia="宋体" w:hAnsi="宋体" w:hint="eastAsia"/>
          <w:sz w:val="24"/>
          <w:szCs w:val="24"/>
        </w:rPr>
        <w:t>厂家免费培训。</w:t>
      </w:r>
    </w:p>
    <w:p w14:paraId="3B36B4BC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验收方案：科室验收。</w:t>
      </w:r>
    </w:p>
    <w:p w14:paraId="0EE742CA" w14:textId="77777777" w:rsidR="00C3536C" w:rsidRDefault="003E5DF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交货期：中标方应在合同生效的30天内，向采购人交付上述设备。</w:t>
      </w:r>
    </w:p>
    <w:p w14:paraId="0AF7704B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交货地点：中标方应根据采购方要求送到指定地点。</w:t>
      </w:r>
    </w:p>
    <w:p w14:paraId="58806140" w14:textId="77777777" w:rsidR="00C3536C" w:rsidRDefault="003E5D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C3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00E3D"/>
    <w:multiLevelType w:val="multilevel"/>
    <w:tmpl w:val="71800E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A20CCD"/>
    <w:multiLevelType w:val="multilevel"/>
    <w:tmpl w:val="75A20C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97888"/>
    <w:rsid w:val="000B138C"/>
    <w:rsid w:val="000C798E"/>
    <w:rsid w:val="000E4368"/>
    <w:rsid w:val="00115458"/>
    <w:rsid w:val="00145847"/>
    <w:rsid w:val="001A7C54"/>
    <w:rsid w:val="001D1C86"/>
    <w:rsid w:val="0026155C"/>
    <w:rsid w:val="002643CA"/>
    <w:rsid w:val="002808B7"/>
    <w:rsid w:val="002A6DB5"/>
    <w:rsid w:val="002B1484"/>
    <w:rsid w:val="002F0739"/>
    <w:rsid w:val="00301302"/>
    <w:rsid w:val="00333823"/>
    <w:rsid w:val="00352562"/>
    <w:rsid w:val="0036190B"/>
    <w:rsid w:val="003625E3"/>
    <w:rsid w:val="00397E7E"/>
    <w:rsid w:val="003E5DF9"/>
    <w:rsid w:val="00472C68"/>
    <w:rsid w:val="00490F70"/>
    <w:rsid w:val="004A101B"/>
    <w:rsid w:val="004A6E86"/>
    <w:rsid w:val="004E60FA"/>
    <w:rsid w:val="00514860"/>
    <w:rsid w:val="0053752F"/>
    <w:rsid w:val="00574C27"/>
    <w:rsid w:val="00594265"/>
    <w:rsid w:val="005A3790"/>
    <w:rsid w:val="005B3B19"/>
    <w:rsid w:val="005B3CCC"/>
    <w:rsid w:val="005F20AF"/>
    <w:rsid w:val="005F7DBE"/>
    <w:rsid w:val="00603A51"/>
    <w:rsid w:val="00630603"/>
    <w:rsid w:val="00670A86"/>
    <w:rsid w:val="006744AA"/>
    <w:rsid w:val="00715DAB"/>
    <w:rsid w:val="007315AB"/>
    <w:rsid w:val="00760FC2"/>
    <w:rsid w:val="00787CE8"/>
    <w:rsid w:val="007B1498"/>
    <w:rsid w:val="007E1F3C"/>
    <w:rsid w:val="00802568"/>
    <w:rsid w:val="00806914"/>
    <w:rsid w:val="00887798"/>
    <w:rsid w:val="008D5DB8"/>
    <w:rsid w:val="008E347E"/>
    <w:rsid w:val="008F700E"/>
    <w:rsid w:val="008F717F"/>
    <w:rsid w:val="00924E02"/>
    <w:rsid w:val="009A065C"/>
    <w:rsid w:val="009C1A4C"/>
    <w:rsid w:val="009D50C6"/>
    <w:rsid w:val="009E010D"/>
    <w:rsid w:val="00A00A96"/>
    <w:rsid w:val="00A17493"/>
    <w:rsid w:val="00A30423"/>
    <w:rsid w:val="00A63763"/>
    <w:rsid w:val="00AB5B6D"/>
    <w:rsid w:val="00AC4E37"/>
    <w:rsid w:val="00B377F4"/>
    <w:rsid w:val="00B43BBE"/>
    <w:rsid w:val="00B672A4"/>
    <w:rsid w:val="00B86B30"/>
    <w:rsid w:val="00BB616E"/>
    <w:rsid w:val="00BB6E41"/>
    <w:rsid w:val="00BC60A8"/>
    <w:rsid w:val="00BF2D29"/>
    <w:rsid w:val="00BF6D2C"/>
    <w:rsid w:val="00C3536C"/>
    <w:rsid w:val="00C4104A"/>
    <w:rsid w:val="00C62112"/>
    <w:rsid w:val="00C7792A"/>
    <w:rsid w:val="00C84149"/>
    <w:rsid w:val="00C9340B"/>
    <w:rsid w:val="00CA4C4A"/>
    <w:rsid w:val="00CD751F"/>
    <w:rsid w:val="00D10CBA"/>
    <w:rsid w:val="00D16B83"/>
    <w:rsid w:val="00D5452D"/>
    <w:rsid w:val="00DA11A1"/>
    <w:rsid w:val="00DA1A0A"/>
    <w:rsid w:val="00DA3C51"/>
    <w:rsid w:val="00DB078A"/>
    <w:rsid w:val="00DE044F"/>
    <w:rsid w:val="00DF785F"/>
    <w:rsid w:val="00E011A6"/>
    <w:rsid w:val="00E10974"/>
    <w:rsid w:val="00E36A2B"/>
    <w:rsid w:val="00E426DF"/>
    <w:rsid w:val="00E45967"/>
    <w:rsid w:val="00E66849"/>
    <w:rsid w:val="00E7502A"/>
    <w:rsid w:val="00EA28FC"/>
    <w:rsid w:val="00EA7751"/>
    <w:rsid w:val="00ED1003"/>
    <w:rsid w:val="00ED2B91"/>
    <w:rsid w:val="00F155AB"/>
    <w:rsid w:val="00F20011"/>
    <w:rsid w:val="00F32F60"/>
    <w:rsid w:val="00F531C7"/>
    <w:rsid w:val="00FA1454"/>
    <w:rsid w:val="12C85ECC"/>
    <w:rsid w:val="2A1E75FC"/>
    <w:rsid w:val="33DA4119"/>
    <w:rsid w:val="408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188FA-1DF0-4785-BF85-8D379AE2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402</Words>
  <Characters>2295</Characters>
  <Application>Microsoft Office Word</Application>
  <DocSecurity>0</DocSecurity>
  <Lines>19</Lines>
  <Paragraphs>5</Paragraphs>
  <ScaleCrop>false</ScaleCrop>
  <Company>Organization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67</cp:revision>
  <dcterms:created xsi:type="dcterms:W3CDTF">2024-03-28T03:06:00Z</dcterms:created>
  <dcterms:modified xsi:type="dcterms:W3CDTF">2025-03-13T05:20:00Z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0B37DF3F94564A45AC16D8422770D642_13</vt:lpwstr>
  </property>
  <property fmtid="{D5CDD505-2E9C-101B-9397-08002B2CF9AE}" pid="4" name="KSOTemplateDocerSaveRecord">
    <vt:lpwstr>eyJoZGlkIjoiYzk3Mzg2NTNmYTUxZWU0NTk0MzFhNWRmNzNkODFkMzkiLCJ1c2VySWQiOiIyMTI0MzE2OTcifQ==</vt:lpwstr>
  </property>
</Properties>
</file>