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BFFE"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一、项目名称</w:t>
      </w:r>
    </w:p>
    <w:p w14:paraId="61279DE4"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上海交通大学医学院附属新华医院高频手术系统采购项目</w:t>
      </w:r>
    </w:p>
    <w:p w14:paraId="142A8376"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二、项目参数</w:t>
      </w:r>
    </w:p>
    <w:p w14:paraId="036F6DF1" w14:textId="29E20A14"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（一）最高限价：人民币</w:t>
      </w:r>
      <w:r>
        <w:rPr>
          <w:rFonts w:ascii="宋体" w:eastAsia="宋体" w:hAnsi="宋体" w:hint="eastAsia"/>
          <w:sz w:val="24"/>
          <w:szCs w:val="24"/>
          <w:highlight w:val="yellow"/>
        </w:rPr>
        <w:t>85</w:t>
      </w:r>
      <w:r>
        <w:rPr>
          <w:rFonts w:ascii="宋体" w:eastAsia="宋体" w:hAnsi="宋体" w:hint="eastAsia"/>
          <w:sz w:val="24"/>
          <w:szCs w:val="24"/>
        </w:rPr>
        <w:t>万元</w:t>
      </w:r>
    </w:p>
    <w:p w14:paraId="6D7EC467"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（二）资格条件</w:t>
      </w:r>
    </w:p>
    <w:p w14:paraId="3746326E"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）在参加采购活动前三年内，在经营活动中没有重大违法记录；</w:t>
      </w:r>
    </w:p>
    <w:p w14:paraId="5786E0FD"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t>
      </w:r>
      <w:r>
        <w:rPr>
          <w:rFonts w:ascii="宋体" w:eastAsia="宋体" w:hAnsi="宋体" w:hint="eastAsia"/>
          <w:sz w:val="24"/>
          <w:szCs w:val="24"/>
        </w:rPr>
        <w:t>(www.creditchina.gov.cn)</w:t>
      </w:r>
      <w:r>
        <w:rPr>
          <w:rFonts w:ascii="宋体" w:eastAsia="宋体" w:hAnsi="宋体" w:hint="eastAsia"/>
          <w:sz w:val="24"/>
          <w:szCs w:val="24"/>
        </w:rPr>
        <w:t>失信被执行人名单、重大税收违法案件当事人名单的供应商；</w:t>
      </w:r>
    </w:p>
    <w:p w14:paraId="6C721F8D"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030602C"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）本项目不接受联合体响应。</w:t>
      </w:r>
    </w:p>
    <w:p w14:paraId="2B733DB8"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（三）主要功能及技术参数：</w:t>
      </w:r>
    </w:p>
    <w:p w14:paraId="12E640BF"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一、主要功能及工作原理</w:t>
      </w:r>
    </w:p>
    <w:p w14:paraId="264E8D52" w14:textId="77777777" w:rsidR="004246F9" w:rsidRDefault="00A04FC1">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肛肠外科手术的主要工具，具备</w:t>
      </w:r>
      <w:proofErr w:type="gramStart"/>
      <w:r>
        <w:rPr>
          <w:rFonts w:ascii="宋体" w:eastAsia="宋体" w:hAnsi="宋体" w:hint="eastAsia"/>
          <w:sz w:val="24"/>
          <w:szCs w:val="24"/>
        </w:rPr>
        <w:t>电切电凝</w:t>
      </w:r>
      <w:proofErr w:type="gramEnd"/>
      <w:r>
        <w:rPr>
          <w:rFonts w:ascii="宋体" w:eastAsia="宋体" w:hAnsi="宋体" w:hint="eastAsia"/>
          <w:sz w:val="24"/>
          <w:szCs w:val="24"/>
        </w:rPr>
        <w:t>，大血管闭合功能，氩气刀功能，满足所有手术需要。</w:t>
      </w:r>
    </w:p>
    <w:p w14:paraId="2E904387"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二、应用场景</w:t>
      </w:r>
    </w:p>
    <w:p w14:paraId="3784647F" w14:textId="77777777" w:rsidR="004246F9" w:rsidRDefault="00A04FC1">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可用于肛肠外科开放及腔镜手术</w:t>
      </w:r>
    </w:p>
    <w:p w14:paraId="79EAAEED"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三、技术参数</w:t>
      </w:r>
    </w:p>
    <w:p w14:paraId="7058CE12"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具备单</w:t>
      </w:r>
      <w:proofErr w:type="gramStart"/>
      <w:r>
        <w:rPr>
          <w:rFonts w:ascii="宋体" w:eastAsia="宋体" w:hAnsi="宋体" w:hint="eastAsia"/>
          <w:sz w:val="24"/>
          <w:szCs w:val="24"/>
        </w:rPr>
        <w:t>极</w:t>
      </w:r>
      <w:proofErr w:type="gramEnd"/>
      <w:r>
        <w:rPr>
          <w:rFonts w:ascii="宋体" w:eastAsia="宋体" w:hAnsi="宋体" w:hint="eastAsia"/>
          <w:sz w:val="24"/>
          <w:szCs w:val="24"/>
        </w:rPr>
        <w:t>功能模块</w:t>
      </w:r>
    </w:p>
    <w:p w14:paraId="2C3822B9"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单极切割功率：功率</w:t>
      </w:r>
      <w:r>
        <w:rPr>
          <w:rFonts w:ascii="宋体" w:eastAsia="宋体" w:hAnsi="宋体"/>
          <w:sz w:val="24"/>
          <w:szCs w:val="24"/>
        </w:rPr>
        <w:t>0</w:t>
      </w:r>
      <w:r>
        <w:rPr>
          <w:rFonts w:ascii="宋体" w:eastAsia="宋体" w:hAnsi="宋体"/>
          <w:sz w:val="24"/>
          <w:szCs w:val="24"/>
        </w:rPr>
        <w:t>～</w:t>
      </w:r>
      <w:r>
        <w:rPr>
          <w:rFonts w:ascii="宋体" w:eastAsia="宋体" w:hAnsi="宋体"/>
          <w:sz w:val="24"/>
          <w:szCs w:val="24"/>
        </w:rPr>
        <w:t>300</w:t>
      </w:r>
      <w:r>
        <w:rPr>
          <w:rFonts w:ascii="宋体" w:eastAsia="宋体" w:hAnsi="宋体"/>
          <w:sz w:val="24"/>
          <w:szCs w:val="24"/>
        </w:rPr>
        <w:t>瓦，功率可调，均可以</w:t>
      </w:r>
      <w:r>
        <w:rPr>
          <w:rFonts w:ascii="宋体" w:eastAsia="宋体" w:hAnsi="宋体"/>
          <w:sz w:val="24"/>
          <w:szCs w:val="24"/>
        </w:rPr>
        <w:t>1</w:t>
      </w:r>
      <w:r>
        <w:rPr>
          <w:rFonts w:ascii="宋体" w:eastAsia="宋体" w:hAnsi="宋体"/>
          <w:sz w:val="24"/>
          <w:szCs w:val="24"/>
        </w:rPr>
        <w:t>瓦步调</w:t>
      </w:r>
    </w:p>
    <w:p w14:paraId="5445A59F" w14:textId="3E11EC51"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单极切割模式：普通切割模式≥三种</w:t>
      </w:r>
    </w:p>
    <w:p w14:paraId="6DAA5BB9"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Cs w:val="21"/>
        </w:rPr>
        <w:lastRenderedPageBreak/>
        <w:t>★</w:t>
      </w:r>
      <w:r>
        <w:rPr>
          <w:rFonts w:ascii="宋体" w:eastAsia="宋体" w:hAnsi="宋体" w:hint="eastAsia"/>
          <w:sz w:val="24"/>
          <w:szCs w:val="24"/>
        </w:rPr>
        <w:t>低电压设计：单</w:t>
      </w:r>
      <w:proofErr w:type="gramStart"/>
      <w:r>
        <w:rPr>
          <w:rFonts w:ascii="宋体" w:eastAsia="宋体" w:hAnsi="宋体" w:hint="eastAsia"/>
          <w:sz w:val="24"/>
          <w:szCs w:val="24"/>
        </w:rPr>
        <w:t>极最高</w:t>
      </w:r>
      <w:proofErr w:type="gramEnd"/>
      <w:r>
        <w:rPr>
          <w:rFonts w:ascii="宋体" w:eastAsia="宋体" w:hAnsi="宋体" w:hint="eastAsia"/>
          <w:sz w:val="24"/>
          <w:szCs w:val="24"/>
        </w:rPr>
        <w:t>峰值电压≤</w:t>
      </w:r>
      <w:r>
        <w:rPr>
          <w:rFonts w:ascii="宋体" w:eastAsia="宋体" w:hAnsi="宋体"/>
          <w:sz w:val="24"/>
          <w:szCs w:val="24"/>
        </w:rPr>
        <w:t>4300V</w:t>
      </w:r>
    </w:p>
    <w:p w14:paraId="79188FF4"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单极电凝功率：功率</w:t>
      </w:r>
      <w:r>
        <w:rPr>
          <w:rFonts w:ascii="宋体" w:eastAsia="宋体" w:hAnsi="宋体"/>
          <w:sz w:val="24"/>
          <w:szCs w:val="24"/>
        </w:rPr>
        <w:t>0</w:t>
      </w:r>
      <w:r>
        <w:rPr>
          <w:rFonts w:ascii="宋体" w:eastAsia="宋体" w:hAnsi="宋体"/>
          <w:sz w:val="24"/>
          <w:szCs w:val="24"/>
        </w:rPr>
        <w:t>～</w:t>
      </w:r>
      <w:r>
        <w:rPr>
          <w:rFonts w:ascii="宋体" w:eastAsia="宋体" w:hAnsi="宋体"/>
          <w:sz w:val="24"/>
          <w:szCs w:val="24"/>
        </w:rPr>
        <w:t>200</w:t>
      </w:r>
      <w:r>
        <w:rPr>
          <w:rFonts w:ascii="宋体" w:eastAsia="宋体" w:hAnsi="宋体"/>
          <w:sz w:val="24"/>
          <w:szCs w:val="24"/>
        </w:rPr>
        <w:t>瓦，功率可调，均可以</w:t>
      </w:r>
      <w:r>
        <w:rPr>
          <w:rFonts w:ascii="宋体" w:eastAsia="宋体" w:hAnsi="宋体"/>
          <w:sz w:val="24"/>
          <w:szCs w:val="24"/>
        </w:rPr>
        <w:t>1</w:t>
      </w:r>
      <w:r>
        <w:rPr>
          <w:rFonts w:ascii="宋体" w:eastAsia="宋体" w:hAnsi="宋体"/>
          <w:sz w:val="24"/>
          <w:szCs w:val="24"/>
        </w:rPr>
        <w:t>瓦步调</w:t>
      </w:r>
    </w:p>
    <w:p w14:paraId="0F626EF2" w14:textId="5FB98281"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单极电凝模式：单极电凝模式≥</w:t>
      </w:r>
      <w:r>
        <w:rPr>
          <w:rFonts w:ascii="宋体" w:eastAsia="宋体" w:hAnsi="宋体"/>
          <w:sz w:val="24"/>
          <w:szCs w:val="24"/>
        </w:rPr>
        <w:t>4</w:t>
      </w:r>
      <w:r>
        <w:rPr>
          <w:rFonts w:ascii="宋体" w:eastAsia="宋体" w:hAnsi="宋体"/>
          <w:sz w:val="24"/>
          <w:szCs w:val="24"/>
        </w:rPr>
        <w:t>种</w:t>
      </w:r>
    </w:p>
    <w:p w14:paraId="2E06F284"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具备双</w:t>
      </w:r>
      <w:proofErr w:type="gramStart"/>
      <w:r>
        <w:rPr>
          <w:rFonts w:ascii="宋体" w:eastAsia="宋体" w:hAnsi="宋体" w:hint="eastAsia"/>
          <w:sz w:val="24"/>
          <w:szCs w:val="24"/>
        </w:rPr>
        <w:t>极</w:t>
      </w:r>
      <w:proofErr w:type="gramEnd"/>
      <w:r>
        <w:rPr>
          <w:rFonts w:ascii="宋体" w:eastAsia="宋体" w:hAnsi="宋体" w:hint="eastAsia"/>
          <w:sz w:val="24"/>
          <w:szCs w:val="24"/>
        </w:rPr>
        <w:t>功能模块</w:t>
      </w:r>
      <w:r>
        <w:rPr>
          <w:rFonts w:ascii="宋体" w:eastAsia="宋体" w:hAnsi="宋体" w:hint="eastAsia"/>
          <w:sz w:val="24"/>
          <w:szCs w:val="24"/>
        </w:rPr>
        <w:t xml:space="preserve"> </w:t>
      </w:r>
    </w:p>
    <w:p w14:paraId="3038ACE6"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双极电凝输出功率：功率</w:t>
      </w:r>
      <w:r>
        <w:rPr>
          <w:rFonts w:ascii="宋体" w:eastAsia="宋体" w:hAnsi="宋体"/>
          <w:sz w:val="24"/>
          <w:szCs w:val="24"/>
        </w:rPr>
        <w:t>0</w:t>
      </w:r>
      <w:r>
        <w:rPr>
          <w:rFonts w:ascii="宋体" w:eastAsia="宋体" w:hAnsi="宋体"/>
          <w:sz w:val="24"/>
          <w:szCs w:val="24"/>
        </w:rPr>
        <w:t>～</w:t>
      </w:r>
      <w:r>
        <w:rPr>
          <w:rFonts w:ascii="宋体" w:eastAsia="宋体" w:hAnsi="宋体"/>
          <w:sz w:val="24"/>
          <w:szCs w:val="24"/>
        </w:rPr>
        <w:t>120</w:t>
      </w:r>
      <w:r>
        <w:rPr>
          <w:rFonts w:ascii="宋体" w:eastAsia="宋体" w:hAnsi="宋体"/>
          <w:sz w:val="24"/>
          <w:szCs w:val="24"/>
        </w:rPr>
        <w:t>瓦，功率可调，均可以</w:t>
      </w:r>
      <w:r>
        <w:rPr>
          <w:rFonts w:ascii="宋体" w:eastAsia="宋体" w:hAnsi="宋体"/>
          <w:sz w:val="24"/>
          <w:szCs w:val="24"/>
        </w:rPr>
        <w:t>1</w:t>
      </w:r>
      <w:r>
        <w:rPr>
          <w:rFonts w:ascii="宋体" w:eastAsia="宋体" w:hAnsi="宋体"/>
          <w:sz w:val="24"/>
          <w:szCs w:val="24"/>
        </w:rPr>
        <w:t>瓦步调</w:t>
      </w:r>
    </w:p>
    <w:p w14:paraId="094DB6FE" w14:textId="72E3883C"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双极电凝模式：双极电凝模式≥</w:t>
      </w:r>
      <w:r>
        <w:rPr>
          <w:rFonts w:ascii="宋体" w:eastAsia="宋体" w:hAnsi="宋体"/>
          <w:sz w:val="24"/>
          <w:szCs w:val="24"/>
        </w:rPr>
        <w:t>3</w:t>
      </w:r>
      <w:r>
        <w:rPr>
          <w:rFonts w:ascii="宋体" w:eastAsia="宋体" w:hAnsi="宋体"/>
          <w:sz w:val="24"/>
          <w:szCs w:val="24"/>
        </w:rPr>
        <w:t>种</w:t>
      </w:r>
    </w:p>
    <w:p w14:paraId="39FE27DC"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启动方式：</w:t>
      </w:r>
      <w:r>
        <w:rPr>
          <w:rFonts w:ascii="宋体" w:eastAsia="宋体" w:hAnsi="宋体"/>
          <w:sz w:val="24"/>
          <w:szCs w:val="24"/>
        </w:rPr>
        <w:t>1</w:t>
      </w:r>
      <w:r>
        <w:rPr>
          <w:rFonts w:ascii="宋体" w:eastAsia="宋体" w:hAnsi="宋体"/>
          <w:sz w:val="24"/>
          <w:szCs w:val="24"/>
        </w:rPr>
        <w:t>脚踏启动；</w:t>
      </w:r>
      <w:r>
        <w:rPr>
          <w:rFonts w:ascii="宋体" w:eastAsia="宋体" w:hAnsi="宋体"/>
          <w:sz w:val="24"/>
          <w:szCs w:val="24"/>
        </w:rPr>
        <w:t>2</w:t>
      </w:r>
      <w:r>
        <w:rPr>
          <w:rFonts w:ascii="宋体" w:eastAsia="宋体" w:hAnsi="宋体"/>
          <w:sz w:val="24"/>
          <w:szCs w:val="24"/>
        </w:rPr>
        <w:t>自动启动</w:t>
      </w:r>
    </w:p>
    <w:p w14:paraId="794679F1"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具备双极切割功能</w:t>
      </w:r>
    </w:p>
    <w:p w14:paraId="0B9FB81E"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双</w:t>
      </w:r>
      <w:proofErr w:type="gramStart"/>
      <w:r>
        <w:rPr>
          <w:rFonts w:ascii="宋体" w:eastAsia="宋体" w:hAnsi="宋体" w:hint="eastAsia"/>
          <w:sz w:val="24"/>
          <w:szCs w:val="24"/>
        </w:rPr>
        <w:t>极</w:t>
      </w:r>
      <w:proofErr w:type="gramEnd"/>
      <w:r>
        <w:rPr>
          <w:rFonts w:ascii="宋体" w:eastAsia="宋体" w:hAnsi="宋体" w:hint="eastAsia"/>
          <w:sz w:val="24"/>
          <w:szCs w:val="24"/>
        </w:rPr>
        <w:t>电切输出功率：功率</w:t>
      </w:r>
      <w:r>
        <w:rPr>
          <w:rFonts w:ascii="宋体" w:eastAsia="宋体" w:hAnsi="宋体"/>
          <w:sz w:val="24"/>
          <w:szCs w:val="24"/>
        </w:rPr>
        <w:t>0</w:t>
      </w:r>
      <w:r>
        <w:rPr>
          <w:rFonts w:ascii="宋体" w:eastAsia="宋体" w:hAnsi="宋体"/>
          <w:sz w:val="24"/>
          <w:szCs w:val="24"/>
        </w:rPr>
        <w:t>～</w:t>
      </w:r>
      <w:r>
        <w:rPr>
          <w:rFonts w:ascii="宋体" w:eastAsia="宋体" w:hAnsi="宋体"/>
          <w:sz w:val="24"/>
          <w:szCs w:val="24"/>
        </w:rPr>
        <w:t>100</w:t>
      </w:r>
      <w:r>
        <w:rPr>
          <w:rFonts w:ascii="宋体" w:eastAsia="宋体" w:hAnsi="宋体"/>
          <w:sz w:val="24"/>
          <w:szCs w:val="24"/>
        </w:rPr>
        <w:t>瓦，功率可调，均可以</w:t>
      </w:r>
      <w:r>
        <w:rPr>
          <w:rFonts w:ascii="宋体" w:eastAsia="宋体" w:hAnsi="宋体"/>
          <w:sz w:val="24"/>
          <w:szCs w:val="24"/>
        </w:rPr>
        <w:t>1</w:t>
      </w:r>
      <w:r>
        <w:rPr>
          <w:rFonts w:ascii="宋体" w:eastAsia="宋体" w:hAnsi="宋体"/>
          <w:sz w:val="24"/>
          <w:szCs w:val="24"/>
        </w:rPr>
        <w:t>瓦步调</w:t>
      </w:r>
    </w:p>
    <w:p w14:paraId="436E101D" w14:textId="1C5514A8"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kern w:val="0"/>
          <w:szCs w:val="21"/>
        </w:rPr>
        <w:t>▲</w:t>
      </w:r>
      <w:r>
        <w:rPr>
          <w:rFonts w:ascii="宋体" w:eastAsia="宋体" w:hAnsi="宋体" w:hint="eastAsia"/>
          <w:sz w:val="24"/>
          <w:szCs w:val="24"/>
        </w:rPr>
        <w:t>具备大血管闭合系统：</w:t>
      </w:r>
    </w:p>
    <w:p w14:paraId="48736165" w14:textId="7AD4833C" w:rsidR="004246F9" w:rsidRDefault="008546B5">
      <w:pPr>
        <w:pStyle w:val="ad"/>
        <w:numPr>
          <w:ilvl w:val="1"/>
          <w:numId w:val="1"/>
        </w:numPr>
        <w:spacing w:line="360" w:lineRule="auto"/>
        <w:ind w:firstLineChars="0"/>
        <w:rPr>
          <w:rFonts w:ascii="宋体" w:eastAsia="宋体" w:hAnsi="宋体" w:hint="eastAsia"/>
          <w:sz w:val="24"/>
          <w:szCs w:val="24"/>
        </w:rPr>
      </w:pPr>
      <w:r w:rsidRPr="008546B5">
        <w:rPr>
          <w:rFonts w:ascii="宋体" w:eastAsia="宋体" w:hAnsi="宋体"/>
          <w:sz w:val="24"/>
          <w:szCs w:val="24"/>
        </w:rPr>
        <w:t>大血管闭合功能的</w:t>
      </w:r>
      <w:r>
        <w:rPr>
          <w:rFonts w:ascii="宋体" w:eastAsia="宋体" w:hAnsi="宋体" w:hint="eastAsia"/>
          <w:sz w:val="24"/>
          <w:szCs w:val="24"/>
        </w:rPr>
        <w:t>≥</w:t>
      </w:r>
      <w:r w:rsidRPr="008546B5">
        <w:rPr>
          <w:rFonts w:ascii="宋体" w:eastAsia="宋体" w:hAnsi="宋体"/>
          <w:sz w:val="24"/>
          <w:szCs w:val="24"/>
        </w:rPr>
        <w:t>4个输出档位，</w:t>
      </w:r>
      <w:r>
        <w:rPr>
          <w:rFonts w:ascii="宋体" w:eastAsia="宋体" w:hAnsi="宋体" w:hint="eastAsia"/>
          <w:sz w:val="24"/>
          <w:szCs w:val="24"/>
        </w:rPr>
        <w:t>至少包含</w:t>
      </w:r>
      <w:r w:rsidRPr="008546B5">
        <w:rPr>
          <w:rFonts w:ascii="宋体" w:eastAsia="宋体" w:hAnsi="宋体"/>
          <w:sz w:val="24"/>
          <w:szCs w:val="24"/>
        </w:rPr>
        <w:t>有1~4档的电凝输出</w:t>
      </w:r>
    </w:p>
    <w:p w14:paraId="5487228F"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kern w:val="0"/>
          <w:szCs w:val="21"/>
        </w:rPr>
        <w:t>▲</w:t>
      </w:r>
      <w:r>
        <w:rPr>
          <w:rFonts w:ascii="宋体" w:eastAsia="宋体" w:hAnsi="宋体" w:hint="eastAsia"/>
          <w:sz w:val="24"/>
          <w:szCs w:val="24"/>
        </w:rPr>
        <w:t>具备盐水下等离子双</w:t>
      </w:r>
      <w:proofErr w:type="gramStart"/>
      <w:r>
        <w:rPr>
          <w:rFonts w:ascii="宋体" w:eastAsia="宋体" w:hAnsi="宋体" w:hint="eastAsia"/>
          <w:sz w:val="24"/>
          <w:szCs w:val="24"/>
        </w:rPr>
        <w:t>极</w:t>
      </w:r>
      <w:proofErr w:type="gramEnd"/>
      <w:r>
        <w:rPr>
          <w:rFonts w:ascii="宋体" w:eastAsia="宋体" w:hAnsi="宋体" w:hint="eastAsia"/>
          <w:sz w:val="24"/>
          <w:szCs w:val="24"/>
        </w:rPr>
        <w:t>电切功能</w:t>
      </w:r>
      <w:r>
        <w:rPr>
          <w:rFonts w:ascii="宋体" w:eastAsia="宋体" w:hAnsi="宋体" w:hint="eastAsia"/>
          <w:sz w:val="24"/>
          <w:szCs w:val="24"/>
        </w:rPr>
        <w:t xml:space="preserve"> </w:t>
      </w:r>
    </w:p>
    <w:p w14:paraId="7B4F5D94" w14:textId="41CDD2E2"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盐水下等离子双</w:t>
      </w:r>
      <w:proofErr w:type="gramStart"/>
      <w:r>
        <w:rPr>
          <w:rFonts w:ascii="宋体" w:eastAsia="宋体" w:hAnsi="宋体" w:hint="eastAsia"/>
          <w:sz w:val="24"/>
          <w:szCs w:val="24"/>
        </w:rPr>
        <w:t>极</w:t>
      </w:r>
      <w:proofErr w:type="gramEnd"/>
      <w:r>
        <w:rPr>
          <w:rFonts w:ascii="宋体" w:eastAsia="宋体" w:hAnsi="宋体" w:hint="eastAsia"/>
          <w:sz w:val="24"/>
          <w:szCs w:val="24"/>
        </w:rPr>
        <w:t>电切效果：≥</w:t>
      </w:r>
      <w:r>
        <w:rPr>
          <w:rFonts w:ascii="宋体" w:eastAsia="宋体" w:hAnsi="宋体"/>
          <w:sz w:val="24"/>
          <w:szCs w:val="24"/>
        </w:rPr>
        <w:t>8</w:t>
      </w:r>
      <w:proofErr w:type="gramStart"/>
      <w:r>
        <w:rPr>
          <w:rFonts w:ascii="宋体" w:eastAsia="宋体" w:hAnsi="宋体"/>
          <w:sz w:val="24"/>
          <w:szCs w:val="24"/>
        </w:rPr>
        <w:t>档效果</w:t>
      </w:r>
      <w:proofErr w:type="gramEnd"/>
      <w:r>
        <w:rPr>
          <w:rFonts w:ascii="宋体" w:eastAsia="宋体" w:hAnsi="宋体"/>
          <w:sz w:val="24"/>
          <w:szCs w:val="24"/>
        </w:rPr>
        <w:t>调节，最大输出功率</w:t>
      </w:r>
      <w:r>
        <w:rPr>
          <w:rFonts w:ascii="宋体" w:eastAsia="宋体" w:hAnsi="宋体"/>
          <w:sz w:val="24"/>
          <w:szCs w:val="24"/>
        </w:rPr>
        <w:t>370W</w:t>
      </w:r>
      <w:r>
        <w:rPr>
          <w:rFonts w:ascii="宋体" w:eastAsia="宋体" w:hAnsi="宋体"/>
          <w:sz w:val="24"/>
          <w:szCs w:val="24"/>
        </w:rPr>
        <w:t>。即插即用，器械自动识别</w:t>
      </w:r>
    </w:p>
    <w:p w14:paraId="5F8BEB9E"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具备氩气系统</w:t>
      </w:r>
    </w:p>
    <w:p w14:paraId="694B53B2"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具备四种可控凝血深度的氩等离子电凝模式：</w:t>
      </w:r>
      <w:r>
        <w:rPr>
          <w:rFonts w:ascii="宋体" w:eastAsia="宋体" w:hAnsi="宋体"/>
          <w:sz w:val="24"/>
          <w:szCs w:val="24"/>
        </w:rPr>
        <w:t>1.</w:t>
      </w:r>
      <w:r>
        <w:rPr>
          <w:rFonts w:ascii="宋体" w:eastAsia="宋体" w:hAnsi="宋体"/>
          <w:sz w:val="24"/>
          <w:szCs w:val="24"/>
        </w:rPr>
        <w:t>精细电凝</w:t>
      </w:r>
      <w:r>
        <w:rPr>
          <w:rFonts w:ascii="宋体" w:eastAsia="宋体" w:hAnsi="宋体"/>
          <w:sz w:val="24"/>
          <w:szCs w:val="24"/>
        </w:rPr>
        <w:t>,</w:t>
      </w:r>
      <w:r>
        <w:rPr>
          <w:rFonts w:ascii="宋体" w:eastAsia="宋体" w:hAnsi="宋体"/>
          <w:sz w:val="24"/>
          <w:szCs w:val="24"/>
        </w:rPr>
        <w:t>电凝深度</w:t>
      </w:r>
      <w:r>
        <w:rPr>
          <w:rFonts w:ascii="宋体" w:eastAsia="宋体" w:hAnsi="宋体"/>
          <w:sz w:val="24"/>
          <w:szCs w:val="24"/>
        </w:rPr>
        <w:t>≤1mm</w:t>
      </w:r>
      <w:r>
        <w:rPr>
          <w:rFonts w:ascii="宋体" w:eastAsia="宋体" w:hAnsi="宋体" w:hint="eastAsia"/>
          <w:sz w:val="24"/>
          <w:szCs w:val="24"/>
        </w:rPr>
        <w:t>；</w:t>
      </w:r>
      <w:r>
        <w:rPr>
          <w:rFonts w:ascii="宋体" w:eastAsia="宋体" w:hAnsi="宋体"/>
          <w:sz w:val="24"/>
          <w:szCs w:val="24"/>
        </w:rPr>
        <w:t>2.</w:t>
      </w:r>
      <w:proofErr w:type="gramStart"/>
      <w:r>
        <w:rPr>
          <w:rFonts w:ascii="宋体" w:eastAsia="宋体" w:hAnsi="宋体"/>
          <w:sz w:val="24"/>
          <w:szCs w:val="24"/>
        </w:rPr>
        <w:t>强力电</w:t>
      </w:r>
      <w:proofErr w:type="gramEnd"/>
      <w:r>
        <w:rPr>
          <w:rFonts w:ascii="宋体" w:eastAsia="宋体" w:hAnsi="宋体"/>
          <w:sz w:val="24"/>
          <w:szCs w:val="24"/>
        </w:rPr>
        <w:t>凝</w:t>
      </w:r>
      <w:r>
        <w:rPr>
          <w:rFonts w:ascii="宋体" w:eastAsia="宋体" w:hAnsi="宋体"/>
          <w:sz w:val="24"/>
          <w:szCs w:val="24"/>
        </w:rPr>
        <w:t>,</w:t>
      </w:r>
      <w:r>
        <w:rPr>
          <w:rFonts w:ascii="宋体" w:eastAsia="宋体" w:hAnsi="宋体"/>
          <w:sz w:val="24"/>
          <w:szCs w:val="24"/>
        </w:rPr>
        <w:t>电凝深度</w:t>
      </w:r>
      <w:r>
        <w:rPr>
          <w:rFonts w:ascii="宋体" w:eastAsia="宋体" w:hAnsi="宋体"/>
          <w:sz w:val="24"/>
          <w:szCs w:val="24"/>
        </w:rPr>
        <w:t>≤3mm</w:t>
      </w:r>
      <w:r>
        <w:rPr>
          <w:rFonts w:ascii="宋体" w:eastAsia="宋体" w:hAnsi="宋体" w:hint="eastAsia"/>
          <w:sz w:val="24"/>
          <w:szCs w:val="24"/>
        </w:rPr>
        <w:t>；</w:t>
      </w:r>
      <w:r>
        <w:rPr>
          <w:rFonts w:ascii="宋体" w:eastAsia="宋体" w:hAnsi="宋体"/>
          <w:sz w:val="24"/>
          <w:szCs w:val="24"/>
        </w:rPr>
        <w:t>3.</w:t>
      </w:r>
      <w:r>
        <w:rPr>
          <w:rFonts w:ascii="宋体" w:eastAsia="宋体" w:hAnsi="宋体"/>
          <w:sz w:val="24"/>
          <w:szCs w:val="24"/>
        </w:rPr>
        <w:t>精细脉冲电凝，电凝深度</w:t>
      </w:r>
      <w:r>
        <w:rPr>
          <w:rFonts w:ascii="宋体" w:eastAsia="宋体" w:hAnsi="宋体"/>
          <w:sz w:val="24"/>
          <w:szCs w:val="24"/>
        </w:rPr>
        <w:t>≤2mm</w:t>
      </w:r>
      <w:r>
        <w:rPr>
          <w:rFonts w:ascii="宋体" w:eastAsia="宋体" w:hAnsi="宋体" w:hint="eastAsia"/>
          <w:sz w:val="24"/>
          <w:szCs w:val="24"/>
        </w:rPr>
        <w:t>；</w:t>
      </w:r>
      <w:r>
        <w:rPr>
          <w:rFonts w:ascii="宋体" w:eastAsia="宋体" w:hAnsi="宋体"/>
          <w:sz w:val="24"/>
          <w:szCs w:val="24"/>
        </w:rPr>
        <w:t>4.</w:t>
      </w:r>
      <w:r>
        <w:rPr>
          <w:rFonts w:ascii="宋体" w:eastAsia="宋体" w:hAnsi="宋体"/>
          <w:sz w:val="24"/>
          <w:szCs w:val="24"/>
        </w:rPr>
        <w:t>强力脉冲电凝</w:t>
      </w:r>
      <w:r>
        <w:rPr>
          <w:rFonts w:ascii="宋体" w:eastAsia="宋体" w:hAnsi="宋体" w:hint="eastAsia"/>
          <w:sz w:val="24"/>
          <w:szCs w:val="24"/>
        </w:rPr>
        <w:t>，</w:t>
      </w:r>
      <w:r>
        <w:rPr>
          <w:rFonts w:ascii="宋体" w:eastAsia="宋体" w:hAnsi="宋体"/>
          <w:sz w:val="24"/>
          <w:szCs w:val="24"/>
        </w:rPr>
        <w:t>电凝深度</w:t>
      </w:r>
      <w:r>
        <w:rPr>
          <w:rFonts w:ascii="宋体" w:eastAsia="宋体" w:hAnsi="宋体"/>
          <w:sz w:val="24"/>
          <w:szCs w:val="24"/>
        </w:rPr>
        <w:t>≤4mm</w:t>
      </w:r>
    </w:p>
    <w:p w14:paraId="09D6BD3E"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氩气流量：</w:t>
      </w:r>
      <w:r>
        <w:rPr>
          <w:rFonts w:ascii="宋体" w:eastAsia="宋体" w:hAnsi="宋体"/>
          <w:sz w:val="24"/>
          <w:szCs w:val="24"/>
        </w:rPr>
        <w:t>0.1—8</w:t>
      </w:r>
      <w:r>
        <w:rPr>
          <w:rFonts w:ascii="宋体" w:eastAsia="宋体" w:hAnsi="宋体"/>
          <w:sz w:val="24"/>
          <w:szCs w:val="24"/>
        </w:rPr>
        <w:t>升</w:t>
      </w:r>
      <w:r>
        <w:rPr>
          <w:rFonts w:ascii="宋体" w:eastAsia="宋体" w:hAnsi="宋体"/>
          <w:sz w:val="24"/>
          <w:szCs w:val="24"/>
        </w:rPr>
        <w:t>/</w:t>
      </w:r>
      <w:r>
        <w:rPr>
          <w:rFonts w:ascii="宋体" w:eastAsia="宋体" w:hAnsi="宋体"/>
          <w:sz w:val="24"/>
          <w:szCs w:val="24"/>
        </w:rPr>
        <w:t>分钟，可调</w:t>
      </w:r>
    </w:p>
    <w:p w14:paraId="0E26A461"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器械自动识别功能：能够自动识别出所连接的编码器械，并自动为其适配安全的流量参数</w:t>
      </w:r>
    </w:p>
    <w:p w14:paraId="7B7CE132"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具备氩气气路阻塞报警系统及氩气低压力报警系统</w:t>
      </w:r>
    </w:p>
    <w:p w14:paraId="00D831B4" w14:textId="77777777"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具备器械末端氩气压力的自动恒定系统</w:t>
      </w:r>
    </w:p>
    <w:p w14:paraId="5781D8EB" w14:textId="6444128F" w:rsidR="004246F9" w:rsidRDefault="00A04FC1">
      <w:pPr>
        <w:pStyle w:val="ad"/>
        <w:numPr>
          <w:ilvl w:val="1"/>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氩气电极要求：</w:t>
      </w:r>
      <w:r>
        <w:rPr>
          <w:rFonts w:ascii="宋体" w:eastAsia="宋体" w:hAnsi="宋体"/>
          <w:sz w:val="24"/>
          <w:szCs w:val="24"/>
        </w:rPr>
        <w:t>电极要求重复使用</w:t>
      </w:r>
    </w:p>
    <w:p w14:paraId="6000E68D"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具有开机自检功能</w:t>
      </w:r>
    </w:p>
    <w:p w14:paraId="1D9989AA"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具有最小功率输出控制系统和功率峰值补偿系统</w:t>
      </w:r>
    </w:p>
    <w:p w14:paraId="2642FB74"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具有中性电极安全监测系统</w:t>
      </w:r>
    </w:p>
    <w:p w14:paraId="72B5498F"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具有输出错误监测系统</w:t>
      </w:r>
    </w:p>
    <w:p w14:paraId="2FD3EA89"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具有时间限制检测系统</w:t>
      </w:r>
    </w:p>
    <w:p w14:paraId="6FD95FB6"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具有程序存储和程序控制功能：可存储≥</w:t>
      </w:r>
      <w:r>
        <w:rPr>
          <w:rFonts w:ascii="宋体" w:eastAsia="宋体" w:hAnsi="宋体"/>
          <w:sz w:val="24"/>
          <w:szCs w:val="24"/>
        </w:rPr>
        <w:t>99</w:t>
      </w:r>
      <w:r>
        <w:rPr>
          <w:rFonts w:ascii="宋体" w:eastAsia="宋体" w:hAnsi="宋体"/>
          <w:sz w:val="24"/>
          <w:szCs w:val="24"/>
        </w:rPr>
        <w:t>组程序（每个程序可设</w:t>
      </w:r>
      <w:r>
        <w:rPr>
          <w:rFonts w:ascii="宋体" w:eastAsia="宋体" w:hAnsi="宋体"/>
          <w:sz w:val="24"/>
          <w:szCs w:val="24"/>
        </w:rPr>
        <w:t>1</w:t>
      </w:r>
      <w:r>
        <w:rPr>
          <w:rFonts w:ascii="宋体" w:eastAsia="宋体" w:hAnsi="宋体"/>
          <w:sz w:val="24"/>
          <w:szCs w:val="24"/>
        </w:rPr>
        <w:t>个子程序）</w:t>
      </w:r>
    </w:p>
    <w:p w14:paraId="0139B013"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具有中文页面，</w:t>
      </w:r>
      <w:r>
        <w:rPr>
          <w:rFonts w:ascii="宋体" w:eastAsia="宋体" w:hAnsi="宋体"/>
          <w:sz w:val="24"/>
          <w:szCs w:val="24"/>
        </w:rPr>
        <w:t>LED</w:t>
      </w:r>
      <w:r>
        <w:rPr>
          <w:rFonts w:ascii="宋体" w:eastAsia="宋体" w:hAnsi="宋体"/>
          <w:sz w:val="24"/>
          <w:szCs w:val="24"/>
        </w:rPr>
        <w:t>液晶屏显示，操作简便</w:t>
      </w:r>
    </w:p>
    <w:p w14:paraId="1D246C32"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具有错误代码存储功能：便于进行远程诊断</w:t>
      </w:r>
    </w:p>
    <w:p w14:paraId="525A498F"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分体式设计：便于搬运和维修</w:t>
      </w:r>
    </w:p>
    <w:p w14:paraId="0B86B4BF" w14:textId="77777777" w:rsidR="004246F9" w:rsidRDefault="00A04FC1">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配置要求</w:t>
      </w:r>
    </w:p>
    <w:tbl>
      <w:tblPr>
        <w:tblStyle w:val="ab"/>
        <w:tblW w:w="8973" w:type="dxa"/>
        <w:tblInd w:w="-5" w:type="dxa"/>
        <w:tblLook w:val="04A0" w:firstRow="1" w:lastRow="0" w:firstColumn="1" w:lastColumn="0" w:noHBand="0" w:noVBand="1"/>
      </w:tblPr>
      <w:tblGrid>
        <w:gridCol w:w="1453"/>
        <w:gridCol w:w="4926"/>
        <w:gridCol w:w="2594"/>
      </w:tblGrid>
      <w:tr w:rsidR="004246F9" w14:paraId="2A04D740" w14:textId="77777777">
        <w:trPr>
          <w:trHeight w:val="323"/>
        </w:trPr>
        <w:tc>
          <w:tcPr>
            <w:tcW w:w="1453" w:type="dxa"/>
          </w:tcPr>
          <w:p w14:paraId="2784C44E"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序号</w:t>
            </w:r>
          </w:p>
        </w:tc>
        <w:tc>
          <w:tcPr>
            <w:tcW w:w="4926" w:type="dxa"/>
          </w:tcPr>
          <w:p w14:paraId="2B6BB1D0"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货物名称</w:t>
            </w:r>
          </w:p>
        </w:tc>
        <w:tc>
          <w:tcPr>
            <w:tcW w:w="2594" w:type="dxa"/>
          </w:tcPr>
          <w:p w14:paraId="5D914B5B"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数量</w:t>
            </w:r>
          </w:p>
        </w:tc>
      </w:tr>
      <w:tr w:rsidR="004246F9" w14:paraId="48DE5128" w14:textId="77777777">
        <w:trPr>
          <w:trHeight w:val="638"/>
        </w:trPr>
        <w:tc>
          <w:tcPr>
            <w:tcW w:w="1453" w:type="dxa"/>
          </w:tcPr>
          <w:p w14:paraId="16C26907"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p>
        </w:tc>
        <w:tc>
          <w:tcPr>
            <w:tcW w:w="4926" w:type="dxa"/>
          </w:tcPr>
          <w:p w14:paraId="3B43DC8D"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高频电外科系统（含脚踏开关</w:t>
            </w:r>
            <w:r>
              <w:rPr>
                <w:rFonts w:ascii="宋体" w:eastAsia="宋体" w:hAnsi="宋体" w:hint="eastAsia"/>
                <w:sz w:val="24"/>
                <w:szCs w:val="24"/>
                <w14:ligatures w14:val="none"/>
              </w:rPr>
              <w:t>1</w:t>
            </w:r>
            <w:r>
              <w:rPr>
                <w:rFonts w:ascii="宋体" w:eastAsia="宋体" w:hAnsi="宋体" w:hint="eastAsia"/>
                <w:sz w:val="24"/>
                <w:szCs w:val="24"/>
                <w14:ligatures w14:val="none"/>
              </w:rPr>
              <w:t>个）</w:t>
            </w:r>
          </w:p>
        </w:tc>
        <w:tc>
          <w:tcPr>
            <w:tcW w:w="2594" w:type="dxa"/>
          </w:tcPr>
          <w:p w14:paraId="3570F11A"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r>
              <w:rPr>
                <w:rFonts w:ascii="宋体" w:eastAsia="宋体" w:hAnsi="宋体" w:hint="eastAsia"/>
                <w:sz w:val="24"/>
                <w:szCs w:val="24"/>
                <w14:ligatures w14:val="none"/>
              </w:rPr>
              <w:t>套</w:t>
            </w:r>
          </w:p>
        </w:tc>
      </w:tr>
      <w:tr w:rsidR="004246F9" w14:paraId="42F8A448" w14:textId="77777777">
        <w:trPr>
          <w:trHeight w:val="708"/>
        </w:trPr>
        <w:tc>
          <w:tcPr>
            <w:tcW w:w="1453" w:type="dxa"/>
          </w:tcPr>
          <w:p w14:paraId="13DC35CA"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2</w:t>
            </w:r>
          </w:p>
        </w:tc>
        <w:tc>
          <w:tcPr>
            <w:tcW w:w="4926" w:type="dxa"/>
          </w:tcPr>
          <w:p w14:paraId="02083A16" w14:textId="77777777" w:rsidR="004246F9" w:rsidRDefault="00A04FC1">
            <w:pPr>
              <w:jc w:val="center"/>
              <w:rPr>
                <w:rFonts w:ascii="宋体" w:eastAsia="宋体" w:hAnsi="宋体" w:hint="eastAsia"/>
                <w:sz w:val="24"/>
                <w:szCs w:val="24"/>
                <w14:ligatures w14:val="none"/>
              </w:rPr>
            </w:pPr>
            <w:proofErr w:type="gramStart"/>
            <w:r>
              <w:rPr>
                <w:rFonts w:ascii="宋体" w:eastAsia="宋体" w:hAnsi="宋体" w:hint="eastAsia"/>
                <w:sz w:val="24"/>
                <w:szCs w:val="24"/>
                <w14:ligatures w14:val="none"/>
              </w:rPr>
              <w:t>氩</w:t>
            </w:r>
            <w:proofErr w:type="gramEnd"/>
            <w:r>
              <w:rPr>
                <w:rFonts w:ascii="宋体" w:eastAsia="宋体" w:hAnsi="宋体" w:hint="eastAsia"/>
                <w:sz w:val="24"/>
                <w:szCs w:val="24"/>
                <w14:ligatures w14:val="none"/>
              </w:rPr>
              <w:t>等离子体凝固器（含减压阀</w:t>
            </w:r>
            <w:r>
              <w:rPr>
                <w:rFonts w:ascii="宋体" w:eastAsia="宋体" w:hAnsi="宋体" w:hint="eastAsia"/>
                <w:sz w:val="24"/>
                <w:szCs w:val="24"/>
                <w14:ligatures w14:val="none"/>
              </w:rPr>
              <w:t>1</w:t>
            </w:r>
            <w:r>
              <w:rPr>
                <w:rFonts w:ascii="宋体" w:eastAsia="宋体" w:hAnsi="宋体" w:hint="eastAsia"/>
                <w:sz w:val="24"/>
                <w:szCs w:val="24"/>
                <w14:ligatures w14:val="none"/>
              </w:rPr>
              <w:t>个、氩气瓶</w:t>
            </w:r>
            <w:r>
              <w:rPr>
                <w:rFonts w:ascii="宋体" w:eastAsia="宋体" w:hAnsi="宋体" w:hint="eastAsia"/>
                <w:sz w:val="24"/>
                <w:szCs w:val="24"/>
                <w14:ligatures w14:val="none"/>
              </w:rPr>
              <w:t>1</w:t>
            </w:r>
            <w:r>
              <w:rPr>
                <w:rFonts w:ascii="宋体" w:eastAsia="宋体" w:hAnsi="宋体" w:hint="eastAsia"/>
                <w:sz w:val="24"/>
                <w:szCs w:val="24"/>
                <w14:ligatures w14:val="none"/>
              </w:rPr>
              <w:t>个）</w:t>
            </w:r>
          </w:p>
        </w:tc>
        <w:tc>
          <w:tcPr>
            <w:tcW w:w="2594" w:type="dxa"/>
          </w:tcPr>
          <w:p w14:paraId="10A91E35"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r>
              <w:rPr>
                <w:rFonts w:ascii="宋体" w:eastAsia="宋体" w:hAnsi="宋体" w:hint="eastAsia"/>
                <w:sz w:val="24"/>
                <w:szCs w:val="24"/>
                <w14:ligatures w14:val="none"/>
              </w:rPr>
              <w:t>套</w:t>
            </w:r>
          </w:p>
        </w:tc>
      </w:tr>
      <w:tr w:rsidR="004246F9" w14:paraId="52B1DD71" w14:textId="77777777">
        <w:trPr>
          <w:trHeight w:val="315"/>
        </w:trPr>
        <w:tc>
          <w:tcPr>
            <w:tcW w:w="1453" w:type="dxa"/>
          </w:tcPr>
          <w:p w14:paraId="57C34482"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3</w:t>
            </w:r>
          </w:p>
        </w:tc>
        <w:tc>
          <w:tcPr>
            <w:tcW w:w="4926" w:type="dxa"/>
          </w:tcPr>
          <w:p w14:paraId="79280DB5"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连接电缆</w:t>
            </w:r>
          </w:p>
        </w:tc>
        <w:tc>
          <w:tcPr>
            <w:tcW w:w="2594" w:type="dxa"/>
          </w:tcPr>
          <w:p w14:paraId="10A2DAD5"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r>
              <w:rPr>
                <w:rFonts w:ascii="宋体" w:eastAsia="宋体" w:hAnsi="宋体" w:hint="eastAsia"/>
                <w:sz w:val="24"/>
                <w:szCs w:val="24"/>
                <w14:ligatures w14:val="none"/>
              </w:rPr>
              <w:t>根</w:t>
            </w:r>
          </w:p>
        </w:tc>
      </w:tr>
      <w:tr w:rsidR="004246F9" w14:paraId="18F5447D" w14:textId="77777777">
        <w:trPr>
          <w:trHeight w:val="323"/>
        </w:trPr>
        <w:tc>
          <w:tcPr>
            <w:tcW w:w="1453" w:type="dxa"/>
          </w:tcPr>
          <w:p w14:paraId="0C891D82"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4</w:t>
            </w:r>
          </w:p>
        </w:tc>
        <w:tc>
          <w:tcPr>
            <w:tcW w:w="4926" w:type="dxa"/>
            <w:shd w:val="clear" w:color="auto" w:fill="auto"/>
          </w:tcPr>
          <w:p w14:paraId="033DB575"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氩气手柄</w:t>
            </w:r>
          </w:p>
        </w:tc>
        <w:tc>
          <w:tcPr>
            <w:tcW w:w="2594" w:type="dxa"/>
            <w:shd w:val="clear" w:color="auto" w:fill="auto"/>
          </w:tcPr>
          <w:p w14:paraId="716709F1"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r>
              <w:rPr>
                <w:rFonts w:ascii="宋体" w:eastAsia="宋体" w:hAnsi="宋体" w:hint="eastAsia"/>
                <w:sz w:val="24"/>
                <w:szCs w:val="24"/>
                <w14:ligatures w14:val="none"/>
              </w:rPr>
              <w:t>个</w:t>
            </w:r>
          </w:p>
        </w:tc>
      </w:tr>
      <w:tr w:rsidR="004246F9" w14:paraId="0AB5E271" w14:textId="77777777">
        <w:trPr>
          <w:trHeight w:val="323"/>
        </w:trPr>
        <w:tc>
          <w:tcPr>
            <w:tcW w:w="1453" w:type="dxa"/>
          </w:tcPr>
          <w:p w14:paraId="1451230A"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5</w:t>
            </w:r>
          </w:p>
        </w:tc>
        <w:tc>
          <w:tcPr>
            <w:tcW w:w="4926" w:type="dxa"/>
            <w:shd w:val="clear" w:color="auto" w:fill="auto"/>
          </w:tcPr>
          <w:p w14:paraId="07B9EFE2"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氩气电极</w:t>
            </w:r>
          </w:p>
        </w:tc>
        <w:tc>
          <w:tcPr>
            <w:tcW w:w="2594" w:type="dxa"/>
            <w:shd w:val="clear" w:color="auto" w:fill="auto"/>
          </w:tcPr>
          <w:p w14:paraId="03345BE4" w14:textId="77777777" w:rsidR="004246F9" w:rsidRDefault="00A04FC1">
            <w:pPr>
              <w:jc w:val="center"/>
              <w:rPr>
                <w:rFonts w:ascii="宋体" w:eastAsia="宋体" w:hAnsi="宋体" w:hint="eastAsia"/>
                <w:sz w:val="24"/>
                <w:szCs w:val="24"/>
                <w14:ligatures w14:val="none"/>
              </w:rPr>
            </w:pPr>
            <w:r>
              <w:rPr>
                <w:rFonts w:ascii="宋体" w:eastAsia="宋体" w:hAnsi="宋体"/>
                <w:sz w:val="24"/>
                <w:szCs w:val="24"/>
                <w14:ligatures w14:val="none"/>
              </w:rPr>
              <w:t>1</w:t>
            </w:r>
            <w:r>
              <w:rPr>
                <w:rFonts w:ascii="宋体" w:eastAsia="宋体" w:hAnsi="宋体" w:hint="eastAsia"/>
                <w:sz w:val="24"/>
                <w:szCs w:val="24"/>
                <w14:ligatures w14:val="none"/>
              </w:rPr>
              <w:t>个</w:t>
            </w:r>
          </w:p>
        </w:tc>
      </w:tr>
      <w:tr w:rsidR="004246F9" w14:paraId="21A56BFE" w14:textId="77777777">
        <w:trPr>
          <w:trHeight w:val="315"/>
        </w:trPr>
        <w:tc>
          <w:tcPr>
            <w:tcW w:w="1453" w:type="dxa"/>
          </w:tcPr>
          <w:p w14:paraId="7EBCCDC2"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6</w:t>
            </w:r>
          </w:p>
        </w:tc>
        <w:tc>
          <w:tcPr>
            <w:tcW w:w="4926" w:type="dxa"/>
            <w:shd w:val="clear" w:color="auto" w:fill="auto"/>
          </w:tcPr>
          <w:p w14:paraId="2C2E91F7"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腔镜电凝钳</w:t>
            </w:r>
          </w:p>
        </w:tc>
        <w:tc>
          <w:tcPr>
            <w:tcW w:w="2594" w:type="dxa"/>
            <w:shd w:val="clear" w:color="auto" w:fill="auto"/>
          </w:tcPr>
          <w:p w14:paraId="11A27D16"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r>
              <w:rPr>
                <w:rFonts w:ascii="宋体" w:eastAsia="宋体" w:hAnsi="宋体" w:hint="eastAsia"/>
                <w:sz w:val="24"/>
                <w:szCs w:val="24"/>
                <w14:ligatures w14:val="none"/>
              </w:rPr>
              <w:t>把</w:t>
            </w:r>
          </w:p>
        </w:tc>
      </w:tr>
      <w:tr w:rsidR="004246F9" w14:paraId="67EE6B02" w14:textId="77777777">
        <w:trPr>
          <w:trHeight w:val="323"/>
        </w:trPr>
        <w:tc>
          <w:tcPr>
            <w:tcW w:w="1453" w:type="dxa"/>
          </w:tcPr>
          <w:p w14:paraId="622CAF2F"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7</w:t>
            </w:r>
          </w:p>
        </w:tc>
        <w:tc>
          <w:tcPr>
            <w:tcW w:w="4926" w:type="dxa"/>
            <w:shd w:val="clear" w:color="auto" w:fill="auto"/>
          </w:tcPr>
          <w:p w14:paraId="67499BF4"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开放电凝钳</w:t>
            </w:r>
          </w:p>
        </w:tc>
        <w:tc>
          <w:tcPr>
            <w:tcW w:w="2594" w:type="dxa"/>
            <w:shd w:val="clear" w:color="auto" w:fill="auto"/>
          </w:tcPr>
          <w:p w14:paraId="0DF0BF7A"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r>
              <w:rPr>
                <w:rFonts w:ascii="宋体" w:eastAsia="宋体" w:hAnsi="宋体" w:hint="eastAsia"/>
                <w:sz w:val="24"/>
                <w:szCs w:val="24"/>
                <w14:ligatures w14:val="none"/>
              </w:rPr>
              <w:t>把</w:t>
            </w:r>
          </w:p>
        </w:tc>
      </w:tr>
      <w:tr w:rsidR="004246F9" w14:paraId="79FCE863" w14:textId="77777777">
        <w:trPr>
          <w:trHeight w:val="315"/>
        </w:trPr>
        <w:tc>
          <w:tcPr>
            <w:tcW w:w="1453" w:type="dxa"/>
          </w:tcPr>
          <w:p w14:paraId="408C14B4"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8</w:t>
            </w:r>
          </w:p>
        </w:tc>
        <w:tc>
          <w:tcPr>
            <w:tcW w:w="4926" w:type="dxa"/>
            <w:shd w:val="clear" w:color="auto" w:fill="auto"/>
          </w:tcPr>
          <w:p w14:paraId="59030339"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专用台车</w:t>
            </w:r>
          </w:p>
        </w:tc>
        <w:tc>
          <w:tcPr>
            <w:tcW w:w="2594" w:type="dxa"/>
            <w:shd w:val="clear" w:color="auto" w:fill="auto"/>
          </w:tcPr>
          <w:p w14:paraId="639F86A2" w14:textId="77777777" w:rsidR="004246F9" w:rsidRDefault="00A04FC1">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r>
              <w:rPr>
                <w:rFonts w:ascii="宋体" w:eastAsia="宋体" w:hAnsi="宋体" w:hint="eastAsia"/>
                <w:sz w:val="24"/>
                <w:szCs w:val="24"/>
                <w14:ligatures w14:val="none"/>
              </w:rPr>
              <w:t>台</w:t>
            </w:r>
          </w:p>
        </w:tc>
      </w:tr>
    </w:tbl>
    <w:p w14:paraId="325801D9" w14:textId="77777777" w:rsidR="004246F9" w:rsidRDefault="004246F9">
      <w:pPr>
        <w:spacing w:line="360" w:lineRule="auto"/>
        <w:rPr>
          <w:rFonts w:ascii="宋体" w:eastAsia="宋体" w:hAnsi="宋体" w:hint="eastAsia"/>
          <w:sz w:val="24"/>
          <w:szCs w:val="24"/>
        </w:rPr>
      </w:pPr>
    </w:p>
    <w:p w14:paraId="7896EA2D"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（四）商务要求</w:t>
      </w:r>
    </w:p>
    <w:p w14:paraId="50A2C485"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一、技术服务要求</w:t>
      </w:r>
    </w:p>
    <w:p w14:paraId="0F5A0C0B"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）售后服务要求</w:t>
      </w:r>
    </w:p>
    <w:p w14:paraId="0C8CC0CA" w14:textId="77777777" w:rsidR="004246F9" w:rsidRDefault="00A04FC1">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w:t>
      </w:r>
      <w:r>
        <w:rPr>
          <w:rFonts w:ascii="宋体" w:eastAsia="宋体" w:hAnsi="宋体" w:hint="eastAsia"/>
          <w:sz w:val="24"/>
          <w:szCs w:val="24"/>
        </w:rPr>
        <w:t>4</w:t>
      </w:r>
      <w:r>
        <w:rPr>
          <w:rFonts w:ascii="宋体" w:eastAsia="宋体" w:hAnsi="宋体"/>
          <w:sz w:val="24"/>
          <w:szCs w:val="24"/>
        </w:rPr>
        <w:t>小时</w:t>
      </w:r>
      <w:r>
        <w:rPr>
          <w:rFonts w:ascii="宋体" w:eastAsia="宋体" w:hAnsi="宋体" w:hint="eastAsia"/>
          <w:sz w:val="24"/>
          <w:szCs w:val="24"/>
        </w:rPr>
        <w:t>内</w:t>
      </w:r>
      <w:r>
        <w:rPr>
          <w:rFonts w:ascii="宋体" w:eastAsia="宋体" w:hAnsi="宋体"/>
          <w:sz w:val="24"/>
          <w:szCs w:val="24"/>
        </w:rPr>
        <w:t>响应</w:t>
      </w:r>
      <w:r>
        <w:rPr>
          <w:rFonts w:ascii="宋体" w:eastAsia="宋体" w:hAnsi="宋体" w:hint="eastAsia"/>
          <w:sz w:val="24"/>
          <w:szCs w:val="24"/>
        </w:rPr>
        <w:t>，</w:t>
      </w:r>
      <w:r>
        <w:rPr>
          <w:rFonts w:ascii="宋体" w:eastAsia="宋体" w:hAnsi="宋体" w:hint="eastAsia"/>
          <w:sz w:val="24"/>
          <w:szCs w:val="24"/>
        </w:rPr>
        <w:t>24</w:t>
      </w:r>
      <w:r>
        <w:rPr>
          <w:rFonts w:ascii="宋体" w:eastAsia="宋体" w:hAnsi="宋体" w:hint="eastAsia"/>
          <w:sz w:val="24"/>
          <w:szCs w:val="24"/>
        </w:rPr>
        <w:t>小时内到场</w:t>
      </w:r>
    </w:p>
    <w:p w14:paraId="0ECCC11B" w14:textId="77777777" w:rsidR="004246F9" w:rsidRDefault="00A04FC1">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保修年限：原厂质保≥</w:t>
      </w:r>
      <w:r>
        <w:rPr>
          <w:rFonts w:ascii="宋体" w:eastAsia="宋体" w:hAnsi="宋体" w:hint="eastAsia"/>
          <w:kern w:val="0"/>
          <w:sz w:val="24"/>
          <w:szCs w:val="24"/>
        </w:rPr>
        <w:t>3</w:t>
      </w:r>
      <w:r>
        <w:rPr>
          <w:rFonts w:ascii="宋体" w:eastAsia="宋体" w:hAnsi="宋体" w:hint="eastAsia"/>
          <w:kern w:val="0"/>
          <w:sz w:val="24"/>
          <w:szCs w:val="24"/>
        </w:rPr>
        <w:t>年</w:t>
      </w:r>
    </w:p>
    <w:p w14:paraId="02B19393" w14:textId="77777777" w:rsidR="004246F9" w:rsidRDefault="00A04FC1">
      <w:pPr>
        <w:pStyle w:val="ad"/>
        <w:numPr>
          <w:ilvl w:val="0"/>
          <w:numId w:val="2"/>
        </w:numPr>
        <w:adjustRightInd w:val="0"/>
        <w:snapToGrid w:val="0"/>
        <w:spacing w:line="360" w:lineRule="auto"/>
        <w:ind w:firstLineChars="0"/>
        <w:rPr>
          <w:rFonts w:ascii="宋体" w:eastAsia="宋体" w:hAnsi="宋体" w:hint="eastAsia"/>
          <w:sz w:val="24"/>
          <w:szCs w:val="24"/>
        </w:rPr>
      </w:pP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与价格：质保期后，维保费用以双方最终认定价格为准，原则上不超过设备总价的</w:t>
      </w:r>
      <w:r>
        <w:rPr>
          <w:rFonts w:ascii="宋体" w:eastAsia="宋体" w:hAnsi="宋体" w:hint="eastAsia"/>
          <w:sz w:val="24"/>
          <w:szCs w:val="24"/>
        </w:rPr>
        <w:t>5%</w:t>
      </w:r>
      <w:r>
        <w:rPr>
          <w:rFonts w:ascii="宋体" w:eastAsia="宋体" w:hAnsi="宋体" w:hint="eastAsia"/>
          <w:sz w:val="24"/>
          <w:szCs w:val="24"/>
        </w:rPr>
        <w:t>。以双方最终认定价格为准，且采购人有权更换服务方。</w:t>
      </w:r>
    </w:p>
    <w:p w14:paraId="717715A9" w14:textId="1A75A20C" w:rsidR="004246F9" w:rsidRDefault="00A04FC1">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备品备件供货价格：不得超过市场价格的</w:t>
      </w:r>
      <w:r w:rsidR="00276A11">
        <w:rPr>
          <w:rFonts w:ascii="宋体" w:eastAsia="宋体" w:hAnsi="宋体" w:hint="eastAsia"/>
          <w:sz w:val="24"/>
          <w:szCs w:val="24"/>
        </w:rPr>
        <w:t>50</w:t>
      </w:r>
      <w:r>
        <w:rPr>
          <w:rFonts w:ascii="宋体" w:eastAsia="宋体" w:hAnsi="宋体" w:hint="eastAsia"/>
          <w:sz w:val="24"/>
          <w:szCs w:val="24"/>
        </w:rPr>
        <w:t>%</w:t>
      </w:r>
      <w:r>
        <w:rPr>
          <w:rFonts w:ascii="宋体" w:eastAsia="宋体" w:hAnsi="宋体" w:hint="eastAsia"/>
          <w:sz w:val="24"/>
          <w:szCs w:val="24"/>
        </w:rPr>
        <w:t>。投标时需填写上述价格，出质保期后，上述产品供货价格以双方最终认定价格为准，且采购人有权更换供货方。</w:t>
      </w:r>
    </w:p>
    <w:p w14:paraId="28B72E34"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）伴随服务要求：</w:t>
      </w:r>
    </w:p>
    <w:p w14:paraId="167448E6" w14:textId="77777777" w:rsidR="004246F9" w:rsidRDefault="00A04FC1">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产品附件要求：同配置要求</w:t>
      </w:r>
    </w:p>
    <w:p w14:paraId="061D6864" w14:textId="77777777" w:rsidR="004246F9" w:rsidRDefault="00A04FC1">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产品升级服务要求：终生软件免费升级</w:t>
      </w:r>
    </w:p>
    <w:p w14:paraId="313A66B9" w14:textId="77777777" w:rsidR="004246F9" w:rsidRDefault="00A04FC1">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安装调试：免费运送产品至指定现场并提供产品安装和维修所需的专用工具，免费安装调试产品、预设常用程序。</w:t>
      </w:r>
    </w:p>
    <w:p w14:paraId="288388FF" w14:textId="77777777" w:rsidR="004246F9" w:rsidRDefault="00A04FC1">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提供技术援助：提供操作手册，每年技术回访。</w:t>
      </w:r>
    </w:p>
    <w:p w14:paraId="592B648B" w14:textId="77777777" w:rsidR="004246F9" w:rsidRDefault="00A04FC1">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培训：上门免费培训，直到临床熟悉掌握为止。</w:t>
      </w:r>
    </w:p>
    <w:p w14:paraId="70BD1464" w14:textId="77777777" w:rsidR="004246F9" w:rsidRDefault="00A04FC1">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rPr>
        <w:t>按医院要求完成验收</w:t>
      </w:r>
    </w:p>
    <w:p w14:paraId="20C42FC0" w14:textId="77777777" w:rsidR="004246F9" w:rsidRDefault="00A04FC1">
      <w:pPr>
        <w:spacing w:line="360" w:lineRule="auto"/>
        <w:ind w:firstLine="480"/>
        <w:rPr>
          <w:rFonts w:ascii="宋体" w:eastAsia="宋体" w:hAnsi="宋体" w:hint="eastAsia"/>
          <w:bCs/>
          <w:sz w:val="24"/>
          <w:szCs w:val="24"/>
        </w:rPr>
      </w:pPr>
      <w:r>
        <w:rPr>
          <w:rFonts w:ascii="宋体" w:eastAsia="宋体" w:hAnsi="宋体" w:hint="eastAsia"/>
          <w:sz w:val="24"/>
          <w:szCs w:val="24"/>
        </w:rPr>
        <w:t>二、商务条款</w:t>
      </w:r>
    </w:p>
    <w:p w14:paraId="21689020" w14:textId="75723571"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交货期：合同生效</w:t>
      </w:r>
      <w:r w:rsidR="0009237C">
        <w:rPr>
          <w:rFonts w:ascii="宋体" w:eastAsia="宋体" w:hAnsi="宋体" w:hint="eastAsia"/>
          <w:sz w:val="24"/>
          <w:szCs w:val="24"/>
        </w:rPr>
        <w:t>后</w:t>
      </w:r>
      <w:r>
        <w:rPr>
          <w:rFonts w:ascii="宋体" w:eastAsia="宋体" w:hAnsi="宋体" w:hint="eastAsia"/>
          <w:sz w:val="24"/>
          <w:szCs w:val="24"/>
        </w:rPr>
        <w:t>30</w:t>
      </w:r>
      <w:r>
        <w:rPr>
          <w:rFonts w:ascii="宋体" w:eastAsia="宋体" w:hAnsi="宋体" w:hint="eastAsia"/>
          <w:sz w:val="24"/>
          <w:szCs w:val="24"/>
        </w:rPr>
        <w:t>天内。</w:t>
      </w:r>
    </w:p>
    <w:p w14:paraId="436DD804" w14:textId="77777777" w:rsidR="004246F9" w:rsidRDefault="00A04FC1">
      <w:pPr>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C846900" w14:textId="77777777" w:rsidR="004246F9" w:rsidRDefault="00A04FC1">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424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5952" w14:textId="77777777" w:rsidR="000673B2" w:rsidRDefault="000673B2" w:rsidP="00276A11">
      <w:pPr>
        <w:rPr>
          <w:rFonts w:hint="eastAsia"/>
        </w:rPr>
      </w:pPr>
      <w:r>
        <w:separator/>
      </w:r>
    </w:p>
  </w:endnote>
  <w:endnote w:type="continuationSeparator" w:id="0">
    <w:p w14:paraId="4D295988" w14:textId="77777777" w:rsidR="000673B2" w:rsidRDefault="000673B2" w:rsidP="00276A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879E5" w14:textId="77777777" w:rsidR="000673B2" w:rsidRDefault="000673B2" w:rsidP="00276A11">
      <w:pPr>
        <w:rPr>
          <w:rFonts w:hint="eastAsia"/>
        </w:rPr>
      </w:pPr>
      <w:r>
        <w:separator/>
      </w:r>
    </w:p>
  </w:footnote>
  <w:footnote w:type="continuationSeparator" w:id="0">
    <w:p w14:paraId="0D2C2622" w14:textId="77777777" w:rsidR="000673B2" w:rsidRDefault="000673B2" w:rsidP="00276A1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085166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0000002"/>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CE0EC7"/>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23415539">
    <w:abstractNumId w:val="0"/>
  </w:num>
  <w:num w:numId="2" w16cid:durableId="923336959">
    <w:abstractNumId w:val="2"/>
  </w:num>
  <w:num w:numId="3" w16cid:durableId="104236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F9"/>
    <w:rsid w:val="00021490"/>
    <w:rsid w:val="00036107"/>
    <w:rsid w:val="000673B2"/>
    <w:rsid w:val="0009237C"/>
    <w:rsid w:val="00165D36"/>
    <w:rsid w:val="002573B0"/>
    <w:rsid w:val="00276A11"/>
    <w:rsid w:val="002E4A96"/>
    <w:rsid w:val="002E5831"/>
    <w:rsid w:val="003A0D11"/>
    <w:rsid w:val="003B1888"/>
    <w:rsid w:val="004246F9"/>
    <w:rsid w:val="004C1825"/>
    <w:rsid w:val="004D4FC2"/>
    <w:rsid w:val="00646471"/>
    <w:rsid w:val="00663410"/>
    <w:rsid w:val="00692F39"/>
    <w:rsid w:val="006C5CD5"/>
    <w:rsid w:val="006F5565"/>
    <w:rsid w:val="00710885"/>
    <w:rsid w:val="007B3DDA"/>
    <w:rsid w:val="007D1ADD"/>
    <w:rsid w:val="008546B5"/>
    <w:rsid w:val="00917615"/>
    <w:rsid w:val="00931258"/>
    <w:rsid w:val="00A04FC1"/>
    <w:rsid w:val="00A20914"/>
    <w:rsid w:val="00A56B37"/>
    <w:rsid w:val="00B60A7A"/>
    <w:rsid w:val="00D927F1"/>
    <w:rsid w:val="00E7321E"/>
    <w:rsid w:val="00F96D64"/>
    <w:rsid w:val="00FD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895B2"/>
  <w15:docId w15:val="{04461230-2C5B-494A-9523-F931C64C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djustRightInd w:val="0"/>
      <w:snapToGrid w:val="0"/>
      <w:spacing w:line="360" w:lineRule="auto"/>
      <w:ind w:firstLineChars="200" w:firstLine="480"/>
      <w:jc w:val="left"/>
    </w:pPr>
    <w:rPr>
      <w:rFonts w:ascii="宋体" w:eastAsia="宋体" w:hAnsi="宋体"/>
      <w:bCs/>
      <w:sz w:val="24"/>
      <w:szCs w:val="24"/>
      <w14:ligatures w14:val="none"/>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tabs>
        <w:tab w:val="center" w:pos="4153"/>
        <w:tab w:val="right" w:pos="8306"/>
      </w:tabs>
      <w:snapToGrid w:val="0"/>
      <w:jc w:val="center"/>
    </w:pPr>
    <w:rPr>
      <w:sz w:val="18"/>
      <w:szCs w:val="18"/>
    </w:rPr>
  </w:style>
  <w:style w:type="paragraph" w:styleId="a9">
    <w:name w:val="annotation subject"/>
    <w:basedOn w:val="a3"/>
    <w:next w:val="a3"/>
    <w:link w:val="aa"/>
    <w:uiPriority w:val="99"/>
    <w:pPr>
      <w:adjustRightInd/>
      <w:snapToGrid/>
      <w:spacing w:line="240" w:lineRule="auto"/>
      <w:ind w:firstLineChars="0" w:firstLine="0"/>
    </w:pPr>
    <w:rPr>
      <w:rFonts w:ascii="等线" w:eastAsia="等线" w:hAnsi="等线"/>
      <w:b/>
      <w:sz w:val="21"/>
      <w:szCs w:val="22"/>
      <w14:ligatures w14:val="standardContextual"/>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Revision24c384ca-1fb3-433b-ba37-285881ab58fa">
    <w:name w:val="Revision_24c384ca-1fb3-433b-ba37-285881ab58fa"/>
    <w:uiPriority w:val="99"/>
    <w:rPr>
      <w:kern w:val="2"/>
      <w:sz w:val="21"/>
      <w:szCs w:val="22"/>
      <w14:ligatures w14:val="standardContextual"/>
    </w:rPr>
  </w:style>
  <w:style w:type="character" w:customStyle="1" w:styleId="aa">
    <w:name w:val="批注主题 字符"/>
    <w:basedOn w:val="a4"/>
    <w:link w:val="a9"/>
    <w:uiPriority w:val="99"/>
    <w:rPr>
      <w:rFonts w:ascii="宋体" w:eastAsia="宋体" w:hAnsi="宋体"/>
      <w:b/>
      <w:bCs/>
      <w:sz w:val="24"/>
      <w:szCs w:val="24"/>
      <w14:ligatures w14: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e">
    <w:name w:val="Revision"/>
    <w:hidden/>
    <w:uiPriority w:val="99"/>
    <w:semiHidden/>
    <w:rsid w:val="004D4FC2"/>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
</file>

<file path=customXml/item3.xml>
</file>

<file path=customXml/item4.xml>
</file>

<file path=customXml/item5.xml>
</file>

<file path=customXml/itemProps1.xml><?xml version="1.0" encoding="utf-8"?>
<ds:datastoreItem xmlns:ds="http://schemas.openxmlformats.org/officeDocument/2006/customXml" ds:itemID="{E94A20B6-6E5C-497B-8F64-D70F511A2CB1}">
  <ds:schemaRefs>
    <ds:schemaRef ds:uri="http://www.wps.cn/android/officeDocument/2013/mofficeCustomData"/>
  </ds:schemaRefs>
</ds:datastoreItem>
</file>

<file path=customXml/itemProps2.xml><?xml version="1.0" encoding="utf-8"?>
<ds:datastoreItem xmlns:ds="http://schemas.openxmlformats.org/officeDocument/2006/customXml" ds:itemID="{F673F7D8-7CD6-4046-AEFC-2BD364241B3D}"/>
</file>

<file path=customXml/itemProps3.xml><?xml version="1.0" encoding="utf-8"?>
<ds:datastoreItem xmlns:ds="http://schemas.openxmlformats.org/officeDocument/2006/customXml" ds:itemID="{6674D6F6-39D3-450A-B8C2-ECCA0032CC61}"/>
</file>

<file path=customXml/itemProps4.xml><?xml version="1.0" encoding="utf-8"?>
<ds:datastoreItem xmlns:ds="http://schemas.openxmlformats.org/officeDocument/2006/customXml" ds:itemID="{7E80C589-2904-405B-85D1-5DF9FF1EC7F5}"/>
</file>

<file path=customXml/itemProps5.xml><?xml version="1.0" encoding="utf-8"?>
<ds:datastoreItem xmlns:ds="http://schemas.openxmlformats.org/officeDocument/2006/customXml" ds:itemID="{03C11494-FEF0-4223-8F1F-C53359CEDEF8}"/>
</file>

<file path=docProps/app.xml><?xml version="1.0" encoding="utf-8"?>
<Properties xmlns="http://schemas.openxmlformats.org/officeDocument/2006/extended-properties" xmlns:vt="http://schemas.openxmlformats.org/officeDocument/2006/docPropsVTypes">
  <Template>Normal</Template>
  <TotalTime>29</TotalTime>
  <Pages>4</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568650510@qq.com</cp:lastModifiedBy>
  <cp:revision>90</cp:revision>
  <dcterms:created xsi:type="dcterms:W3CDTF">2025-03-04T06:38:00Z</dcterms:created>
  <dcterms:modified xsi:type="dcterms:W3CDTF">2025-03-13T14:37:00Z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eyJoZGlkIjoiNmU1N2RiOTM2MGIwNzBjNWQ5NTEwN2M5NGVjYjQ4MDgiLCJ1c2VySWQiOiIxOTg3NTQ5NjcifQ==</vt:lpwstr>
  </property>
  <property fmtid="{D5CDD505-2E9C-101B-9397-08002B2CF9AE}" pid="3" name="KSOProductBuildVer">
    <vt:lpwstr>2052-12.1.0.19302</vt:lpwstr>
  </property>
  <property fmtid="{D5CDD505-2E9C-101B-9397-08002B2CF9AE}" pid="4" name="ICV">
    <vt:lpwstr>7486aa32553446c2b3fa5ebdafdd91f7_23</vt:lpwstr>
  </property>
</Properties>
</file>