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D289" w14:textId="77777777" w:rsidR="001B699D" w:rsidRDefault="001B699D" w:rsidP="001B699D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主要功能及工作原理</w:t>
      </w:r>
    </w:p>
    <w:p w14:paraId="3B1EC157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用来照明手术部位，以最佳地观察处于切口和体腔中不同深度的设备，尽量消除阴影，并能将色彩失真降到最低程度，满足手术室要求，满足临床使用。</w:t>
      </w:r>
    </w:p>
    <w:p w14:paraId="25EBEBD7" w14:textId="77777777" w:rsidR="001B699D" w:rsidRDefault="001B699D" w:rsidP="001B699D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二、应用场景</w:t>
      </w:r>
    </w:p>
    <w:p w14:paraId="66C36AA6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手术室，急诊等科室</w:t>
      </w:r>
    </w:p>
    <w:p w14:paraId="71DF5072" w14:textId="77777777" w:rsidR="001B699D" w:rsidRDefault="001B699D" w:rsidP="001B699D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452"/>
      </w:tblGrid>
      <w:tr w:rsidR="001B699D" w14:paraId="42D11725" w14:textId="77777777" w:rsidTr="007D637E">
        <w:trPr>
          <w:jc w:val="center"/>
        </w:trPr>
        <w:tc>
          <w:tcPr>
            <w:tcW w:w="993" w:type="dxa"/>
            <w:vAlign w:val="center"/>
          </w:tcPr>
          <w:p w14:paraId="1F1E2611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452" w:type="dxa"/>
          </w:tcPr>
          <w:p w14:paraId="62A72F5E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需求描述</w:t>
            </w:r>
          </w:p>
        </w:tc>
      </w:tr>
      <w:tr w:rsidR="001B699D" w14:paraId="384F3916" w14:textId="77777777" w:rsidTr="007D637E">
        <w:trPr>
          <w:jc w:val="center"/>
        </w:trPr>
        <w:tc>
          <w:tcPr>
            <w:tcW w:w="993" w:type="dxa"/>
            <w:vAlign w:val="center"/>
          </w:tcPr>
          <w:p w14:paraId="6A71B2CB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452" w:type="dxa"/>
          </w:tcPr>
          <w:p w14:paraId="26E4F31C" w14:textId="3842B6FC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制造商必须通过ISO13485，ISO9001国际质量管理体系认证，并提供由欧盟认可的公告机构出具的体系认证证书。（提供ISO9001,13485证书）</w:t>
            </w:r>
          </w:p>
        </w:tc>
      </w:tr>
      <w:tr w:rsidR="001B699D" w14:paraId="02E8CC81" w14:textId="77777777" w:rsidTr="007D637E">
        <w:trPr>
          <w:jc w:val="center"/>
        </w:trPr>
        <w:tc>
          <w:tcPr>
            <w:tcW w:w="993" w:type="dxa"/>
            <w:vAlign w:val="center"/>
          </w:tcPr>
          <w:p w14:paraId="524DD882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452" w:type="dxa"/>
          </w:tcPr>
          <w:p w14:paraId="0F77D310" w14:textId="77777777" w:rsidR="001B699D" w:rsidRPr="002E3CB6" w:rsidRDefault="001B699D" w:rsidP="007D637E">
            <w:pPr>
              <w:pStyle w:val="Default"/>
              <w:spacing w:line="360" w:lineRule="auto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2E3CB6">
              <w:rPr>
                <w:rFonts w:ascii="宋体" w:hAnsi="宋体" w:cs="宋体" w:hint="eastAsia"/>
                <w:color w:val="auto"/>
                <w:sz w:val="21"/>
                <w:szCs w:val="21"/>
              </w:rPr>
              <w:t>深腔照明率≥70%，（提供第三方检查报告）</w:t>
            </w:r>
          </w:p>
        </w:tc>
      </w:tr>
      <w:tr w:rsidR="001B699D" w14:paraId="4987F519" w14:textId="77777777" w:rsidTr="007D637E">
        <w:trPr>
          <w:jc w:val="center"/>
        </w:trPr>
        <w:tc>
          <w:tcPr>
            <w:tcW w:w="993" w:type="dxa"/>
            <w:vAlign w:val="center"/>
          </w:tcPr>
          <w:p w14:paraId="37FA337A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452" w:type="dxa"/>
          </w:tcPr>
          <w:p w14:paraId="14959529" w14:textId="77777777" w:rsidR="001B699D" w:rsidRDefault="001B699D" w:rsidP="007D637E">
            <w:pPr>
              <w:pStyle w:val="Default"/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厂家除能提供全天24小时免费热线服务以外，还应在当地设有分支机构和维修服务点，有能力提供售后服务实时看板系统，卫星追踪每个工程师工作进程，记录和实时显示每个售后响应状态，确保服务及时到位，并有后续回访。(提供厂家电话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售后工程师</w:t>
            </w:r>
            <w:proofErr w:type="gramStart"/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售后看板系统和工程师定位证明)</w:t>
            </w:r>
          </w:p>
        </w:tc>
      </w:tr>
      <w:tr w:rsidR="001B699D" w14:paraId="41F676E6" w14:textId="77777777" w:rsidTr="007D637E">
        <w:trPr>
          <w:jc w:val="center"/>
        </w:trPr>
        <w:tc>
          <w:tcPr>
            <w:tcW w:w="993" w:type="dxa"/>
            <w:vAlign w:val="center"/>
          </w:tcPr>
          <w:p w14:paraId="7FD2AA8D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452" w:type="dxa"/>
          </w:tcPr>
          <w:p w14:paraId="4FE5E7B2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反射原理：多光源整体反射式。采用叶瓣式外形设计，完全符合手术室净化要求。</w:t>
            </w:r>
          </w:p>
        </w:tc>
      </w:tr>
      <w:tr w:rsidR="001B699D" w14:paraId="2F73C9B8" w14:textId="77777777" w:rsidTr="007D637E">
        <w:trPr>
          <w:jc w:val="center"/>
        </w:trPr>
        <w:tc>
          <w:tcPr>
            <w:tcW w:w="993" w:type="dxa"/>
            <w:vAlign w:val="center"/>
          </w:tcPr>
          <w:p w14:paraId="273C2A3A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452" w:type="dxa"/>
          </w:tcPr>
          <w:p w14:paraId="4A2CB049" w14:textId="77777777" w:rsidR="001B699D" w:rsidRDefault="001B699D" w:rsidP="007D637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灯直径≥60cm，降低能耗的同时又能提供手术区域稳定的照明。</w:t>
            </w:r>
          </w:p>
        </w:tc>
      </w:tr>
      <w:tr w:rsidR="001B699D" w14:paraId="3AF7F8F7" w14:textId="77777777" w:rsidTr="007D637E">
        <w:trPr>
          <w:jc w:val="center"/>
        </w:trPr>
        <w:tc>
          <w:tcPr>
            <w:tcW w:w="993" w:type="dxa"/>
            <w:vAlign w:val="center"/>
          </w:tcPr>
          <w:p w14:paraId="080E7296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452" w:type="dxa"/>
          </w:tcPr>
          <w:p w14:paraId="2D4E96B2" w14:textId="77777777" w:rsidR="001B699D" w:rsidRDefault="001B699D" w:rsidP="007D637E">
            <w:pPr>
              <w:tabs>
                <w:tab w:val="left" w:pos="66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照度≥120000Lux。</w:t>
            </w:r>
          </w:p>
        </w:tc>
      </w:tr>
      <w:tr w:rsidR="001B699D" w14:paraId="06F4DAE6" w14:textId="77777777" w:rsidTr="007D637E">
        <w:trPr>
          <w:jc w:val="center"/>
        </w:trPr>
        <w:tc>
          <w:tcPr>
            <w:tcW w:w="993" w:type="dxa"/>
            <w:vAlign w:val="center"/>
          </w:tcPr>
          <w:p w14:paraId="5616EE73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452" w:type="dxa"/>
          </w:tcPr>
          <w:p w14:paraId="48C69FFF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四轮移动支架，平衡安全，采用U型底座。</w:t>
            </w:r>
          </w:p>
        </w:tc>
      </w:tr>
      <w:tr w:rsidR="001B699D" w14:paraId="0A3DB10F" w14:textId="77777777" w:rsidTr="007D637E">
        <w:trPr>
          <w:jc w:val="center"/>
        </w:trPr>
        <w:tc>
          <w:tcPr>
            <w:tcW w:w="993" w:type="dxa"/>
            <w:vAlign w:val="center"/>
          </w:tcPr>
          <w:p w14:paraId="7A7E5430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452" w:type="dxa"/>
          </w:tcPr>
          <w:p w14:paraId="5B709CD6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灯盘、把手一体化的高强度材质外壳，灯盘表面为光滑圆弧型、无缝隙，气动力学设计的外形符合层流手术室要求，易擦洗，耐酸碱腐蚀。</w:t>
            </w:r>
          </w:p>
        </w:tc>
      </w:tr>
      <w:tr w:rsidR="001B699D" w14:paraId="74F71E86" w14:textId="77777777" w:rsidTr="007D637E">
        <w:trPr>
          <w:jc w:val="center"/>
        </w:trPr>
        <w:tc>
          <w:tcPr>
            <w:tcW w:w="993" w:type="dxa"/>
            <w:vAlign w:val="center"/>
          </w:tcPr>
          <w:p w14:paraId="7BBE54D4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452" w:type="dxa"/>
          </w:tcPr>
          <w:p w14:paraId="4FC934B0" w14:textId="77777777" w:rsidR="001B699D" w:rsidRDefault="001B699D" w:rsidP="007D637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具备疲劳校正装置和定位手感调节装置，长时间使用后便于定位调校</w:t>
            </w:r>
          </w:p>
        </w:tc>
      </w:tr>
      <w:tr w:rsidR="001B699D" w14:paraId="2E446A84" w14:textId="77777777" w:rsidTr="007D637E">
        <w:trPr>
          <w:jc w:val="center"/>
        </w:trPr>
        <w:tc>
          <w:tcPr>
            <w:tcW w:w="993" w:type="dxa"/>
            <w:vAlign w:val="center"/>
          </w:tcPr>
          <w:p w14:paraId="475AEBAC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452" w:type="dxa"/>
          </w:tcPr>
          <w:p w14:paraId="060FFC08" w14:textId="77777777" w:rsidR="001B699D" w:rsidRDefault="001B699D" w:rsidP="007D637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色温：4500K±500K。</w:t>
            </w:r>
          </w:p>
        </w:tc>
      </w:tr>
      <w:tr w:rsidR="001B699D" w14:paraId="3B592239" w14:textId="77777777" w:rsidTr="007D637E">
        <w:trPr>
          <w:jc w:val="center"/>
        </w:trPr>
        <w:tc>
          <w:tcPr>
            <w:tcW w:w="993" w:type="dxa"/>
            <w:vAlign w:val="center"/>
          </w:tcPr>
          <w:p w14:paraId="11B718DB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452" w:type="dxa"/>
          </w:tcPr>
          <w:p w14:paraId="3841474D" w14:textId="77777777" w:rsidR="001B699D" w:rsidRDefault="001B699D" w:rsidP="007D637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色彩还原指数Ra≥95±5。</w:t>
            </w:r>
          </w:p>
        </w:tc>
      </w:tr>
      <w:tr w:rsidR="001B699D" w14:paraId="56D90399" w14:textId="77777777" w:rsidTr="007D637E">
        <w:trPr>
          <w:jc w:val="center"/>
        </w:trPr>
        <w:tc>
          <w:tcPr>
            <w:tcW w:w="993" w:type="dxa"/>
            <w:vAlign w:val="center"/>
          </w:tcPr>
          <w:p w14:paraId="6582C8F6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452" w:type="dxa"/>
          </w:tcPr>
          <w:p w14:paraId="6564608E" w14:textId="77777777" w:rsidR="001B699D" w:rsidRDefault="001B699D" w:rsidP="007D637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聚焦系统采用分离设计，多达90个LED灯源数，按照黄金分割比例实现并科学地分割为三块固定的LED照明板，确保最佳的无影效果和光照深度。（提供图片和结构说明图）</w:t>
            </w:r>
          </w:p>
        </w:tc>
      </w:tr>
      <w:tr w:rsidR="001B699D" w14:paraId="3A03809C" w14:textId="77777777" w:rsidTr="007D637E">
        <w:trPr>
          <w:jc w:val="center"/>
        </w:trPr>
        <w:tc>
          <w:tcPr>
            <w:tcW w:w="993" w:type="dxa"/>
            <w:vAlign w:val="center"/>
          </w:tcPr>
          <w:p w14:paraId="5E6BE084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452" w:type="dxa"/>
          </w:tcPr>
          <w:p w14:paraId="6B912348" w14:textId="77777777" w:rsidR="001B699D" w:rsidRDefault="001B699D" w:rsidP="007D637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每个灯头至少具备10级亮度调节，除操控面板外，可升级无线感应调光（手术者只需自己用手放于感应区域即可进行调光，无需助手辅助）；本次不升级。</w:t>
            </w:r>
          </w:p>
        </w:tc>
      </w:tr>
      <w:tr w:rsidR="001B699D" w14:paraId="716DEA42" w14:textId="77777777" w:rsidTr="007D637E">
        <w:trPr>
          <w:jc w:val="center"/>
        </w:trPr>
        <w:tc>
          <w:tcPr>
            <w:tcW w:w="993" w:type="dxa"/>
            <w:vAlign w:val="center"/>
          </w:tcPr>
          <w:p w14:paraId="3369B977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452" w:type="dxa"/>
          </w:tcPr>
          <w:p w14:paraId="79FCC712" w14:textId="77777777" w:rsidR="001B699D" w:rsidRDefault="001B699D" w:rsidP="007D637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无影灯控制面板在弹簧臂连接处，聚焦手柄可方便拿下消毒</w:t>
            </w:r>
          </w:p>
        </w:tc>
      </w:tr>
      <w:tr w:rsidR="001B699D" w14:paraId="1BF1755B" w14:textId="77777777" w:rsidTr="007D637E">
        <w:trPr>
          <w:jc w:val="center"/>
        </w:trPr>
        <w:tc>
          <w:tcPr>
            <w:tcW w:w="993" w:type="dxa"/>
            <w:vAlign w:val="center"/>
          </w:tcPr>
          <w:p w14:paraId="20C0D566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452" w:type="dxa"/>
          </w:tcPr>
          <w:p w14:paraId="20C7616E" w14:textId="77777777" w:rsidR="001B699D" w:rsidRDefault="001B699D" w:rsidP="007D637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采用纯色光源设计，避免在手术过程中产生彩虹效应。</w:t>
            </w:r>
          </w:p>
        </w:tc>
      </w:tr>
      <w:tr w:rsidR="001B699D" w14:paraId="276521EB" w14:textId="77777777" w:rsidTr="007D637E">
        <w:trPr>
          <w:jc w:val="center"/>
        </w:trPr>
        <w:tc>
          <w:tcPr>
            <w:tcW w:w="993" w:type="dxa"/>
            <w:vAlign w:val="center"/>
          </w:tcPr>
          <w:p w14:paraId="192FE6F9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8452" w:type="dxa"/>
          </w:tcPr>
          <w:p w14:paraId="5DBC99CC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光照深度≥600mm</w:t>
            </w:r>
          </w:p>
        </w:tc>
      </w:tr>
      <w:tr w:rsidR="001B699D" w14:paraId="5B56F1A3" w14:textId="77777777" w:rsidTr="007D637E">
        <w:trPr>
          <w:jc w:val="center"/>
        </w:trPr>
        <w:tc>
          <w:tcPr>
            <w:tcW w:w="993" w:type="dxa"/>
            <w:vAlign w:val="center"/>
          </w:tcPr>
          <w:p w14:paraId="6DD3030B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452" w:type="dxa"/>
          </w:tcPr>
          <w:p w14:paraId="5328B28F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冷光源系统：医生头部温升≤1℃，术野温升≤1℃。</w:t>
            </w:r>
          </w:p>
        </w:tc>
      </w:tr>
      <w:tr w:rsidR="001B699D" w14:paraId="46AB2424" w14:textId="77777777" w:rsidTr="007D637E">
        <w:trPr>
          <w:jc w:val="center"/>
        </w:trPr>
        <w:tc>
          <w:tcPr>
            <w:tcW w:w="993" w:type="dxa"/>
            <w:vAlign w:val="center"/>
          </w:tcPr>
          <w:p w14:paraId="3180E451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452" w:type="dxa"/>
          </w:tcPr>
          <w:p w14:paraId="38C3B2B2" w14:textId="77777777" w:rsidR="001B699D" w:rsidRDefault="001B699D" w:rsidP="007D637E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最大辐照度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  <w:t>Ee≤1000W/m2，辐照密度Ee/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Ec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≤6mW (m</w:t>
            </w:r>
            <w:r>
              <w:rPr>
                <w:rFonts w:ascii="宋体" w:hAnsi="宋体" w:cs="宋体" w:hint="eastAsia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kern w:val="0"/>
                <w:szCs w:val="21"/>
              </w:rPr>
              <w:softHyphen/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softHyphen/>
              <w:t xml:space="preserve"> · lux)</w:t>
            </w:r>
          </w:p>
        </w:tc>
      </w:tr>
      <w:tr w:rsidR="001B699D" w14:paraId="5B8D44A9" w14:textId="77777777" w:rsidTr="007D637E">
        <w:trPr>
          <w:jc w:val="center"/>
        </w:trPr>
        <w:tc>
          <w:tcPr>
            <w:tcW w:w="993" w:type="dxa"/>
            <w:vAlign w:val="center"/>
          </w:tcPr>
          <w:p w14:paraId="2E964BE0" w14:textId="77777777" w:rsidR="001B699D" w:rsidRDefault="001B699D" w:rsidP="007D63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452" w:type="dxa"/>
          </w:tcPr>
          <w:p w14:paraId="56E99F33" w14:textId="77777777" w:rsidR="001B699D" w:rsidRDefault="001B699D" w:rsidP="007D637E">
            <w:pPr>
              <w:pStyle w:val="a9"/>
              <w:spacing w:line="360" w:lineRule="auto"/>
              <w:ind w:left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d50≥光斑直径d10的50%</w:t>
            </w:r>
          </w:p>
        </w:tc>
      </w:tr>
    </w:tbl>
    <w:p w14:paraId="558FFF21" w14:textId="77777777" w:rsidR="001B699D" w:rsidRDefault="001B699D" w:rsidP="001B699D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四、配置清单</w:t>
      </w:r>
    </w:p>
    <w:p w14:paraId="103B78DF" w14:textId="77777777" w:rsidR="001B699D" w:rsidRDefault="001B699D" w:rsidP="001B699D">
      <w:pPr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/>
          <w:b/>
          <w:szCs w:val="21"/>
        </w:rPr>
        <w:t>注</w:t>
      </w:r>
      <w:r>
        <w:rPr>
          <w:rFonts w:ascii="宋体" w:hAnsi="宋体" w:cs="宋体" w:hint="eastAsia"/>
          <w:b/>
          <w:szCs w:val="21"/>
        </w:rPr>
        <w:t>：该配置清单为</w:t>
      </w:r>
      <w:r>
        <w:rPr>
          <w:rFonts w:ascii="宋体" w:hAnsi="宋体" w:cs="宋体"/>
          <w:b/>
          <w:szCs w:val="21"/>
        </w:rPr>
        <w:t>单套设备的配置清单</w:t>
      </w:r>
      <w:r>
        <w:rPr>
          <w:rFonts w:ascii="宋体" w:hAnsi="宋体" w:cs="宋体" w:hint="eastAsia"/>
          <w:b/>
          <w:szCs w:val="21"/>
        </w:rPr>
        <w:t>。</w:t>
      </w:r>
    </w:p>
    <w:tbl>
      <w:tblPr>
        <w:tblW w:w="9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59"/>
        <w:gridCol w:w="4270"/>
        <w:gridCol w:w="3791"/>
      </w:tblGrid>
      <w:tr w:rsidR="001B699D" w14:paraId="6721D139" w14:textId="77777777" w:rsidTr="007D637E">
        <w:trPr>
          <w:trHeight w:val="440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5498BB5B" w14:textId="77777777" w:rsidR="001B699D" w:rsidRDefault="001B699D" w:rsidP="007D637E">
            <w:pPr>
              <w:widowControl/>
              <w:jc w:val="center"/>
              <w:textAlignment w:val="top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025882AE" w14:textId="77777777" w:rsidR="001B699D" w:rsidRDefault="001B699D" w:rsidP="007D637E">
            <w:pPr>
              <w:widowControl/>
              <w:jc w:val="center"/>
              <w:textAlignment w:val="top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配置描述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189A00EA" w14:textId="77777777" w:rsidR="001B699D" w:rsidRDefault="001B699D" w:rsidP="007D637E">
            <w:pPr>
              <w:widowControl/>
              <w:jc w:val="center"/>
              <w:textAlignment w:val="top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1B699D" w14:paraId="31C6CEEA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17645BBD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002027F2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60 灯头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6CA930EC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1个</w:t>
            </w:r>
          </w:p>
        </w:tc>
      </w:tr>
      <w:tr w:rsidR="001B699D" w14:paraId="45E5165D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32FCAE91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22C1B610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平衡臂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7C723EED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 w:rsidR="001B699D" w14:paraId="2ABE306F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0097C8D4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5A0014BA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U型底座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502807C0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 w:rsidR="001B699D" w14:paraId="541973C2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5D54EA70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1DB2BBE8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立柱组件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6CDF785D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 w:rsidR="001B699D" w14:paraId="4AAC49D2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6F7AA993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4FC84CE9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消毒手柄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523B5EAF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2只</w:t>
            </w:r>
          </w:p>
        </w:tc>
      </w:tr>
      <w:tr w:rsidR="001B699D" w14:paraId="5FE1120C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4E98ECDB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5BC37927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脚轮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750BC713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4只</w:t>
            </w:r>
          </w:p>
        </w:tc>
      </w:tr>
      <w:tr w:rsidR="001B699D" w14:paraId="5EB7864B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587E30CC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7C22E529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保险丝2A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61BE5B0A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1个</w:t>
            </w:r>
          </w:p>
        </w:tc>
      </w:tr>
      <w:tr w:rsidR="001B699D" w14:paraId="30C81D58" w14:textId="77777777" w:rsidTr="007D637E">
        <w:trPr>
          <w:trHeight w:val="436"/>
          <w:jc w:val="center"/>
        </w:trPr>
        <w:tc>
          <w:tcPr>
            <w:tcW w:w="1259" w:type="dxa"/>
            <w:shd w:val="clear" w:color="auto" w:fill="FFFFFF"/>
            <w:noWrap/>
            <w:vAlign w:val="center"/>
          </w:tcPr>
          <w:p w14:paraId="41A7C828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70" w:type="dxa"/>
            <w:shd w:val="clear" w:color="auto" w:fill="FFFFFF"/>
            <w:noWrap/>
            <w:vAlign w:val="center"/>
          </w:tcPr>
          <w:p w14:paraId="5CB6895C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保险丝10A</w:t>
            </w:r>
          </w:p>
        </w:tc>
        <w:tc>
          <w:tcPr>
            <w:tcW w:w="3791" w:type="dxa"/>
            <w:shd w:val="clear" w:color="auto" w:fill="FFFFFF"/>
            <w:noWrap/>
            <w:vAlign w:val="center"/>
          </w:tcPr>
          <w:p w14:paraId="61C07EAA" w14:textId="77777777" w:rsidR="001B699D" w:rsidRDefault="001B699D" w:rsidP="007D637E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  <w:lang w:bidi="ar"/>
              </w:rPr>
              <w:t>1个</w:t>
            </w:r>
          </w:p>
        </w:tc>
      </w:tr>
    </w:tbl>
    <w:p w14:paraId="081A8DCB" w14:textId="77777777" w:rsidR="001B699D" w:rsidRDefault="001B699D" w:rsidP="001B699D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商务</w:t>
      </w:r>
      <w:r>
        <w:rPr>
          <w:rFonts w:ascii="宋体" w:hAnsi="宋体" w:cs="宋体"/>
          <w:b/>
          <w:szCs w:val="21"/>
        </w:rPr>
        <w:t>要求</w:t>
      </w:r>
    </w:p>
    <w:p w14:paraId="7DBE4988" w14:textId="77777777" w:rsidR="001B699D" w:rsidRDefault="001B699D" w:rsidP="001B699D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0817EDBB" w14:textId="77777777" w:rsidR="001B699D" w:rsidRDefault="001B699D" w:rsidP="001B699D">
      <w:pPr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（一）售后服务要求</w:t>
      </w:r>
    </w:p>
    <w:p w14:paraId="1907D436" w14:textId="77777777" w:rsidR="001B699D" w:rsidRDefault="001B699D" w:rsidP="001B699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响应时间：</w:t>
      </w:r>
      <w:r>
        <w:rPr>
          <w:rFonts w:ascii="宋体" w:hAnsi="宋体" w:hint="eastAsia"/>
          <w:szCs w:val="21"/>
        </w:rPr>
        <w:t>卖方接到买方故障信息后在</w:t>
      </w:r>
      <w:r>
        <w:rPr>
          <w:rFonts w:ascii="宋体" w:hAnsi="宋体"/>
          <w:szCs w:val="21"/>
        </w:rPr>
        <w:t>2小时内予以响应，并在24小时内到达买方现场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解决故障。</w:t>
      </w:r>
    </w:p>
    <w:p w14:paraId="5C64D4B6" w14:textId="77777777" w:rsidR="001B699D" w:rsidRDefault="001B699D" w:rsidP="001B699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★</w:t>
      </w:r>
      <w:r>
        <w:rPr>
          <w:rFonts w:ascii="宋体" w:hAnsi="宋体"/>
          <w:szCs w:val="21"/>
        </w:rPr>
        <w:t>2. 原厂整机保修期限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≥</w:t>
      </w:r>
      <w:r>
        <w:rPr>
          <w:rFonts w:ascii="宋体" w:hAnsi="宋体"/>
          <w:szCs w:val="21"/>
        </w:rPr>
        <w:t>5年（提供原厂售后服务承诺函）</w:t>
      </w:r>
    </w:p>
    <w:p w14:paraId="234133B1" w14:textId="77777777" w:rsidR="001B699D" w:rsidRDefault="001B699D" w:rsidP="001B699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proofErr w:type="gramStart"/>
      <w:r>
        <w:rPr>
          <w:rFonts w:ascii="宋体" w:hAnsi="宋体"/>
          <w:szCs w:val="21"/>
        </w:rPr>
        <w:t>维保内容</w:t>
      </w:r>
      <w:proofErr w:type="gramEnd"/>
      <w:r>
        <w:rPr>
          <w:rFonts w:ascii="宋体" w:hAnsi="宋体"/>
          <w:szCs w:val="21"/>
        </w:rPr>
        <w:t>与价格：年度维保费用以双方最终认定价格为准，原则上不超过设备总价的5%。 以双方最终认定价格为准，且采购人有权更换服务商。</w:t>
      </w:r>
    </w:p>
    <w:p w14:paraId="1768E485" w14:textId="77777777" w:rsidR="001B699D" w:rsidRDefault="001B699D" w:rsidP="001B699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2E138647" w14:textId="77777777" w:rsidR="001B699D" w:rsidRDefault="001B699D" w:rsidP="001B699D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（二）伴随服务要求</w:t>
      </w:r>
    </w:p>
    <w:p w14:paraId="3E1321F7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1. 产品附件要求：</w:t>
      </w:r>
      <w:r>
        <w:rPr>
          <w:rFonts w:ascii="宋体" w:hAnsi="宋体" w:cs="宋体" w:hint="eastAsia"/>
          <w:kern w:val="0"/>
          <w:szCs w:val="21"/>
        </w:rPr>
        <w:t>包含底部的支架安装。</w:t>
      </w:r>
    </w:p>
    <w:p w14:paraId="7F0AE834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产品升级服务要求：提供安装所需工具及免费的软件系统等升级服务</w:t>
      </w:r>
    </w:p>
    <w:p w14:paraId="607B0D2C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 安装：完成送货上门、就位、安装、调试、培训直至验收合格。</w:t>
      </w:r>
    </w:p>
    <w:p w14:paraId="6BB53B9B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调试：</w:t>
      </w:r>
      <w:r>
        <w:rPr>
          <w:rFonts w:ascii="宋体" w:hAnsi="宋体" w:cs="宋体" w:hint="eastAsia"/>
          <w:kern w:val="0"/>
          <w:szCs w:val="21"/>
        </w:rPr>
        <w:t>由设备生产厂商委派专职工程师完成设备调试工作。</w:t>
      </w:r>
    </w:p>
    <w:p w14:paraId="22BC955B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5. 提供技术援助：</w:t>
      </w:r>
      <w:r>
        <w:rPr>
          <w:rFonts w:ascii="宋体" w:hAnsi="宋体" w:cs="宋体" w:hint="eastAsia"/>
          <w:kern w:val="0"/>
          <w:szCs w:val="21"/>
        </w:rPr>
        <w:t>免费提供设备操作手册和维护保养手册。</w:t>
      </w:r>
    </w:p>
    <w:p w14:paraId="37BA9B33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6. 培训：</w:t>
      </w:r>
      <w:r>
        <w:rPr>
          <w:rFonts w:ascii="宋体" w:hAnsi="宋体" w:cs="宋体" w:hint="eastAsia"/>
          <w:kern w:val="0"/>
          <w:szCs w:val="21"/>
        </w:rPr>
        <w:t>包括提供临床操作及维修人员培训，并提供免费技术咨询服务。</w:t>
      </w:r>
    </w:p>
    <w:p w14:paraId="0CE0D6E3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 验收方案：按照投标文件，以及相关的法规政策完成设备验收。</w:t>
      </w:r>
    </w:p>
    <w:p w14:paraId="28A07066" w14:textId="77777777" w:rsidR="001B699D" w:rsidRDefault="001B699D" w:rsidP="001B699D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二、商务条款</w:t>
      </w:r>
    </w:p>
    <w:p w14:paraId="2E04B9CB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交货期：中标人在合同生效的30天内，向采购人交付上述设备       </w:t>
      </w:r>
    </w:p>
    <w:p w14:paraId="06587831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交货地点（合同履约地点）：中标方根据采购方要求送到指定地点。 </w:t>
      </w:r>
    </w:p>
    <w:p w14:paraId="0B07A24E" w14:textId="77777777" w:rsidR="001B699D" w:rsidRDefault="001B699D" w:rsidP="001B699D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付款方式：采购人在设备验收合格后三个月内付清全款。该项目仅使用财政资金结算。</w:t>
      </w:r>
    </w:p>
    <w:p w14:paraId="49641CB6" w14:textId="77777777" w:rsidR="005622DE" w:rsidRPr="001B699D" w:rsidRDefault="005622DE">
      <w:pPr>
        <w:rPr>
          <w:rFonts w:hint="eastAsia"/>
        </w:rPr>
      </w:pPr>
    </w:p>
    <w:sectPr w:rsidR="005622DE" w:rsidRPr="001B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A6AB" w14:textId="77777777" w:rsidR="00720DDE" w:rsidRDefault="00720DDE" w:rsidP="001B699D">
      <w:pPr>
        <w:rPr>
          <w:rFonts w:hint="eastAsia"/>
        </w:rPr>
      </w:pPr>
      <w:r>
        <w:separator/>
      </w:r>
    </w:p>
  </w:endnote>
  <w:endnote w:type="continuationSeparator" w:id="0">
    <w:p w14:paraId="527F5036" w14:textId="77777777" w:rsidR="00720DDE" w:rsidRDefault="00720DDE" w:rsidP="001B69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9907" w14:textId="77777777" w:rsidR="00720DDE" w:rsidRDefault="00720DDE" w:rsidP="001B699D">
      <w:pPr>
        <w:rPr>
          <w:rFonts w:hint="eastAsia"/>
        </w:rPr>
      </w:pPr>
      <w:r>
        <w:separator/>
      </w:r>
    </w:p>
  </w:footnote>
  <w:footnote w:type="continuationSeparator" w:id="0">
    <w:p w14:paraId="51A977B8" w14:textId="77777777" w:rsidR="00720DDE" w:rsidRDefault="00720DDE" w:rsidP="001B69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128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C"/>
    <w:rsid w:val="00093D18"/>
    <w:rsid w:val="00167E05"/>
    <w:rsid w:val="001B699D"/>
    <w:rsid w:val="005622DE"/>
    <w:rsid w:val="00720DDE"/>
    <w:rsid w:val="00AA497F"/>
    <w:rsid w:val="00AE59CC"/>
    <w:rsid w:val="00F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369E21-FB7A-44CF-A549-ACF19CE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59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CC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AE59C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E59C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E5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AE59CC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AE59CC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1B69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B699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B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B699D"/>
    <w:rPr>
      <w:sz w:val="18"/>
      <w:szCs w:val="18"/>
    </w:rPr>
  </w:style>
  <w:style w:type="character" w:customStyle="1" w:styleId="aa">
    <w:name w:val="列表段落 字符"/>
    <w:link w:val="a9"/>
    <w:uiPriority w:val="34"/>
    <w:qFormat/>
    <w:rsid w:val="001B699D"/>
  </w:style>
  <w:style w:type="paragraph" w:customStyle="1" w:styleId="Default">
    <w:name w:val="Default"/>
    <w:qFormat/>
    <w:rsid w:val="001B699D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2025-03-14T06:39:00Z</dcterms:created>
  <dcterms:modified xsi:type="dcterms:W3CDTF">2025-03-14T06:45:00Z</dcterms:modified>
</cp:coreProperties>
</file>