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BDD8" w14:textId="77777777" w:rsidR="003F2F23" w:rsidRDefault="003F2F23" w:rsidP="003F2F2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 w:rsidRPr="005B1E36">
        <w:rPr>
          <w:rFonts w:asciiTheme="minorEastAsia" w:hAnsiTheme="minorEastAsia" w:hint="eastAsia"/>
          <w:b/>
          <w:sz w:val="24"/>
        </w:rPr>
        <w:t>主要功能及工作原理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</w:t>
      </w:r>
    </w:p>
    <w:p w14:paraId="30D3D7DE" w14:textId="77777777" w:rsidR="003F2F23" w:rsidRDefault="003F2F23" w:rsidP="003F2F2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sz w:val="24"/>
        </w:rPr>
      </w:pPr>
      <w:r w:rsidRPr="009B114B">
        <w:rPr>
          <w:rFonts w:asciiTheme="minorEastAsia" w:hAnsiTheme="minorEastAsia" w:hint="eastAsia"/>
          <w:sz w:val="24"/>
        </w:rPr>
        <w:t>主要功能及工作原理：配合电生理导管收集心脏腔内信号，重建心脏三维模型、生成各种心脏标测图，体现心脏解剖和器械相对位置，指导心脏射频消融手术进行。</w:t>
      </w:r>
    </w:p>
    <w:p w14:paraId="4A0D35AA" w14:textId="77777777" w:rsidR="003F2F23" w:rsidRPr="009B114B" w:rsidRDefault="003F2F23" w:rsidP="003F2F2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 w:rsidRPr="009B114B">
        <w:rPr>
          <w:rFonts w:asciiTheme="minorEastAsia" w:hAnsiTheme="minorEastAsia"/>
          <w:b/>
          <w:sz w:val="24"/>
        </w:rPr>
        <w:t>二、</w:t>
      </w:r>
      <w:r w:rsidRPr="009B114B">
        <w:rPr>
          <w:rFonts w:asciiTheme="minorEastAsia" w:hAnsiTheme="minorEastAsia" w:hint="eastAsia"/>
          <w:b/>
          <w:sz w:val="24"/>
        </w:rPr>
        <w:t>应用场景</w:t>
      </w:r>
    </w:p>
    <w:p w14:paraId="77D0A8AD" w14:textId="77777777" w:rsidR="003F2F23" w:rsidRDefault="003F2F23" w:rsidP="003F2F2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sz w:val="24"/>
        </w:rPr>
      </w:pPr>
      <w:r w:rsidRPr="009B114B">
        <w:rPr>
          <w:rFonts w:asciiTheme="minorEastAsia" w:hAnsiTheme="minorEastAsia" w:hint="eastAsia"/>
          <w:sz w:val="24"/>
        </w:rPr>
        <w:t>用于DSA手术室，开展各种心律失常的射频消融手术。</w:t>
      </w:r>
    </w:p>
    <w:p w14:paraId="1AE3E099" w14:textId="77777777" w:rsidR="003F2F23" w:rsidRDefault="003F2F23" w:rsidP="003F2F23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三、设备参数</w:t>
      </w:r>
    </w:p>
    <w:tbl>
      <w:tblPr>
        <w:tblStyle w:val="af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930"/>
      </w:tblGrid>
      <w:tr w:rsidR="003F2F23" w:rsidRPr="009B114B" w14:paraId="61F57947" w14:textId="77777777" w:rsidTr="00D4498E">
        <w:trPr>
          <w:trHeight w:val="301"/>
          <w:jc w:val="center"/>
        </w:trPr>
        <w:tc>
          <w:tcPr>
            <w:tcW w:w="988" w:type="dxa"/>
          </w:tcPr>
          <w:p w14:paraId="332C08DA" w14:textId="77777777" w:rsidR="003F2F23" w:rsidRPr="009B114B" w:rsidRDefault="003F2F23" w:rsidP="00D4498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9B114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930" w:type="dxa"/>
          </w:tcPr>
          <w:p w14:paraId="3B5C60AC" w14:textId="77777777" w:rsidR="003F2F23" w:rsidRPr="009B114B" w:rsidRDefault="003F2F23" w:rsidP="00D4498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9B114B">
              <w:rPr>
                <w:rFonts w:ascii="宋体" w:hAnsi="宋体" w:hint="eastAsia"/>
                <w:b/>
                <w:sz w:val="24"/>
              </w:rPr>
              <w:t>需求描述</w:t>
            </w:r>
          </w:p>
        </w:tc>
      </w:tr>
      <w:tr w:rsidR="003F2F23" w:rsidRPr="009B114B" w14:paraId="7E9D2228" w14:textId="77777777" w:rsidTr="00D4498E">
        <w:trPr>
          <w:trHeight w:val="1545"/>
          <w:jc w:val="center"/>
        </w:trPr>
        <w:tc>
          <w:tcPr>
            <w:tcW w:w="988" w:type="dxa"/>
            <w:vAlign w:val="center"/>
          </w:tcPr>
          <w:p w14:paraId="213A8DFC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一、</w:t>
            </w:r>
          </w:p>
        </w:tc>
        <w:tc>
          <w:tcPr>
            <w:tcW w:w="8930" w:type="dxa"/>
            <w:vAlign w:val="center"/>
          </w:tcPr>
          <w:p w14:paraId="5E65B351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设备用途：该设备为技术先进的三维电生理导航系统，在术中进行电生理标测、三维建模，用于各种心律失常，包括</w:t>
            </w:r>
            <w:proofErr w:type="gramStart"/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典型房</w:t>
            </w:r>
            <w:proofErr w:type="gramEnd"/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扑、先心术后切口性房速/房扑、局灶性房速/室速、各类旁道、房室结折返性心动过速、阵发性/持续性房颤、心梗后和手术后非典型性室性心动过速等</w:t>
            </w:r>
          </w:p>
        </w:tc>
      </w:tr>
      <w:tr w:rsidR="003F2F23" w:rsidRPr="009B114B" w14:paraId="529351C7" w14:textId="77777777" w:rsidTr="00D4498E">
        <w:trPr>
          <w:trHeight w:val="301"/>
          <w:jc w:val="center"/>
        </w:trPr>
        <w:tc>
          <w:tcPr>
            <w:tcW w:w="988" w:type="dxa"/>
            <w:vAlign w:val="center"/>
          </w:tcPr>
          <w:p w14:paraId="6D3462C6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二、</w:t>
            </w:r>
          </w:p>
        </w:tc>
        <w:tc>
          <w:tcPr>
            <w:tcW w:w="8930" w:type="dxa"/>
            <w:vAlign w:val="center"/>
          </w:tcPr>
          <w:p w14:paraId="0DBE24B8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技术参数要求：</w:t>
            </w:r>
          </w:p>
        </w:tc>
      </w:tr>
      <w:tr w:rsidR="003F2F23" w:rsidRPr="009B114B" w14:paraId="63385829" w14:textId="77777777" w:rsidTr="00D4498E">
        <w:trPr>
          <w:trHeight w:val="316"/>
          <w:jc w:val="center"/>
        </w:trPr>
        <w:tc>
          <w:tcPr>
            <w:tcW w:w="988" w:type="dxa"/>
            <w:vAlign w:val="center"/>
          </w:tcPr>
          <w:p w14:paraId="78B51C33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8930" w:type="dxa"/>
            <w:vAlign w:val="center"/>
          </w:tcPr>
          <w:p w14:paraId="5707D9B8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硬件技术要求</w:t>
            </w:r>
          </w:p>
        </w:tc>
      </w:tr>
      <w:tr w:rsidR="003F2F23" w:rsidRPr="009B114B" w14:paraId="6E4238D8" w14:textId="77777777" w:rsidTr="00D4498E">
        <w:trPr>
          <w:trHeight w:val="617"/>
          <w:jc w:val="center"/>
        </w:trPr>
        <w:tc>
          <w:tcPr>
            <w:tcW w:w="988" w:type="dxa"/>
            <w:vAlign w:val="center"/>
          </w:tcPr>
          <w:p w14:paraId="039B0174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hint="eastAsia"/>
                <w:sz w:val="24"/>
              </w:rPr>
              <w:t>*</w:t>
            </w: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1.1</w:t>
            </w:r>
          </w:p>
        </w:tc>
        <w:tc>
          <w:tcPr>
            <w:tcW w:w="8930" w:type="dxa"/>
            <w:vAlign w:val="bottom"/>
          </w:tcPr>
          <w:p w14:paraId="6C936979" w14:textId="77777777" w:rsidR="003F2F23" w:rsidRPr="009B114B" w:rsidRDefault="003F2F23" w:rsidP="00D4498E">
            <w:pPr>
              <w:spacing w:line="360" w:lineRule="auto"/>
              <w:textAlignment w:val="bottom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放大器系统： 放大器通道数≥140个，包含≥120个心内单极输入，可导航电极数≥120个</w:t>
            </w:r>
          </w:p>
        </w:tc>
      </w:tr>
      <w:tr w:rsidR="003F2F23" w:rsidRPr="009B114B" w14:paraId="61EEB09E" w14:textId="77777777" w:rsidTr="00D4498E">
        <w:trPr>
          <w:trHeight w:val="301"/>
          <w:jc w:val="center"/>
        </w:trPr>
        <w:tc>
          <w:tcPr>
            <w:tcW w:w="988" w:type="dxa"/>
            <w:vAlign w:val="center"/>
          </w:tcPr>
          <w:p w14:paraId="7D8BBA44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1.2</w:t>
            </w:r>
          </w:p>
        </w:tc>
        <w:tc>
          <w:tcPr>
            <w:tcW w:w="8930" w:type="dxa"/>
            <w:vAlign w:val="bottom"/>
          </w:tcPr>
          <w:p w14:paraId="7475B005" w14:textId="77777777" w:rsidR="003F2F23" w:rsidRPr="009B114B" w:rsidRDefault="003F2F23" w:rsidP="00D4498E">
            <w:pPr>
              <w:spacing w:line="360" w:lineRule="auto"/>
              <w:textAlignment w:val="bottom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具备电磁场结合等定位功能,定位精度≤2mm</w:t>
            </w:r>
          </w:p>
        </w:tc>
      </w:tr>
      <w:tr w:rsidR="003F2F23" w:rsidRPr="009B114B" w14:paraId="12227F37" w14:textId="77777777" w:rsidTr="00D4498E">
        <w:trPr>
          <w:trHeight w:val="617"/>
          <w:jc w:val="center"/>
        </w:trPr>
        <w:tc>
          <w:tcPr>
            <w:tcW w:w="988" w:type="dxa"/>
            <w:vAlign w:val="center"/>
          </w:tcPr>
          <w:p w14:paraId="1CFA8088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8930" w:type="dxa"/>
            <w:vAlign w:val="bottom"/>
          </w:tcPr>
          <w:p w14:paraId="5121A0CB" w14:textId="77777777" w:rsidR="003F2F23" w:rsidRPr="009B114B" w:rsidRDefault="003F2F23" w:rsidP="00D4498E">
            <w:pPr>
              <w:spacing w:line="360" w:lineRule="auto"/>
              <w:textAlignment w:val="bottom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工作站主机：高速多核CPU、内存：≥32GB、硬盘：≥500GB固态硬盘、光驱：CD/DVD+RW、显示器：至少2台≥21英寸液晶显示器</w:t>
            </w:r>
          </w:p>
        </w:tc>
      </w:tr>
      <w:tr w:rsidR="003F2F23" w:rsidRPr="009B114B" w14:paraId="3ACB8CE0" w14:textId="77777777" w:rsidTr="00D4498E">
        <w:trPr>
          <w:trHeight w:val="301"/>
          <w:jc w:val="center"/>
        </w:trPr>
        <w:tc>
          <w:tcPr>
            <w:tcW w:w="988" w:type="dxa"/>
            <w:vAlign w:val="center"/>
          </w:tcPr>
          <w:p w14:paraId="507710EF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8930" w:type="dxa"/>
            <w:vAlign w:val="center"/>
          </w:tcPr>
          <w:p w14:paraId="02D18442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软件功能要求</w:t>
            </w:r>
          </w:p>
        </w:tc>
      </w:tr>
      <w:tr w:rsidR="003F2F23" w:rsidRPr="009B114B" w14:paraId="23D20104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2DE8505C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</w:t>
            </w:r>
          </w:p>
        </w:tc>
        <w:tc>
          <w:tcPr>
            <w:tcW w:w="8930" w:type="dxa"/>
            <w:vAlign w:val="center"/>
          </w:tcPr>
          <w:p w14:paraId="445FA1E1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操作系统为Linux或Windows，操作简单，具备良好拓展性</w:t>
            </w:r>
          </w:p>
        </w:tc>
      </w:tr>
      <w:tr w:rsidR="003F2F23" w:rsidRPr="009B114B" w14:paraId="43B26FCA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4A7DCCD8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2.2</w:t>
            </w:r>
          </w:p>
        </w:tc>
        <w:tc>
          <w:tcPr>
            <w:tcW w:w="8930" w:type="dxa"/>
            <w:vAlign w:val="center"/>
          </w:tcPr>
          <w:p w14:paraId="572864DE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具备建模与激动标测二合一功能：系统可同步完成心脏建模和电生理标测</w:t>
            </w:r>
          </w:p>
        </w:tc>
      </w:tr>
      <w:tr w:rsidR="003F2F23" w:rsidRPr="009B114B" w14:paraId="5466D8BE" w14:textId="77777777" w:rsidTr="00D4498E">
        <w:trPr>
          <w:trHeight w:val="948"/>
          <w:jc w:val="center"/>
        </w:trPr>
        <w:tc>
          <w:tcPr>
            <w:tcW w:w="988" w:type="dxa"/>
            <w:vAlign w:val="center"/>
          </w:tcPr>
          <w:p w14:paraId="2F777BBD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2.3</w:t>
            </w:r>
          </w:p>
        </w:tc>
        <w:tc>
          <w:tcPr>
            <w:tcW w:w="8930" w:type="dxa"/>
            <w:vAlign w:val="center"/>
          </w:tcPr>
          <w:p w14:paraId="15D2D5F5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具备智能高密度标测功能：系统能够按照预设的心电图形态评分、间期、压力值、时间，智能完成高密度标测，不满足预设条件下的点会自动被拒绝，减少逐个评估采集点的时间</w:t>
            </w:r>
          </w:p>
        </w:tc>
      </w:tr>
      <w:tr w:rsidR="003F2F23" w:rsidRPr="009B114B" w14:paraId="0D4BC0E5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0895C878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2.4</w:t>
            </w:r>
          </w:p>
        </w:tc>
        <w:tc>
          <w:tcPr>
            <w:tcW w:w="8930" w:type="dxa"/>
            <w:vAlign w:val="center"/>
          </w:tcPr>
          <w:p w14:paraId="75385618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</w:t>
            </w:r>
            <w:proofErr w:type="gramStart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极</w:t>
            </w:r>
            <w:proofErr w:type="gramEnd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速标测功能：在第一次标测基础上，利用原始数据，以≥10倍的速度完成第二次标测，能够同步标测</w:t>
            </w:r>
            <w:proofErr w:type="gramStart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不</w:t>
            </w:r>
            <w:proofErr w:type="gramEnd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同源的室早、室速、房速</w:t>
            </w:r>
          </w:p>
        </w:tc>
      </w:tr>
      <w:tr w:rsidR="003F2F23" w:rsidRPr="009B114B" w14:paraId="31B71C7D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2E33D381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2.5</w:t>
            </w:r>
          </w:p>
        </w:tc>
        <w:tc>
          <w:tcPr>
            <w:tcW w:w="8930" w:type="dxa"/>
            <w:vAlign w:val="center"/>
          </w:tcPr>
          <w:p w14:paraId="1545CC30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具备实时回顾功能：在同一个屏幕中同时显示实时心电信息及回顾历史心电信息。同时显示两个电生理标测结果，以方便前后对比</w:t>
            </w:r>
          </w:p>
        </w:tc>
      </w:tr>
      <w:tr w:rsidR="003F2F23" w:rsidRPr="009B114B" w14:paraId="3E085ACA" w14:textId="77777777" w:rsidTr="00D4498E">
        <w:trPr>
          <w:trHeight w:val="707"/>
          <w:jc w:val="center"/>
        </w:trPr>
        <w:tc>
          <w:tcPr>
            <w:tcW w:w="988" w:type="dxa"/>
            <w:vAlign w:val="center"/>
          </w:tcPr>
          <w:p w14:paraId="58CCB316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lastRenderedPageBreak/>
              <w:t>2.6</w:t>
            </w:r>
          </w:p>
        </w:tc>
        <w:tc>
          <w:tcPr>
            <w:tcW w:w="8930" w:type="dxa"/>
            <w:vAlign w:val="center"/>
          </w:tcPr>
          <w:p w14:paraId="3FFF3E5D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具备智能标记消融点功能：满足预设的条件的消融点，如压力、压力时间乘积、时间等参数要求，能够以不同的样式显示在标测图上，并且可以被回顾</w:t>
            </w:r>
          </w:p>
        </w:tc>
      </w:tr>
      <w:tr w:rsidR="003F2F23" w:rsidRPr="009B114B" w14:paraId="16D677F1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618FCB87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2.7</w:t>
            </w:r>
          </w:p>
        </w:tc>
        <w:tc>
          <w:tcPr>
            <w:tcW w:w="8930" w:type="dxa"/>
            <w:vAlign w:val="center"/>
          </w:tcPr>
          <w:p w14:paraId="647FD335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具备导管运动轨迹记录功能：射频消融手术过程中自动记录精准的导管头端运动轨迹，有助于消融线的连续性，并且该数据可以被回顾</w:t>
            </w:r>
          </w:p>
        </w:tc>
      </w:tr>
      <w:tr w:rsidR="003F2F23" w:rsidRPr="009B114B" w14:paraId="7C88A5E2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3CC40A4E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2.8</w:t>
            </w:r>
          </w:p>
        </w:tc>
        <w:tc>
          <w:tcPr>
            <w:tcW w:w="8930" w:type="dxa"/>
            <w:vAlign w:val="center"/>
          </w:tcPr>
          <w:p w14:paraId="47CC1D30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具备峰值频率图，提示远场及近场电位区域，排除远场电位干扰</w:t>
            </w:r>
          </w:p>
        </w:tc>
      </w:tr>
      <w:tr w:rsidR="003F2F23" w:rsidRPr="009B114B" w14:paraId="0A451883" w14:textId="77777777" w:rsidTr="00D4498E">
        <w:trPr>
          <w:trHeight w:val="963"/>
          <w:jc w:val="center"/>
        </w:trPr>
        <w:tc>
          <w:tcPr>
            <w:tcW w:w="988" w:type="dxa"/>
            <w:vAlign w:val="center"/>
          </w:tcPr>
          <w:p w14:paraId="2150BB13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2.9</w:t>
            </w:r>
          </w:p>
        </w:tc>
        <w:tc>
          <w:tcPr>
            <w:tcW w:w="8930" w:type="dxa"/>
            <w:vAlign w:val="center"/>
          </w:tcPr>
          <w:p w14:paraId="31259800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具备电压图与激动图二合一功能：对同一个标测结果，可同时显示激动图和电压图，从而更方便观察，从而更好的观察传导与疤痕区的关系利于分析心律失常通道</w:t>
            </w:r>
          </w:p>
        </w:tc>
      </w:tr>
      <w:tr w:rsidR="003F2F23" w:rsidRPr="009B114B" w14:paraId="6D336ED8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17CA0B45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2.10</w:t>
            </w:r>
          </w:p>
        </w:tc>
        <w:tc>
          <w:tcPr>
            <w:tcW w:w="8930" w:type="dxa"/>
            <w:vAlign w:val="center"/>
          </w:tcPr>
          <w:p w14:paraId="3D1F19F4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能够将峰值频率图、激动图与电压图三者叠加，从而更方便观察传导与疤痕区的关系，揭示心律失常机制</w:t>
            </w:r>
          </w:p>
        </w:tc>
      </w:tr>
      <w:tr w:rsidR="003F2F23" w:rsidRPr="009B114B" w14:paraId="2DFA43FD" w14:textId="77777777" w:rsidTr="00D4498E">
        <w:trPr>
          <w:trHeight w:val="227"/>
          <w:jc w:val="center"/>
        </w:trPr>
        <w:tc>
          <w:tcPr>
            <w:tcW w:w="988" w:type="dxa"/>
            <w:vAlign w:val="center"/>
          </w:tcPr>
          <w:p w14:paraId="69304010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2.11</w:t>
            </w:r>
          </w:p>
        </w:tc>
        <w:tc>
          <w:tcPr>
            <w:tcW w:w="8930" w:type="dxa"/>
            <w:vAlign w:val="center"/>
          </w:tcPr>
          <w:p w14:paraId="7B169FB8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具备快速采集功能：一次快速采集可获得空间解剖，激动顺序，电传导，单</w:t>
            </w:r>
            <w:proofErr w:type="gramStart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极</w:t>
            </w:r>
            <w:proofErr w:type="gramEnd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电压等不同电信息功能</w:t>
            </w:r>
          </w:p>
        </w:tc>
      </w:tr>
      <w:tr w:rsidR="003F2F23" w:rsidRPr="009B114B" w14:paraId="0CE39CE7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750F1B58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2.12</w:t>
            </w:r>
          </w:p>
        </w:tc>
        <w:tc>
          <w:tcPr>
            <w:tcW w:w="8930" w:type="dxa"/>
            <w:vAlign w:val="center"/>
          </w:tcPr>
          <w:p w14:paraId="5F990863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具备模型图像自动校正功能：可使用电场或磁场进行自动校正模型，确保手术精准度</w:t>
            </w:r>
          </w:p>
        </w:tc>
      </w:tr>
      <w:tr w:rsidR="003F2F23" w:rsidRPr="009B114B" w14:paraId="0C47706A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130702B7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2.13</w:t>
            </w:r>
          </w:p>
        </w:tc>
        <w:tc>
          <w:tcPr>
            <w:tcW w:w="8930" w:type="dxa"/>
            <w:vAlign w:val="center"/>
          </w:tcPr>
          <w:p w14:paraId="0EFFF42F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可构建≥16个结构，可自动拼接，消除假腔</w:t>
            </w:r>
          </w:p>
        </w:tc>
      </w:tr>
      <w:tr w:rsidR="003F2F23" w:rsidRPr="009B114B" w14:paraId="10ED45DE" w14:textId="77777777" w:rsidTr="00D4498E">
        <w:trPr>
          <w:trHeight w:val="707"/>
          <w:jc w:val="center"/>
        </w:trPr>
        <w:tc>
          <w:tcPr>
            <w:tcW w:w="988" w:type="dxa"/>
            <w:vAlign w:val="center"/>
          </w:tcPr>
          <w:p w14:paraId="2BB054F9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2.14</w:t>
            </w:r>
          </w:p>
        </w:tc>
        <w:tc>
          <w:tcPr>
            <w:tcW w:w="8930" w:type="dxa"/>
            <w:vAlign w:val="center"/>
          </w:tcPr>
          <w:p w14:paraId="26B88C5B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具备三维影像处理和融合功能：完全融合CT或MRI图像，可以与延时增强MRI图像整合，疤痕组织显而易见，提高手术安全性</w:t>
            </w:r>
          </w:p>
        </w:tc>
      </w:tr>
      <w:tr w:rsidR="003F2F23" w:rsidRPr="009B114B" w14:paraId="601E14AA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799E2212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hint="eastAsia"/>
                <w:sz w:val="24"/>
              </w:rPr>
              <w:t>*</w:t>
            </w: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2.15</w:t>
            </w:r>
          </w:p>
        </w:tc>
        <w:tc>
          <w:tcPr>
            <w:tcW w:w="8930" w:type="dxa"/>
            <w:vAlign w:val="center"/>
          </w:tcPr>
          <w:p w14:paraId="428E173B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具备全极标测</w:t>
            </w:r>
            <w:proofErr w:type="gramEnd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功能，全方向计算(360°)电压并自动选择最大电压的EGM，提供采集到的心电激动的方向信息</w:t>
            </w:r>
          </w:p>
        </w:tc>
      </w:tr>
      <w:tr w:rsidR="003F2F23" w:rsidRPr="009B114B" w14:paraId="076F3FC2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7D0B9C9D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2.16</w:t>
            </w:r>
          </w:p>
        </w:tc>
        <w:tc>
          <w:tcPr>
            <w:tcW w:w="8930" w:type="dxa"/>
            <w:vAlign w:val="center"/>
          </w:tcPr>
          <w:p w14:paraId="41843197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具备碎裂电位标测功能：标测简单且支持多点标测 ，最长采样时间≥8秒</w:t>
            </w:r>
          </w:p>
        </w:tc>
      </w:tr>
      <w:tr w:rsidR="003F2F23" w:rsidRPr="009B114B" w14:paraId="7D797C94" w14:textId="77777777" w:rsidTr="00D4498E">
        <w:trPr>
          <w:trHeight w:val="466"/>
          <w:jc w:val="center"/>
        </w:trPr>
        <w:tc>
          <w:tcPr>
            <w:tcW w:w="988" w:type="dxa"/>
            <w:vAlign w:val="center"/>
          </w:tcPr>
          <w:p w14:paraId="51ED970B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2.17</w:t>
            </w:r>
          </w:p>
        </w:tc>
        <w:tc>
          <w:tcPr>
            <w:tcW w:w="8930" w:type="dxa"/>
            <w:vAlign w:val="center"/>
          </w:tcPr>
          <w:p w14:paraId="22C86939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具备自动呼吸补偿功能和呼吸门控技术，抗呼吸干扰，可连续采点建模</w:t>
            </w:r>
          </w:p>
        </w:tc>
      </w:tr>
      <w:tr w:rsidR="003F2F23" w:rsidRPr="009B114B" w14:paraId="70D6F820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38AD47E8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2.18</w:t>
            </w:r>
          </w:p>
        </w:tc>
        <w:tc>
          <w:tcPr>
            <w:tcW w:w="8930" w:type="dxa"/>
            <w:vAlign w:val="center"/>
          </w:tcPr>
          <w:p w14:paraId="6AAC58C9" w14:textId="77777777" w:rsidR="003F2F23" w:rsidRPr="009B114B" w:rsidRDefault="003F2F23" w:rsidP="00D4498E">
            <w:pPr>
              <w:spacing w:line="360" w:lineRule="auto"/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具备三维电解剖图功能：可立体彩色显示解剖结构位置，可做解剖标记</w:t>
            </w:r>
          </w:p>
        </w:tc>
      </w:tr>
      <w:tr w:rsidR="003F2F23" w:rsidRPr="009B114B" w14:paraId="0BCD1371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01F9CD0E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color w:val="000000"/>
                <w:sz w:val="24"/>
                <w:lang w:bidi="ar"/>
              </w:rPr>
              <w:t>2.19</w:t>
            </w:r>
          </w:p>
        </w:tc>
        <w:tc>
          <w:tcPr>
            <w:tcW w:w="8930" w:type="dxa"/>
            <w:vAlign w:val="center"/>
          </w:tcPr>
          <w:p w14:paraId="673C3513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具备三维电传导图功能：可立体动态显示心脏电激动传导速度和路径。</w:t>
            </w:r>
          </w:p>
        </w:tc>
      </w:tr>
      <w:tr w:rsidR="003F2F23" w:rsidRPr="009B114B" w14:paraId="2EBDF084" w14:textId="77777777" w:rsidTr="00D4498E">
        <w:trPr>
          <w:trHeight w:val="466"/>
          <w:jc w:val="center"/>
        </w:trPr>
        <w:tc>
          <w:tcPr>
            <w:tcW w:w="988" w:type="dxa"/>
            <w:vAlign w:val="center"/>
          </w:tcPr>
          <w:p w14:paraId="556F91FE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2.20</w:t>
            </w:r>
          </w:p>
        </w:tc>
        <w:tc>
          <w:tcPr>
            <w:tcW w:w="8930" w:type="dxa"/>
            <w:vAlign w:val="center"/>
          </w:tcPr>
          <w:p w14:paraId="3440A31A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具备面积测量工具功能：可精确测量消融面积、疤痕组织面积等信息。</w:t>
            </w:r>
          </w:p>
        </w:tc>
      </w:tr>
      <w:tr w:rsidR="003F2F23" w:rsidRPr="009B114B" w14:paraId="1482F36A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47C0CA26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2.21</w:t>
            </w:r>
          </w:p>
        </w:tc>
        <w:tc>
          <w:tcPr>
            <w:tcW w:w="8930" w:type="dxa"/>
            <w:vAlign w:val="center"/>
          </w:tcPr>
          <w:p w14:paraId="4A17F79C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具备距离测量工具功能：可精确测量肺静脉开口直径、</w:t>
            </w:r>
            <w:proofErr w:type="gramStart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瓣环直径</w:t>
            </w:r>
            <w:proofErr w:type="gramEnd"/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等信息。</w:t>
            </w:r>
          </w:p>
        </w:tc>
      </w:tr>
      <w:tr w:rsidR="003F2F23" w:rsidRPr="009B114B" w14:paraId="2F2A998F" w14:textId="77777777" w:rsidTr="00D4498E">
        <w:trPr>
          <w:trHeight w:val="481"/>
          <w:jc w:val="center"/>
        </w:trPr>
        <w:tc>
          <w:tcPr>
            <w:tcW w:w="988" w:type="dxa"/>
            <w:vAlign w:val="center"/>
          </w:tcPr>
          <w:p w14:paraId="7EC0F7E1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2.22</w:t>
            </w:r>
          </w:p>
        </w:tc>
        <w:tc>
          <w:tcPr>
            <w:tcW w:w="8930" w:type="dxa"/>
            <w:vAlign w:val="center"/>
          </w:tcPr>
          <w:p w14:paraId="4BF272CA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具备近场电位识别算法，可以有效滤除远场电位，使标测结果更加精准。</w:t>
            </w:r>
          </w:p>
        </w:tc>
      </w:tr>
      <w:tr w:rsidR="003F2F23" w:rsidRPr="009B114B" w14:paraId="122DBDEB" w14:textId="77777777" w:rsidTr="00D4498E">
        <w:trPr>
          <w:trHeight w:val="707"/>
          <w:jc w:val="center"/>
        </w:trPr>
        <w:tc>
          <w:tcPr>
            <w:tcW w:w="988" w:type="dxa"/>
            <w:vAlign w:val="center"/>
          </w:tcPr>
          <w:p w14:paraId="1051C530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2.23</w:t>
            </w:r>
          </w:p>
        </w:tc>
        <w:tc>
          <w:tcPr>
            <w:tcW w:w="8930" w:type="dxa"/>
            <w:vAlign w:val="center"/>
          </w:tcPr>
          <w:p w14:paraId="2C068BCB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具备零x光曝光的三维电生理手术功能：无x线曝光条件下，从血管穿刺开始可显示整个手术全程中的导管位置。</w:t>
            </w:r>
          </w:p>
        </w:tc>
      </w:tr>
      <w:tr w:rsidR="003F2F23" w:rsidRPr="009B114B" w14:paraId="5CC1607B" w14:textId="77777777" w:rsidTr="00D4498E">
        <w:trPr>
          <w:trHeight w:val="963"/>
          <w:jc w:val="center"/>
        </w:trPr>
        <w:tc>
          <w:tcPr>
            <w:tcW w:w="988" w:type="dxa"/>
            <w:vAlign w:val="center"/>
          </w:tcPr>
          <w:p w14:paraId="7FDBABAC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hint="eastAsia"/>
                <w:sz w:val="24"/>
              </w:rPr>
              <w:t>*</w:t>
            </w: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2.24</w:t>
            </w:r>
          </w:p>
        </w:tc>
        <w:tc>
          <w:tcPr>
            <w:tcW w:w="8930" w:type="dxa"/>
            <w:vAlign w:val="center"/>
          </w:tcPr>
          <w:p w14:paraId="2955D461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具备纯电场导航模式，电场导航模式下，具备消融平台、标测平台耗材开放功能：手术中可选择使用其他品牌电极导管进行多电极连续建模、标测和消融，也可进行高密度标测。</w:t>
            </w:r>
          </w:p>
        </w:tc>
      </w:tr>
      <w:tr w:rsidR="003F2F23" w:rsidRPr="009B114B" w14:paraId="01BC4D27" w14:textId="77777777" w:rsidTr="00D4498E">
        <w:trPr>
          <w:trHeight w:val="963"/>
          <w:jc w:val="center"/>
        </w:trPr>
        <w:tc>
          <w:tcPr>
            <w:tcW w:w="988" w:type="dxa"/>
            <w:vAlign w:val="center"/>
          </w:tcPr>
          <w:p w14:paraId="019F4753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lastRenderedPageBreak/>
              <w:t>2.25</w:t>
            </w:r>
          </w:p>
        </w:tc>
        <w:tc>
          <w:tcPr>
            <w:tcW w:w="8930" w:type="dxa"/>
            <w:vAlign w:val="center"/>
          </w:tcPr>
          <w:p w14:paraId="567FD933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具备导管动态压力检测功能：在手术过程中可实时检测导管与心内膜贴靠压力，可提供总压力、侧向及轴向压力、压力时间积分、损伤指数、实时压力时间曲线、压力方向等数据。</w:t>
            </w:r>
          </w:p>
        </w:tc>
      </w:tr>
      <w:tr w:rsidR="003F2F23" w:rsidRPr="009B114B" w14:paraId="74CDABE1" w14:textId="77777777" w:rsidTr="00D4498E">
        <w:trPr>
          <w:trHeight w:val="466"/>
          <w:jc w:val="center"/>
        </w:trPr>
        <w:tc>
          <w:tcPr>
            <w:tcW w:w="988" w:type="dxa"/>
            <w:vAlign w:val="center"/>
          </w:tcPr>
          <w:p w14:paraId="2FE88505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2.26</w:t>
            </w:r>
          </w:p>
        </w:tc>
        <w:tc>
          <w:tcPr>
            <w:tcW w:w="8930" w:type="dxa"/>
            <w:vAlign w:val="center"/>
          </w:tcPr>
          <w:p w14:paraId="0643DEF9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射频仪参数设置：功率、温度、阻抗和持续时间采用各自独立实体按键控制</w:t>
            </w:r>
          </w:p>
        </w:tc>
      </w:tr>
      <w:tr w:rsidR="003F2F23" w:rsidRPr="009B114B" w14:paraId="64B16A8A" w14:textId="77777777" w:rsidTr="00D4498E">
        <w:trPr>
          <w:trHeight w:val="722"/>
          <w:jc w:val="center"/>
        </w:trPr>
        <w:tc>
          <w:tcPr>
            <w:tcW w:w="988" w:type="dxa"/>
            <w:vAlign w:val="center"/>
          </w:tcPr>
          <w:p w14:paraId="1147C423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2.27</w:t>
            </w:r>
          </w:p>
        </w:tc>
        <w:tc>
          <w:tcPr>
            <w:tcW w:w="8930" w:type="dxa"/>
            <w:vAlign w:val="center"/>
          </w:tcPr>
          <w:p w14:paraId="093C2DB0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灌注泵流速精确度，流速1-30ml/min时误差≤±10%；流速31-40ml/ml时误差≤±15%</w:t>
            </w:r>
          </w:p>
        </w:tc>
      </w:tr>
      <w:tr w:rsidR="003F2F23" w:rsidRPr="009B114B" w14:paraId="6B415499" w14:textId="77777777" w:rsidTr="00D4498E">
        <w:trPr>
          <w:trHeight w:val="466"/>
          <w:jc w:val="center"/>
        </w:trPr>
        <w:tc>
          <w:tcPr>
            <w:tcW w:w="988" w:type="dxa"/>
            <w:vAlign w:val="center"/>
          </w:tcPr>
          <w:p w14:paraId="0551136B" w14:textId="77777777" w:rsidR="003F2F23" w:rsidRPr="009B114B" w:rsidRDefault="003F2F23" w:rsidP="00D4498E">
            <w:pPr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2.28</w:t>
            </w:r>
          </w:p>
        </w:tc>
        <w:tc>
          <w:tcPr>
            <w:tcW w:w="8930" w:type="dxa"/>
            <w:vAlign w:val="center"/>
          </w:tcPr>
          <w:p w14:paraId="126296D6" w14:textId="77777777" w:rsidR="003F2F23" w:rsidRPr="009B114B" w:rsidRDefault="003F2F23" w:rsidP="00D4498E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9B114B">
              <w:rPr>
                <w:rFonts w:ascii="宋体" w:hAnsi="宋体" w:cs="宋体" w:hint="eastAsia"/>
                <w:bCs/>
                <w:color w:val="000000" w:themeColor="text1"/>
                <w:sz w:val="24"/>
                <w:lang w:bidi="ar"/>
              </w:rPr>
              <w:t>具备中文操作界面，方便临床学习和使用。</w:t>
            </w:r>
          </w:p>
        </w:tc>
      </w:tr>
    </w:tbl>
    <w:p w14:paraId="44576F03" w14:textId="77777777" w:rsidR="003F2F23" w:rsidRDefault="003F2F23" w:rsidP="003F2F23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四、配置清单</w:t>
      </w:r>
    </w:p>
    <w:tbl>
      <w:tblPr>
        <w:tblW w:w="9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964"/>
        <w:gridCol w:w="2057"/>
      </w:tblGrid>
      <w:tr w:rsidR="003F2F23" w:rsidRPr="002C37DF" w14:paraId="217992A0" w14:textId="77777777" w:rsidTr="00D4498E">
        <w:trPr>
          <w:trHeight w:val="298"/>
        </w:trPr>
        <w:tc>
          <w:tcPr>
            <w:tcW w:w="862" w:type="dxa"/>
            <w:shd w:val="clear" w:color="auto" w:fill="auto"/>
            <w:noWrap/>
            <w:vAlign w:val="bottom"/>
          </w:tcPr>
          <w:p w14:paraId="694AA2A0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b/>
                <w:sz w:val="24"/>
              </w:rPr>
              <w:t>序号</w:t>
            </w:r>
          </w:p>
        </w:tc>
        <w:tc>
          <w:tcPr>
            <w:tcW w:w="6964" w:type="dxa"/>
            <w:shd w:val="clear" w:color="auto" w:fill="auto"/>
            <w:noWrap/>
            <w:vAlign w:val="bottom"/>
          </w:tcPr>
          <w:p w14:paraId="6F4DBA7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b/>
                <w:sz w:val="24"/>
              </w:rPr>
              <w:t>配置名称</w:t>
            </w:r>
          </w:p>
        </w:tc>
        <w:tc>
          <w:tcPr>
            <w:tcW w:w="2057" w:type="dxa"/>
          </w:tcPr>
          <w:p w14:paraId="13F7B8C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b/>
                <w:sz w:val="24"/>
              </w:rPr>
              <w:t>数量</w:t>
            </w:r>
          </w:p>
        </w:tc>
      </w:tr>
      <w:tr w:rsidR="003F2F23" w:rsidRPr="002C37DF" w14:paraId="2E3EE688" w14:textId="77777777" w:rsidTr="00D4498E">
        <w:trPr>
          <w:trHeight w:val="383"/>
        </w:trPr>
        <w:tc>
          <w:tcPr>
            <w:tcW w:w="862" w:type="dxa"/>
            <w:shd w:val="clear" w:color="auto" w:fill="auto"/>
            <w:noWrap/>
            <w:vAlign w:val="center"/>
          </w:tcPr>
          <w:p w14:paraId="4FFACB28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3509EDC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主机：多核CPU；内存≥32GB；硬盘≥500GB</w:t>
            </w:r>
          </w:p>
        </w:tc>
        <w:tc>
          <w:tcPr>
            <w:tcW w:w="2057" w:type="dxa"/>
            <w:vAlign w:val="center"/>
          </w:tcPr>
          <w:p w14:paraId="26EB5C4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46250FF8" w14:textId="77777777" w:rsidTr="00D4498E">
        <w:trPr>
          <w:trHeight w:val="320"/>
        </w:trPr>
        <w:tc>
          <w:tcPr>
            <w:tcW w:w="862" w:type="dxa"/>
            <w:shd w:val="clear" w:color="auto" w:fill="auto"/>
            <w:noWrap/>
            <w:vAlign w:val="center"/>
          </w:tcPr>
          <w:p w14:paraId="3E1EBCBC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C3B3D28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主机系统操作软件</w:t>
            </w:r>
          </w:p>
        </w:tc>
        <w:tc>
          <w:tcPr>
            <w:tcW w:w="2057" w:type="dxa"/>
            <w:vAlign w:val="center"/>
          </w:tcPr>
          <w:p w14:paraId="47A5FE9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31D7526B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16E2758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08C2E2F5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高分辨率液晶显示器</w:t>
            </w:r>
          </w:p>
        </w:tc>
        <w:tc>
          <w:tcPr>
            <w:tcW w:w="2057" w:type="dxa"/>
            <w:vAlign w:val="center"/>
          </w:tcPr>
          <w:p w14:paraId="3789859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</w:tr>
      <w:tr w:rsidR="003F2F23" w:rsidRPr="002C37DF" w14:paraId="498DDA79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2C8194C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02369D0C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专业鼠标/键盘</w:t>
            </w:r>
          </w:p>
        </w:tc>
        <w:tc>
          <w:tcPr>
            <w:tcW w:w="2057" w:type="dxa"/>
            <w:vAlign w:val="center"/>
          </w:tcPr>
          <w:p w14:paraId="043392A8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78174461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6203419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1F73EA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工作站电源</w:t>
            </w:r>
          </w:p>
        </w:tc>
        <w:tc>
          <w:tcPr>
            <w:tcW w:w="2057" w:type="dxa"/>
            <w:vAlign w:val="center"/>
          </w:tcPr>
          <w:p w14:paraId="752A6FFD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603BE30E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2FA726A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A83111D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工作站专用可移动一体化单元车</w:t>
            </w:r>
          </w:p>
        </w:tc>
        <w:tc>
          <w:tcPr>
            <w:tcW w:w="2057" w:type="dxa"/>
            <w:vAlign w:val="center"/>
          </w:tcPr>
          <w:p w14:paraId="513458B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8985E15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74827EF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4D4E366E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心电信号放大器（≥120道心内单级输入）</w:t>
            </w:r>
          </w:p>
        </w:tc>
        <w:tc>
          <w:tcPr>
            <w:tcW w:w="2057" w:type="dxa"/>
            <w:vAlign w:val="center"/>
          </w:tcPr>
          <w:p w14:paraId="4C8AEC4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3F6E1325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585DF4C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2783D25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专业显示器支撑架</w:t>
            </w:r>
          </w:p>
        </w:tc>
        <w:tc>
          <w:tcPr>
            <w:tcW w:w="2057" w:type="dxa"/>
            <w:vAlign w:val="center"/>
          </w:tcPr>
          <w:p w14:paraId="0728B32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56C3850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7CE157D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6BF2E3E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放大器与工作站连接光缆</w:t>
            </w:r>
          </w:p>
        </w:tc>
        <w:tc>
          <w:tcPr>
            <w:tcW w:w="2057" w:type="dxa"/>
            <w:vAlign w:val="center"/>
          </w:tcPr>
          <w:p w14:paraId="601E4C9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790484D6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23B8FC2D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0AAF1D26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与工作站连接视频线</w:t>
            </w:r>
          </w:p>
        </w:tc>
        <w:tc>
          <w:tcPr>
            <w:tcW w:w="2057" w:type="dxa"/>
            <w:vAlign w:val="center"/>
          </w:tcPr>
          <w:p w14:paraId="7AFDE34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5138BCA8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3D68FD8E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7FD3F52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体表心电图连接线</w:t>
            </w:r>
          </w:p>
        </w:tc>
        <w:tc>
          <w:tcPr>
            <w:tcW w:w="2057" w:type="dxa"/>
            <w:vAlign w:val="center"/>
          </w:tcPr>
          <w:p w14:paraId="01706E0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</w:tr>
      <w:tr w:rsidR="003F2F23" w:rsidRPr="002C37DF" w14:paraId="20F36909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08AA5DE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0AE09F2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体表心电图输出模块</w:t>
            </w:r>
          </w:p>
        </w:tc>
        <w:tc>
          <w:tcPr>
            <w:tcW w:w="2057" w:type="dxa"/>
            <w:vAlign w:val="center"/>
          </w:tcPr>
          <w:p w14:paraId="6645DB1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6F62EE19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35114A06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73519427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放大器专用可移动一体化单元车</w:t>
            </w:r>
          </w:p>
        </w:tc>
        <w:tc>
          <w:tcPr>
            <w:tcW w:w="2057" w:type="dxa"/>
            <w:vAlign w:val="center"/>
          </w:tcPr>
          <w:p w14:paraId="1BADA36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7FAAE5AD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4155380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7D545E67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放大器外部电源模块</w:t>
            </w:r>
          </w:p>
        </w:tc>
        <w:tc>
          <w:tcPr>
            <w:tcW w:w="2057" w:type="dxa"/>
            <w:vAlign w:val="center"/>
          </w:tcPr>
          <w:p w14:paraId="28B69626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19F19413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5A3A0EB0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0052650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专业地线</w:t>
            </w:r>
          </w:p>
        </w:tc>
        <w:tc>
          <w:tcPr>
            <w:tcW w:w="2057" w:type="dxa"/>
            <w:vAlign w:val="center"/>
          </w:tcPr>
          <w:p w14:paraId="73FBB23C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229F25AE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63CA4A88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lastRenderedPageBreak/>
              <w:t>16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629A34F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电源线</w:t>
            </w:r>
          </w:p>
        </w:tc>
        <w:tc>
          <w:tcPr>
            <w:tcW w:w="2057" w:type="dxa"/>
            <w:vAlign w:val="center"/>
          </w:tcPr>
          <w:p w14:paraId="50F00290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</w:tr>
      <w:tr w:rsidR="003F2F23" w:rsidRPr="002C37DF" w14:paraId="5310045C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4E75561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0675381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射频仪连接线</w:t>
            </w:r>
          </w:p>
        </w:tc>
        <w:tc>
          <w:tcPr>
            <w:tcW w:w="2057" w:type="dxa"/>
            <w:vAlign w:val="center"/>
          </w:tcPr>
          <w:p w14:paraId="59F625A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8994DB4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2884253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7093DEF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磁场发生器</w:t>
            </w:r>
          </w:p>
        </w:tc>
        <w:tc>
          <w:tcPr>
            <w:tcW w:w="2057" w:type="dxa"/>
            <w:vAlign w:val="center"/>
          </w:tcPr>
          <w:p w14:paraId="73DD372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5FCA4DE9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7C469BF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3BDA986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磁场感受器</w:t>
            </w:r>
          </w:p>
        </w:tc>
        <w:tc>
          <w:tcPr>
            <w:tcW w:w="2057" w:type="dxa"/>
            <w:vAlign w:val="center"/>
          </w:tcPr>
          <w:p w14:paraId="4C1514C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</w:tr>
      <w:tr w:rsidR="003F2F23" w:rsidRPr="002C37DF" w14:paraId="32A2A695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6F1BD20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1954AC4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磁场发生器手术床支架</w:t>
            </w:r>
          </w:p>
        </w:tc>
        <w:tc>
          <w:tcPr>
            <w:tcW w:w="2057" w:type="dxa"/>
            <w:vAlign w:val="center"/>
          </w:tcPr>
          <w:p w14:paraId="60623546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77771181" w14:textId="77777777" w:rsidTr="00D4498E">
        <w:trPr>
          <w:trHeight w:val="283"/>
        </w:trPr>
        <w:tc>
          <w:tcPr>
            <w:tcW w:w="862" w:type="dxa"/>
            <w:shd w:val="clear" w:color="auto" w:fill="auto"/>
            <w:noWrap/>
            <w:vAlign w:val="center"/>
          </w:tcPr>
          <w:p w14:paraId="24DD680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5CED0D2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导管连接盒</w:t>
            </w:r>
          </w:p>
        </w:tc>
        <w:tc>
          <w:tcPr>
            <w:tcW w:w="2057" w:type="dxa"/>
            <w:vAlign w:val="center"/>
          </w:tcPr>
          <w:p w14:paraId="0D1EF3AE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</w:tr>
      <w:tr w:rsidR="003F2F23" w:rsidRPr="002C37DF" w14:paraId="5D599D18" w14:textId="77777777" w:rsidTr="00D4498E">
        <w:trPr>
          <w:trHeight w:val="409"/>
        </w:trPr>
        <w:tc>
          <w:tcPr>
            <w:tcW w:w="862" w:type="dxa"/>
            <w:shd w:val="clear" w:color="auto" w:fill="auto"/>
            <w:noWrap/>
            <w:vAlign w:val="center"/>
          </w:tcPr>
          <w:p w14:paraId="2DE7840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6964" w:type="dxa"/>
            <w:shd w:val="clear" w:color="auto" w:fill="auto"/>
            <w:noWrap/>
            <w:vAlign w:val="center"/>
          </w:tcPr>
          <w:p w14:paraId="25C05490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导管动态压力检测仪</w:t>
            </w:r>
          </w:p>
        </w:tc>
        <w:tc>
          <w:tcPr>
            <w:tcW w:w="2057" w:type="dxa"/>
            <w:vAlign w:val="center"/>
          </w:tcPr>
          <w:p w14:paraId="5E78DA3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6B3D67F4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855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7DAD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射频仪主机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2D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089C1D9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ECC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9949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移动式脚踏开关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D2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018554F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595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C263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射频仪电源线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C77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1E782CE2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7464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FF1E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射频仪说明书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A65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1E58819D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ABED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640F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灌注泵主机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FCC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C2F0868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28F8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29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902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灌注泵电源线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A42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6B3CEB3C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3AA1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D27B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灌注泵说明书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807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2C37DF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47D90535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3CB5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31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B26A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射频仪远程控制器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B00" w14:textId="77777777" w:rsidR="003F2F23" w:rsidRPr="002C37DF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07568C6C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A3A9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32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6954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导管头端压力检测模块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AC1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4F9ADF84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C874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33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CCFA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起搏形态评分模块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D8F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6BC8CC56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9942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34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2557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智能进</w:t>
            </w:r>
            <w:proofErr w:type="gramStart"/>
            <w:r w:rsidRPr="006E3EEE">
              <w:rPr>
                <w:rFonts w:asciiTheme="minorEastAsia" w:hAnsiTheme="minorEastAsia" w:cs="宋体" w:hint="eastAsia"/>
                <w:sz w:val="24"/>
              </w:rPr>
              <w:t>鞘保护</w:t>
            </w:r>
            <w:proofErr w:type="gramEnd"/>
            <w:r w:rsidRPr="006E3EEE">
              <w:rPr>
                <w:rFonts w:asciiTheme="minorEastAsia" w:hAnsiTheme="minorEastAsia" w:cs="宋体" w:hint="eastAsia"/>
                <w:sz w:val="24"/>
              </w:rPr>
              <w:t>功能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C19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</w:tr>
      <w:tr w:rsidR="003F2F23" w:rsidRPr="002C37DF" w14:paraId="1871BACB" w14:textId="77777777" w:rsidTr="00D4498E">
        <w:trPr>
          <w:trHeight w:val="4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F69B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35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596B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LSI消融指数模块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827" w14:textId="77777777" w:rsidR="003F2F23" w:rsidRPr="006E3EEE" w:rsidRDefault="003F2F23" w:rsidP="00D4498E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6E3EEE">
              <w:rPr>
                <w:rFonts w:asciiTheme="minorEastAsia" w:hAnsiTheme="minorEastAsia" w:cs="宋体" w:hint="eastAsia"/>
                <w:sz w:val="24"/>
              </w:rPr>
              <w:t>１</w:t>
            </w:r>
          </w:p>
        </w:tc>
      </w:tr>
    </w:tbl>
    <w:p w14:paraId="5E17C381" w14:textId="77777777" w:rsidR="003F2F23" w:rsidRDefault="003F2F23" w:rsidP="003F2F23">
      <w:pPr>
        <w:tabs>
          <w:tab w:val="left" w:pos="6105"/>
        </w:tabs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</w:p>
    <w:p w14:paraId="50B409D3" w14:textId="77777777" w:rsidR="003F2F23" w:rsidRDefault="003F2F23" w:rsidP="003F2F23">
      <w:pPr>
        <w:tabs>
          <w:tab w:val="left" w:pos="6105"/>
        </w:tabs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>
        <w:rPr>
          <w:rFonts w:ascii="新宋体" w:eastAsia="新宋体" w:hAnsi="新宋体"/>
          <w:b/>
          <w:sz w:val="24"/>
        </w:rPr>
        <w:t>五</w:t>
      </w:r>
      <w:r>
        <w:rPr>
          <w:rFonts w:ascii="新宋体" w:eastAsia="新宋体" w:hAnsi="新宋体" w:hint="eastAsia"/>
          <w:b/>
          <w:sz w:val="24"/>
        </w:rPr>
        <w:t>、商务条款</w:t>
      </w:r>
      <w:r>
        <w:rPr>
          <w:rFonts w:ascii="新宋体" w:eastAsia="新宋体" w:hAnsi="新宋体"/>
          <w:b/>
          <w:sz w:val="24"/>
        </w:rPr>
        <w:tab/>
      </w:r>
    </w:p>
    <w:p w14:paraId="25E9B4F4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t>1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 xml:space="preserve"> 交货期：</w:t>
      </w:r>
    </w:p>
    <w:p w14:paraId="11CFAB31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  30 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66E73344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   30 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4EA6A7F2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lastRenderedPageBreak/>
        <w:t>2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>交付地点：</w:t>
      </w:r>
    </w:p>
    <w:p w14:paraId="6A85CC7F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上海交通大学医学院附属新华医院用户指定地点</w:t>
      </w:r>
    </w:p>
    <w:p w14:paraId="2A031F52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3.</w:t>
      </w:r>
      <w:r>
        <w:rPr>
          <w:rFonts w:ascii="新宋体" w:eastAsia="新宋体" w:hAnsi="新宋体" w:hint="eastAsia"/>
          <w:b/>
          <w:bCs/>
          <w:sz w:val="24"/>
        </w:rPr>
        <w:t>付款方式：</w:t>
      </w:r>
    </w:p>
    <w:p w14:paraId="54D557F1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</w:t>
      </w:r>
      <w:r>
        <w:rPr>
          <w:rFonts w:ascii="新宋体" w:eastAsia="新宋体" w:hAnsi="新宋体"/>
          <w:bCs/>
          <w:sz w:val="24"/>
          <w:lang w:bidi="en-US"/>
        </w:rPr>
        <w:t>：</w:t>
      </w:r>
      <w:r>
        <w:rPr>
          <w:rFonts w:ascii="新宋体" w:eastAsia="新宋体" w:hAnsi="新宋体" w:hint="eastAsia"/>
          <w:bCs/>
          <w:sz w:val="24"/>
          <w:lang w:bidi="en-US"/>
        </w:rPr>
        <w:t>安装调试验收合格正常使用后以银行转账方式支付货款的100%,在90天内付清。</w:t>
      </w:r>
    </w:p>
    <w:p w14:paraId="179B9983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</w:t>
      </w:r>
      <w:r>
        <w:rPr>
          <w:rFonts w:ascii="新宋体" w:eastAsia="新宋体" w:hAnsi="新宋体"/>
          <w:bCs/>
          <w:sz w:val="24"/>
          <w:lang w:bidi="en-US"/>
        </w:rPr>
        <w:t>：100%L/C，</w:t>
      </w:r>
      <w:r>
        <w:rPr>
          <w:rFonts w:ascii="新宋体" w:eastAsia="新宋体" w:hAnsi="新宋体" w:hint="eastAsia"/>
          <w:bCs/>
          <w:sz w:val="24"/>
          <w:lang w:bidi="en-US"/>
        </w:rPr>
        <w:t>90</w:t>
      </w:r>
      <w:r>
        <w:rPr>
          <w:rFonts w:ascii="新宋体" w:eastAsia="新宋体" w:hAnsi="新宋体"/>
          <w:bCs/>
          <w:sz w:val="24"/>
          <w:lang w:bidi="en-US"/>
        </w:rPr>
        <w:t>%即期，</w:t>
      </w:r>
      <w:r>
        <w:rPr>
          <w:rFonts w:ascii="新宋体" w:eastAsia="新宋体" w:hAnsi="新宋体" w:hint="eastAsia"/>
          <w:bCs/>
          <w:sz w:val="24"/>
          <w:lang w:bidi="en-US"/>
        </w:rPr>
        <w:t>10</w:t>
      </w:r>
      <w:r>
        <w:rPr>
          <w:rFonts w:ascii="新宋体" w:eastAsia="新宋体" w:hAnsi="新宋体"/>
          <w:bCs/>
          <w:sz w:val="24"/>
          <w:lang w:bidi="en-US"/>
        </w:rPr>
        <w:t>%验收合格后支付</w:t>
      </w:r>
      <w:r>
        <w:rPr>
          <w:rFonts w:ascii="新宋体" w:eastAsia="新宋体" w:hAnsi="新宋体" w:hint="eastAsia"/>
          <w:bCs/>
          <w:sz w:val="24"/>
          <w:lang w:bidi="en-US"/>
        </w:rPr>
        <w:t>。</w:t>
      </w:r>
    </w:p>
    <w:p w14:paraId="475CEBB7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4.</w:t>
      </w:r>
      <w:r>
        <w:rPr>
          <w:rFonts w:ascii="新宋体" w:eastAsia="新宋体" w:hAnsi="新宋体" w:hint="eastAsia"/>
          <w:b/>
          <w:bCs/>
          <w:sz w:val="24"/>
        </w:rPr>
        <w:t>报价要求（价格条件）：</w:t>
      </w:r>
    </w:p>
    <w:p w14:paraId="52CB9D00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从中华人民共和国关境内提供的货物报价方式：DDP（上海交通大学医学院附属新华医院指定地点）价</w:t>
      </w:r>
    </w:p>
    <w:p w14:paraId="6852FAD0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是否要报境内运输、保险和伴随货物交运的有关费用：是</w:t>
      </w:r>
    </w:p>
    <w:p w14:paraId="526CFA64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其他伴随服务的费用：提供合同专用条款第16.1条所规定的全部伴随服务的费用，包括招标、保险费、运费等所有费用，即招标方不需再花费任何资金，投标方保证仪器安装验收后就能正常工作。</w:t>
      </w:r>
    </w:p>
    <w:p w14:paraId="39CEBFB2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从中华人民共和国关境外提供的货物报价方式：CIP（上海交通大学医学院附属新华医院指定地点）价</w:t>
      </w:r>
    </w:p>
    <w:p w14:paraId="4B9CE2AF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是否要报境内运输、保险和伴随货物交运的有关费用: 是</w:t>
      </w:r>
    </w:p>
    <w:p w14:paraId="5CB1374D" w14:textId="77777777" w:rsidR="003F2F23" w:rsidRDefault="003F2F23" w:rsidP="003F2F23">
      <w:pPr>
        <w:spacing w:line="360" w:lineRule="auto"/>
        <w:ind w:firstLineChars="177" w:firstLine="425"/>
        <w:rPr>
          <w:rFonts w:asciiTheme="minorEastAsia" w:hAnsiTheme="minorEastAsia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其他伴随服务的费用: 提供合同专用</w:t>
      </w:r>
      <w:proofErr w:type="gramStart"/>
      <w:r>
        <w:rPr>
          <w:rFonts w:ascii="新宋体" w:eastAsia="新宋体" w:hAnsi="新宋体" w:hint="eastAsia"/>
          <w:bCs/>
          <w:sz w:val="24"/>
        </w:rPr>
        <w:t>条款第</w:t>
      </w:r>
      <w:proofErr w:type="gramEnd"/>
      <w:r>
        <w:rPr>
          <w:rFonts w:ascii="新宋体" w:eastAsia="新宋体" w:hAnsi="新宋体" w:hint="eastAsia"/>
          <w:bCs/>
          <w:sz w:val="24"/>
        </w:rPr>
        <w:t xml:space="preserve"> 16.1 条所规定的全部伴随服务的费用，</w:t>
      </w:r>
      <w:r>
        <w:rPr>
          <w:rFonts w:asciiTheme="minorEastAsia" w:hAnsiTheme="minorEastAsia" w:hint="eastAsia"/>
          <w:bCs/>
          <w:sz w:val="24"/>
        </w:rPr>
        <w:t>包括招标、外贸、保险费、运费等所有费用，投标方保证仪器安装验收后就能正常工作。</w:t>
      </w:r>
    </w:p>
    <w:p w14:paraId="15A37C1D" w14:textId="77777777" w:rsidR="003F2F23" w:rsidRDefault="003F2F23" w:rsidP="003F2F23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sz w:val="24"/>
        </w:rPr>
        <w:t>投标货币：</w:t>
      </w:r>
    </w:p>
    <w:p w14:paraId="3BDD10AB" w14:textId="77777777" w:rsidR="003F2F23" w:rsidRDefault="003F2F23" w:rsidP="003F2F23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从中国境内提供的货物和服务的投标货币：人民币。投标货币即为合同项下的签约及支付货币。</w:t>
      </w:r>
    </w:p>
    <w:p w14:paraId="2AD54970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 w:rsidRPr="001E15AA">
        <w:rPr>
          <w:rFonts w:ascii="新宋体" w:eastAsia="新宋体" w:hAnsi="新宋体" w:hint="eastAsia"/>
          <w:b/>
          <w:sz w:val="24"/>
        </w:rPr>
        <w:t>从中国境外提供的货物和服务的投标货币：美元或其他国际流通货币。投标人如果中标，其投标货币即为合同项下的支付货币。</w:t>
      </w:r>
    </w:p>
    <w:p w14:paraId="536F14F2" w14:textId="77777777" w:rsidR="003F2F23" w:rsidRDefault="003F2F23" w:rsidP="003F2F23">
      <w:pPr>
        <w:spacing w:line="360" w:lineRule="auto"/>
        <w:ind w:firstLineChars="177" w:firstLine="426"/>
        <w:rPr>
          <w:rFonts w:asciiTheme="minorEastAsia" w:hAnsiTheme="minorEastAsia" w:hint="eastAsia"/>
          <w:bCs/>
          <w:sz w:val="24"/>
        </w:rPr>
      </w:pPr>
      <w:r w:rsidRPr="006B583E">
        <w:rPr>
          <w:rFonts w:ascii="宋体" w:eastAsia="宋体" w:hAnsi="宋体" w:cs="宋体"/>
          <w:b/>
          <w:sz w:val="24"/>
        </w:rPr>
        <w:t>*</w:t>
      </w:r>
      <w:r>
        <w:rPr>
          <w:rFonts w:asciiTheme="minorEastAsia" w:hAnsiTheme="minorEastAsia"/>
          <w:bCs/>
          <w:sz w:val="24"/>
        </w:rPr>
        <w:t>6.</w:t>
      </w:r>
      <w:r>
        <w:rPr>
          <w:rFonts w:asciiTheme="minorEastAsia" w:hAnsiTheme="minorEastAsia" w:hint="eastAsia"/>
          <w:bCs/>
          <w:sz w:val="24"/>
        </w:rPr>
        <w:t>针对原产于境外的投标产品，由于贸易摩擦原因需对部分产品加征关税，则加征部分的税金由投标方承担，若中标后由于汇率波动，超出预算费用由中标供应商承担。所有参与本项目投标的投标人均被默认为接受此条款，如果投标人在投标文件中表明不接受本条款的，则按无效标处理。</w:t>
      </w:r>
    </w:p>
    <w:p w14:paraId="678357C9" w14:textId="77777777" w:rsidR="003F2F23" w:rsidRPr="005E64A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</w:t>
      </w:r>
      <w:r w:rsidRPr="004A01C5">
        <w:rPr>
          <w:rFonts w:ascii="新宋体" w:eastAsia="新宋体" w:hAnsi="新宋体" w:hint="eastAsia"/>
          <w:bCs/>
          <w:sz w:val="24"/>
        </w:rPr>
        <w:t>售后服务要求：</w:t>
      </w:r>
    </w:p>
    <w:p w14:paraId="34CBABFD" w14:textId="77777777" w:rsidR="003F2F23" w:rsidRDefault="003F2F23" w:rsidP="003F2F23">
      <w:pPr>
        <w:spacing w:line="360" w:lineRule="auto"/>
        <w:ind w:firstLineChars="177" w:firstLine="426"/>
        <w:rPr>
          <w:rFonts w:ascii="新宋体" w:eastAsia="新宋体" w:hAnsi="新宋体" w:hint="eastAsia"/>
          <w:bCs/>
          <w:sz w:val="24"/>
        </w:rPr>
      </w:pPr>
      <w:r w:rsidRPr="006B583E">
        <w:rPr>
          <w:rFonts w:ascii="新宋体" w:eastAsia="新宋体" w:hAnsi="新宋体"/>
          <w:b/>
          <w:bCs/>
          <w:sz w:val="24"/>
        </w:rPr>
        <w:lastRenderedPageBreak/>
        <w:t>*</w:t>
      </w:r>
      <w:r w:rsidRPr="005E64A3">
        <w:rPr>
          <w:rFonts w:ascii="新宋体" w:eastAsia="新宋体" w:hAnsi="新宋体"/>
          <w:bCs/>
          <w:sz w:val="24"/>
        </w:rPr>
        <w:t>7</w:t>
      </w:r>
      <w:r w:rsidRPr="005E64A3">
        <w:rPr>
          <w:rFonts w:ascii="新宋体" w:eastAsia="新宋体" w:hAnsi="新宋体" w:hint="eastAsia"/>
          <w:bCs/>
          <w:sz w:val="24"/>
        </w:rPr>
        <w:t>.1保修期：应免费提供自验收之日起原厂</w:t>
      </w:r>
      <w:r>
        <w:rPr>
          <w:rFonts w:ascii="新宋体" w:eastAsia="新宋体" w:hAnsi="新宋体"/>
          <w:bCs/>
          <w:sz w:val="24"/>
        </w:rPr>
        <w:t>36</w:t>
      </w:r>
      <w:r w:rsidRPr="005E64A3">
        <w:rPr>
          <w:rFonts w:ascii="新宋体" w:eastAsia="新宋体" w:hAnsi="新宋体" w:hint="eastAsia"/>
          <w:bCs/>
          <w:sz w:val="24"/>
        </w:rPr>
        <w:t>个月的保修服务。</w:t>
      </w:r>
    </w:p>
    <w:p w14:paraId="0491C6F4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.2</w:t>
      </w:r>
      <w:r w:rsidRPr="005E64A3">
        <w:rPr>
          <w:rFonts w:ascii="新宋体" w:eastAsia="新宋体" w:hAnsi="新宋体" w:hint="eastAsia"/>
          <w:bCs/>
          <w:sz w:val="24"/>
        </w:rPr>
        <w:t>响应时间：</w:t>
      </w:r>
      <w:r>
        <w:rPr>
          <w:rFonts w:ascii="新宋体" w:eastAsia="新宋体" w:hAnsi="新宋体"/>
          <w:bCs/>
          <w:sz w:val="24"/>
        </w:rPr>
        <w:t>6</w:t>
      </w:r>
      <w:r w:rsidRPr="00F21DED">
        <w:rPr>
          <w:rFonts w:ascii="新宋体" w:eastAsia="新宋体" w:hAnsi="新宋体" w:hint="eastAsia"/>
          <w:bCs/>
          <w:sz w:val="24"/>
        </w:rPr>
        <w:t>小时内维修响应，8小时内到达现场，24小时内排除故障或提供应急措施。</w:t>
      </w:r>
    </w:p>
    <w:p w14:paraId="678A4166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 w:rsidRPr="005E64A3">
        <w:rPr>
          <w:rFonts w:ascii="新宋体" w:eastAsia="新宋体" w:hAnsi="新宋体" w:hint="eastAsia"/>
          <w:bCs/>
          <w:sz w:val="24"/>
        </w:rPr>
        <w:t xml:space="preserve">3. </w:t>
      </w:r>
      <w:proofErr w:type="gramStart"/>
      <w:r w:rsidRPr="005E64A3">
        <w:rPr>
          <w:rFonts w:ascii="新宋体" w:eastAsia="新宋体" w:hAnsi="新宋体" w:hint="eastAsia"/>
          <w:bCs/>
          <w:sz w:val="24"/>
        </w:rPr>
        <w:t>维保内容</w:t>
      </w:r>
      <w:proofErr w:type="gramEnd"/>
      <w:r w:rsidRPr="005E64A3">
        <w:rPr>
          <w:rFonts w:ascii="新宋体" w:eastAsia="新宋体" w:hAnsi="新宋体" w:hint="eastAsia"/>
          <w:bCs/>
          <w:sz w:val="24"/>
        </w:rPr>
        <w:t>与价格：</w:t>
      </w:r>
      <w:proofErr w:type="gramStart"/>
      <w:r w:rsidRPr="009750E3">
        <w:rPr>
          <w:rFonts w:ascii="新宋体" w:eastAsia="新宋体" w:hAnsi="新宋体" w:hint="eastAsia"/>
          <w:bCs/>
          <w:sz w:val="24"/>
        </w:rPr>
        <w:t>维保包含</w:t>
      </w:r>
      <w:proofErr w:type="gramEnd"/>
      <w:r w:rsidRPr="009750E3">
        <w:rPr>
          <w:rFonts w:ascii="新宋体" w:eastAsia="新宋体" w:hAnsi="新宋体" w:hint="eastAsia"/>
          <w:bCs/>
          <w:sz w:val="24"/>
        </w:rPr>
        <w:t>设备软硬件全保，维保价格：不超过投标总价3%/年</w:t>
      </w:r>
      <w:r>
        <w:rPr>
          <w:rFonts w:ascii="新宋体" w:eastAsia="新宋体" w:hAnsi="新宋体" w:hint="eastAsia"/>
          <w:bCs/>
          <w:sz w:val="24"/>
        </w:rPr>
        <w:t>。</w:t>
      </w:r>
    </w:p>
    <w:p w14:paraId="3DFBE030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 w:rsidRPr="005E64A3">
        <w:rPr>
          <w:rFonts w:ascii="新宋体" w:eastAsia="新宋体" w:hAnsi="新宋体" w:hint="eastAsia"/>
          <w:bCs/>
          <w:sz w:val="24"/>
        </w:rPr>
        <w:t>4. 备品备件供货价格：</w:t>
      </w:r>
      <w:r w:rsidRPr="009750E3">
        <w:rPr>
          <w:rFonts w:ascii="新宋体" w:eastAsia="新宋体" w:hAnsi="新宋体" w:hint="eastAsia"/>
          <w:bCs/>
          <w:sz w:val="24"/>
        </w:rPr>
        <w:t>按照全国备品备件最低价格供应，零整比不超过设备总价110%</w:t>
      </w:r>
      <w:r>
        <w:rPr>
          <w:rFonts w:ascii="新宋体" w:eastAsia="新宋体" w:hAnsi="新宋体" w:hint="eastAsia"/>
          <w:bCs/>
          <w:sz w:val="24"/>
        </w:rPr>
        <w:t>。</w:t>
      </w:r>
    </w:p>
    <w:p w14:paraId="02D46E21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</w:t>
      </w:r>
      <w:r>
        <w:rPr>
          <w:rFonts w:ascii="新宋体" w:eastAsia="新宋体" w:hAnsi="新宋体" w:hint="eastAsia"/>
          <w:bCs/>
          <w:sz w:val="24"/>
        </w:rPr>
        <w:t>伴随服务要求</w:t>
      </w:r>
    </w:p>
    <w:p w14:paraId="2A918F8D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8</w:t>
      </w:r>
      <w:r>
        <w:rPr>
          <w:rFonts w:ascii="新宋体" w:eastAsia="新宋体" w:hAnsi="新宋体"/>
          <w:bCs/>
          <w:sz w:val="24"/>
        </w:rPr>
        <w:t>.1</w:t>
      </w:r>
      <w:r w:rsidRPr="006B583E">
        <w:rPr>
          <w:rFonts w:ascii="新宋体" w:eastAsia="新宋体" w:hAnsi="新宋体" w:hint="eastAsia"/>
          <w:bCs/>
          <w:sz w:val="24"/>
        </w:rPr>
        <w:t>产品附件要求：</w:t>
      </w:r>
      <w:r>
        <w:rPr>
          <w:rFonts w:ascii="宋体" w:eastAsia="宋体" w:hAnsi="宋体" w:cs="宋体" w:hint="eastAsia"/>
          <w:kern w:val="0"/>
          <w:szCs w:val="21"/>
        </w:rPr>
        <w:t>配备导管动态压力检测仪。</w:t>
      </w:r>
    </w:p>
    <w:p w14:paraId="2D3CEA78" w14:textId="77777777" w:rsidR="003F2F23" w:rsidRPr="005E64A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8.2</w:t>
      </w:r>
      <w:r w:rsidRPr="005E64A3">
        <w:rPr>
          <w:rFonts w:ascii="新宋体" w:eastAsia="新宋体" w:hAnsi="新宋体" w:hint="eastAsia"/>
          <w:bCs/>
          <w:sz w:val="24"/>
        </w:rPr>
        <w:t>产品升级服务要求：</w:t>
      </w:r>
      <w:r w:rsidRPr="006B583E">
        <w:rPr>
          <w:rFonts w:ascii="新宋体" w:eastAsia="新宋体" w:hAnsi="新宋体" w:hint="eastAsia"/>
          <w:bCs/>
          <w:sz w:val="24"/>
        </w:rPr>
        <w:t>软件免费升级</w:t>
      </w:r>
    </w:p>
    <w:p w14:paraId="14FBCAB3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8.3</w:t>
      </w:r>
      <w:r w:rsidRPr="005E64A3">
        <w:rPr>
          <w:rFonts w:ascii="新宋体" w:eastAsia="新宋体" w:hAnsi="新宋体" w:hint="eastAsia"/>
          <w:bCs/>
          <w:sz w:val="24"/>
        </w:rPr>
        <w:t>安装：</w:t>
      </w:r>
      <w:r w:rsidRPr="009750E3">
        <w:rPr>
          <w:rFonts w:ascii="新宋体" w:eastAsia="新宋体" w:hAnsi="新宋体" w:hint="eastAsia"/>
          <w:bCs/>
          <w:sz w:val="24"/>
        </w:rPr>
        <w:t>到货后7个工作日完成安装，安装免费。</w:t>
      </w:r>
    </w:p>
    <w:p w14:paraId="1A9BE4FC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8.4</w:t>
      </w:r>
      <w:r w:rsidRPr="005E64A3">
        <w:rPr>
          <w:rFonts w:ascii="新宋体" w:eastAsia="新宋体" w:hAnsi="新宋体" w:hint="eastAsia"/>
          <w:bCs/>
          <w:sz w:val="24"/>
        </w:rPr>
        <w:t>调试：</w:t>
      </w:r>
      <w:r w:rsidRPr="009750E3">
        <w:rPr>
          <w:rFonts w:ascii="新宋体" w:eastAsia="新宋体" w:hAnsi="新宋体" w:hint="eastAsia"/>
          <w:bCs/>
          <w:sz w:val="24"/>
        </w:rPr>
        <w:t>免费调试</w:t>
      </w:r>
      <w:r>
        <w:rPr>
          <w:rFonts w:ascii="新宋体" w:eastAsia="新宋体" w:hAnsi="新宋体" w:hint="eastAsia"/>
          <w:bCs/>
          <w:sz w:val="24"/>
        </w:rPr>
        <w:t>。</w:t>
      </w:r>
    </w:p>
    <w:p w14:paraId="69AC549C" w14:textId="77777777" w:rsidR="003F2F23" w:rsidRPr="005E64A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8.5</w:t>
      </w:r>
      <w:r w:rsidRPr="005E64A3">
        <w:rPr>
          <w:rFonts w:ascii="新宋体" w:eastAsia="新宋体" w:hAnsi="新宋体" w:hint="eastAsia"/>
          <w:bCs/>
          <w:sz w:val="24"/>
        </w:rPr>
        <w:t>提供技术援助：</w:t>
      </w:r>
      <w:r w:rsidRPr="009750E3">
        <w:rPr>
          <w:rFonts w:ascii="新宋体" w:eastAsia="新宋体" w:hAnsi="新宋体" w:hint="eastAsia"/>
          <w:bCs/>
          <w:sz w:val="24"/>
        </w:rPr>
        <w:t>设备提供全套说明书及故障代码表，设备出现问题时响应时间2小时内，到达现场时间24小时内。</w:t>
      </w:r>
      <w:r>
        <w:rPr>
          <w:rFonts w:ascii="新宋体" w:eastAsia="新宋体" w:hAnsi="新宋体" w:hint="eastAsia"/>
          <w:bCs/>
          <w:sz w:val="24"/>
        </w:rPr>
        <w:t xml:space="preserve"> </w:t>
      </w:r>
    </w:p>
    <w:p w14:paraId="1336E64D" w14:textId="77777777" w:rsidR="003F2F2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8.6</w:t>
      </w:r>
      <w:r w:rsidRPr="005E64A3">
        <w:rPr>
          <w:rFonts w:ascii="新宋体" w:eastAsia="新宋体" w:hAnsi="新宋体" w:hint="eastAsia"/>
          <w:bCs/>
          <w:sz w:val="24"/>
        </w:rPr>
        <w:t xml:space="preserve"> 培训：</w:t>
      </w:r>
      <w:r w:rsidRPr="009750E3">
        <w:rPr>
          <w:rFonts w:ascii="新宋体" w:eastAsia="新宋体" w:hAnsi="新宋体" w:hint="eastAsia"/>
          <w:bCs/>
          <w:sz w:val="24"/>
        </w:rPr>
        <w:t>免费提供院方维修工程师两名培训，累计不低于10个工作日，使其达到维护设备的能力。</w:t>
      </w:r>
    </w:p>
    <w:p w14:paraId="3C2DD497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8.7</w:t>
      </w:r>
      <w:r w:rsidRPr="009750E3">
        <w:rPr>
          <w:rFonts w:ascii="新宋体" w:eastAsia="新宋体" w:hAnsi="新宋体" w:hint="eastAsia"/>
          <w:bCs/>
          <w:sz w:val="24"/>
        </w:rPr>
        <w:t xml:space="preserve"> 验收方案：</w:t>
      </w:r>
    </w:p>
    <w:p w14:paraId="45417CAC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（1）</w:t>
      </w:r>
      <w:r w:rsidRPr="009750E3">
        <w:rPr>
          <w:rFonts w:ascii="新宋体" w:eastAsia="新宋体" w:hAnsi="新宋体" w:hint="eastAsia"/>
          <w:bCs/>
          <w:sz w:val="24"/>
        </w:rPr>
        <w:t>设备到达医院前，根据医院时间安排，专业技术人员根据</w:t>
      </w:r>
      <w:proofErr w:type="gramStart"/>
      <w:r w:rsidRPr="009750E3">
        <w:rPr>
          <w:rFonts w:ascii="新宋体" w:eastAsia="新宋体" w:hAnsi="新宋体" w:hint="eastAsia"/>
          <w:bCs/>
          <w:sz w:val="24"/>
        </w:rPr>
        <w:t>导管室</w:t>
      </w:r>
      <w:proofErr w:type="gramEnd"/>
      <w:r w:rsidRPr="009750E3">
        <w:rPr>
          <w:rFonts w:ascii="新宋体" w:eastAsia="新宋体" w:hAnsi="新宋体" w:hint="eastAsia"/>
          <w:bCs/>
          <w:sz w:val="24"/>
        </w:rPr>
        <w:t>实际情况，设计安装方案及线缆布局准备。</w:t>
      </w:r>
    </w:p>
    <w:p w14:paraId="7C58A7D3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（2）</w:t>
      </w:r>
      <w:r w:rsidRPr="009750E3">
        <w:rPr>
          <w:rFonts w:ascii="新宋体" w:eastAsia="新宋体" w:hAnsi="新宋体" w:hint="eastAsia"/>
          <w:bCs/>
          <w:sz w:val="24"/>
        </w:rPr>
        <w:t>设备到达医院后，与医院协商设备安装时间及</w:t>
      </w:r>
      <w:proofErr w:type="gramStart"/>
      <w:r w:rsidRPr="009750E3">
        <w:rPr>
          <w:rFonts w:ascii="新宋体" w:eastAsia="新宋体" w:hAnsi="新宋体" w:hint="eastAsia"/>
          <w:bCs/>
          <w:sz w:val="24"/>
        </w:rPr>
        <w:t>导管室</w:t>
      </w:r>
      <w:proofErr w:type="gramEnd"/>
      <w:r w:rsidRPr="009750E3">
        <w:rPr>
          <w:rFonts w:ascii="新宋体" w:eastAsia="新宋体" w:hAnsi="新宋体" w:hint="eastAsia"/>
          <w:bCs/>
          <w:sz w:val="24"/>
        </w:rPr>
        <w:t>准备。7个工作日内技术人员达到现场进行安装。</w:t>
      </w:r>
    </w:p>
    <w:p w14:paraId="702B4595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（3）</w:t>
      </w:r>
      <w:r w:rsidRPr="009750E3">
        <w:rPr>
          <w:rFonts w:ascii="新宋体" w:eastAsia="新宋体" w:hAnsi="新宋体" w:hint="eastAsia"/>
          <w:bCs/>
          <w:sz w:val="24"/>
        </w:rPr>
        <w:t>在院方设备科要求的人员在场情况下，进行拆箱工作。配合完成配置清点、外观验收工作。</w:t>
      </w:r>
    </w:p>
    <w:p w14:paraId="47194FC0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（4）</w:t>
      </w:r>
      <w:r w:rsidRPr="009750E3">
        <w:rPr>
          <w:rFonts w:ascii="新宋体" w:eastAsia="新宋体" w:hAnsi="新宋体" w:hint="eastAsia"/>
          <w:bCs/>
          <w:sz w:val="24"/>
        </w:rPr>
        <w:t>根据前期的设计方案，在获得设备科及</w:t>
      </w:r>
      <w:proofErr w:type="gramStart"/>
      <w:r w:rsidRPr="009750E3">
        <w:rPr>
          <w:rFonts w:ascii="新宋体" w:eastAsia="新宋体" w:hAnsi="新宋体" w:hint="eastAsia"/>
          <w:bCs/>
          <w:sz w:val="24"/>
        </w:rPr>
        <w:t>导管室允许</w:t>
      </w:r>
      <w:proofErr w:type="gramEnd"/>
      <w:r w:rsidRPr="009750E3">
        <w:rPr>
          <w:rFonts w:ascii="新宋体" w:eastAsia="新宋体" w:hAnsi="新宋体" w:hint="eastAsia"/>
          <w:bCs/>
          <w:sz w:val="24"/>
        </w:rPr>
        <w:t>的前提下，进行设备安装及必要的线缆排布。</w:t>
      </w:r>
    </w:p>
    <w:p w14:paraId="311564DF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（5）</w:t>
      </w:r>
      <w:r w:rsidRPr="009750E3">
        <w:rPr>
          <w:rFonts w:ascii="新宋体" w:eastAsia="新宋体" w:hAnsi="新宋体" w:hint="eastAsia"/>
          <w:bCs/>
          <w:sz w:val="24"/>
        </w:rPr>
        <w:t>布局放置完毕后，设备通电完成软硬件性能及安全性测试，并向院方展示测试结果；</w:t>
      </w:r>
    </w:p>
    <w:p w14:paraId="1CCB9CF9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（6）</w:t>
      </w:r>
      <w:r w:rsidRPr="009750E3">
        <w:rPr>
          <w:rFonts w:ascii="新宋体" w:eastAsia="新宋体" w:hAnsi="新宋体" w:hint="eastAsia"/>
          <w:bCs/>
          <w:sz w:val="24"/>
        </w:rPr>
        <w:t>按院方实际需求，在现场向医院相关人员介绍及演示相应的设备操作。</w:t>
      </w:r>
    </w:p>
    <w:p w14:paraId="4A51CDC1" w14:textId="77777777" w:rsidR="003F2F23" w:rsidRPr="009750E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（7）</w:t>
      </w:r>
      <w:r w:rsidRPr="009750E3">
        <w:rPr>
          <w:rFonts w:ascii="新宋体" w:eastAsia="新宋体" w:hAnsi="新宋体" w:hint="eastAsia"/>
          <w:bCs/>
          <w:sz w:val="24"/>
        </w:rPr>
        <w:t>测试通过后，向院方提供装机报告；</w:t>
      </w:r>
    </w:p>
    <w:p w14:paraId="3F4F4206" w14:textId="77777777" w:rsidR="003F2F23" w:rsidRPr="005E64A3" w:rsidRDefault="003F2F23" w:rsidP="003F2F2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（8）</w:t>
      </w:r>
      <w:r w:rsidRPr="009750E3">
        <w:rPr>
          <w:rFonts w:ascii="新宋体" w:eastAsia="新宋体" w:hAnsi="新宋体" w:hint="eastAsia"/>
          <w:bCs/>
          <w:sz w:val="24"/>
        </w:rPr>
        <w:t>约定后续培训时间表及下一次保养计划。</w:t>
      </w:r>
    </w:p>
    <w:p w14:paraId="7E46AE9C" w14:textId="77777777" w:rsidR="005622DE" w:rsidRPr="003F2F23" w:rsidRDefault="005622DE">
      <w:pPr>
        <w:rPr>
          <w:rFonts w:hint="eastAsia"/>
        </w:rPr>
      </w:pPr>
    </w:p>
    <w:sectPr w:rsidR="005622DE" w:rsidRPr="003F2F23" w:rsidSect="003F2F23">
      <w:footerReference w:type="default" r:id="rId6"/>
      <w:pgSz w:w="11907" w:h="16840"/>
      <w:pgMar w:top="1276" w:right="1134" w:bottom="1134" w:left="1276" w:header="851" w:footer="62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4C36" w14:textId="77777777" w:rsidR="00BB6DC3" w:rsidRDefault="00BB6DC3" w:rsidP="003F2F23">
      <w:pPr>
        <w:rPr>
          <w:rFonts w:hint="eastAsia"/>
        </w:rPr>
      </w:pPr>
      <w:r>
        <w:separator/>
      </w:r>
    </w:p>
  </w:endnote>
  <w:endnote w:type="continuationSeparator" w:id="0">
    <w:p w14:paraId="3FACAB16" w14:textId="77777777" w:rsidR="00BB6DC3" w:rsidRDefault="00BB6DC3" w:rsidP="003F2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C302" w14:textId="77777777" w:rsidR="00000000" w:rsidRDefault="0000000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3EEE">
      <w:rPr>
        <w:noProof/>
        <w:lang w:val="zh-CN"/>
      </w:rPr>
      <w:t>21</w:t>
    </w:r>
    <w:r>
      <w:rPr>
        <w:lang w:val="zh-CN"/>
      </w:rPr>
      <w:fldChar w:fldCharType="end"/>
    </w:r>
  </w:p>
  <w:p w14:paraId="71DA13F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9326" w14:textId="77777777" w:rsidR="00BB6DC3" w:rsidRDefault="00BB6DC3" w:rsidP="003F2F23">
      <w:pPr>
        <w:rPr>
          <w:rFonts w:hint="eastAsia"/>
        </w:rPr>
      </w:pPr>
      <w:r>
        <w:separator/>
      </w:r>
    </w:p>
  </w:footnote>
  <w:footnote w:type="continuationSeparator" w:id="0">
    <w:p w14:paraId="05DAAB6B" w14:textId="77777777" w:rsidR="00BB6DC3" w:rsidRDefault="00BB6DC3" w:rsidP="003F2F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7"/>
    <w:rsid w:val="00093D18"/>
    <w:rsid w:val="00167E05"/>
    <w:rsid w:val="003F2F23"/>
    <w:rsid w:val="005622DE"/>
    <w:rsid w:val="007D3A3E"/>
    <w:rsid w:val="00A40297"/>
    <w:rsid w:val="00AA497F"/>
    <w:rsid w:val="00B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1D39A1-F574-48CD-9FED-6ECC0E26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F23"/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297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97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97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97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97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97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97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97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97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02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9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97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97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4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97"/>
    <w:pPr>
      <w:widowControl w:val="0"/>
      <w:ind w:left="720"/>
      <w:contextualSpacing/>
      <w:jc w:val="both"/>
    </w:pPr>
    <w:rPr>
      <w:rFonts w:asciiTheme="minorHAnsi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402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9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402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2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2F23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2F2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3F2F2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3F2F23"/>
    <w:rPr>
      <w:sz w:val="18"/>
      <w:szCs w:val="18"/>
    </w:rPr>
  </w:style>
  <w:style w:type="paragraph" w:styleId="af2">
    <w:name w:val="Body Text"/>
    <w:basedOn w:val="a"/>
    <w:link w:val="af3"/>
    <w:qFormat/>
    <w:rsid w:val="003F2F23"/>
    <w:pPr>
      <w:spacing w:after="120"/>
    </w:pPr>
    <w:rPr>
      <w:rFonts w:ascii="Calibri" w:hAnsi="Calibri"/>
      <w:kern w:val="0"/>
      <w:sz w:val="20"/>
    </w:rPr>
  </w:style>
  <w:style w:type="character" w:customStyle="1" w:styleId="af3">
    <w:name w:val="正文文本 字符"/>
    <w:basedOn w:val="a0"/>
    <w:link w:val="af2"/>
    <w:qFormat/>
    <w:rsid w:val="003F2F23"/>
    <w:rPr>
      <w:rFonts w:ascii="Calibri" w:hAnsi="Calibri" w:cs="Times New Roman"/>
      <w:kern w:val="0"/>
      <w:sz w:val="20"/>
      <w:szCs w:val="24"/>
    </w:rPr>
  </w:style>
  <w:style w:type="table" w:styleId="af4">
    <w:name w:val="Table Grid"/>
    <w:basedOn w:val="a1"/>
    <w:uiPriority w:val="39"/>
    <w:qFormat/>
    <w:rsid w:val="003F2F2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2103</Characters>
  <Application>Microsoft Office Word</Application>
  <DocSecurity>0</DocSecurity>
  <Lines>131</Lines>
  <Paragraphs>170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2025-04-08T06:44:00Z</dcterms:created>
  <dcterms:modified xsi:type="dcterms:W3CDTF">2025-04-08T06:44:00Z</dcterms:modified>
</cp:coreProperties>
</file>